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F5FA20">
      <w:pPr>
        <w:pStyle w:val="4"/>
        <w:keepNext w:val="0"/>
        <w:keepLines w:val="0"/>
        <w:widowControl/>
        <w:suppressLineNumbers w:val="0"/>
        <w:bidi w:val="0"/>
        <w:spacing w:before="0" w:beforeAutospacing="0" w:after="0" w:afterAutospacing="0" w:line="28" w:lineRule="atLeast"/>
      </w:pPr>
      <w:r>
        <w:rPr>
          <w:rFonts w:ascii="Arial" w:hAnsi="Arial" w:cs="Arial"/>
          <w:i w:val="0"/>
          <w:iCs w:val="0"/>
          <w:color w:val="000000"/>
          <w:sz w:val="28"/>
          <w:szCs w:val="28"/>
          <w:u w:val="none"/>
          <w:vertAlign w:val="baseline"/>
        </w:rPr>
        <w:t>Research Question: How do housing property characteristics and location affect housing prices?</w:t>
      </w:r>
    </w:p>
    <w:p w14:paraId="6013DE66">
      <w:pPr>
        <w:pStyle w:val="4"/>
        <w:keepNext w:val="0"/>
        <w:keepLines w:val="0"/>
        <w:widowControl/>
        <w:suppressLineNumbers w:val="0"/>
        <w:bidi w:val="0"/>
        <w:spacing w:before="240" w:beforeAutospacing="0" w:after="240" w:afterAutospacing="0" w:line="28" w:lineRule="atLeast"/>
        <w:rPr>
          <w:rFonts w:ascii="Arial" w:hAnsi="Arial" w:cs="Arial"/>
          <w:i w:val="0"/>
          <w:iCs w:val="0"/>
          <w:color w:val="000000"/>
          <w:sz w:val="28"/>
          <w:szCs w:val="28"/>
          <w:u w:val="none"/>
          <w:vertAlign w:val="baseline"/>
        </w:rPr>
      </w:pPr>
      <w:r>
        <w:rPr>
          <w:rFonts w:hint="default" w:ascii="Arial" w:hAnsi="Arial" w:cs="Arial"/>
          <w:i w:val="0"/>
          <w:iCs w:val="0"/>
          <w:color w:val="000000"/>
          <w:sz w:val="28"/>
          <w:szCs w:val="28"/>
          <w:u w:val="none"/>
          <w:vertAlign w:val="baseline"/>
        </w:rPr>
        <w:t>We aim to investigate which housing characteristics influence property prices, such as floor area, number of bathrooms, number of balconies, and location. By employing Bayesian methods to quantify uncertainty, including determining posterior distributions and credible intervals for parameters, we can gain a more comprehensive understanding of the determinants of property prices and associated uncertainties. Additionally, Bayesian hierarchical models can help us examine whether price disparities exist across different regions.</w:t>
      </w:r>
    </w:p>
    <w:p w14:paraId="2EEF0840">
      <w:pPr>
        <w:pStyle w:val="4"/>
        <w:keepNext w:val="0"/>
        <w:keepLines w:val="0"/>
        <w:widowControl/>
        <w:suppressLineNumbers w:val="0"/>
        <w:bidi w:val="0"/>
        <w:spacing w:before="0" w:beforeAutospacing="0" w:after="0" w:afterAutospacing="0" w:line="28" w:lineRule="atLeast"/>
      </w:pPr>
      <w:r>
        <w:rPr>
          <w:rFonts w:ascii="Arial" w:hAnsi="Arial" w:cs="Arial"/>
          <w:i w:val="0"/>
          <w:iCs w:val="0"/>
          <w:color w:val="000000"/>
          <w:sz w:val="28"/>
          <w:szCs w:val="28"/>
          <w:u w:val="none"/>
          <w:vertAlign w:val="baseline"/>
        </w:rPr>
        <w:t xml:space="preserve">Plan for the </w:t>
      </w:r>
      <w:r>
        <w:rPr>
          <w:rFonts w:hint="default" w:ascii="Arial" w:hAnsi="Arial" w:cs="Arial"/>
          <w:i w:val="0"/>
          <w:iCs w:val="0"/>
          <w:color w:val="343A40"/>
          <w:sz w:val="28"/>
          <w:szCs w:val="28"/>
          <w:u w:val="none"/>
          <w:shd w:val="clear" w:fill="FFFFFF"/>
          <w:vertAlign w:val="baseline"/>
        </w:rPr>
        <w:t>methodology:</w:t>
      </w:r>
    </w:p>
    <w:p w14:paraId="2C541976">
      <w:pPr>
        <w:pStyle w:val="4"/>
        <w:keepNext w:val="0"/>
        <w:keepLines w:val="0"/>
        <w:widowControl/>
        <w:suppressLineNumbers w:val="0"/>
        <w:bidi w:val="0"/>
        <w:spacing w:before="240" w:beforeAutospacing="0" w:after="240" w:afterAutospacing="0" w:line="28" w:lineRule="atLeast"/>
      </w:pPr>
      <w:r>
        <w:rPr>
          <w:rFonts w:hint="default" w:ascii="Arial" w:hAnsi="Arial" w:cs="Arial"/>
          <w:i w:val="0"/>
          <w:iCs w:val="0"/>
          <w:color w:val="343A40"/>
          <w:sz w:val="28"/>
          <w:szCs w:val="28"/>
          <w:u w:val="none"/>
          <w:shd w:val="clear" w:fill="FFFFFF"/>
          <w:vertAlign w:val="baseline"/>
        </w:rPr>
        <w:t>We need to examine the relationship between house prices and housing characteristics. However, since house prices typically exhibit a right-skewed distribution, because most prices are relatively low and only a small fraction of high-end properties command extremely high prices, it is necessary to take the logarithm of the house prices. This transformation will make the distribution of house prices more closely resemble a normal distribution. </w:t>
      </w:r>
    </w:p>
    <w:p w14:paraId="1F99EE45">
      <w:pPr>
        <w:pStyle w:val="4"/>
        <w:keepNext w:val="0"/>
        <w:keepLines w:val="0"/>
        <w:widowControl/>
        <w:suppressLineNumbers w:val="0"/>
        <w:bidi w:val="0"/>
        <w:spacing w:before="240" w:beforeAutospacing="0" w:after="240" w:afterAutospacing="0" w:line="28" w:lineRule="atLeast"/>
      </w:pPr>
      <w:r>
        <w:rPr>
          <w:rFonts w:hint="default" w:ascii="Arial" w:hAnsi="Arial" w:cs="Arial"/>
          <w:i w:val="0"/>
          <w:iCs w:val="0"/>
          <w:color w:val="343A40"/>
          <w:sz w:val="28"/>
          <w:szCs w:val="28"/>
          <w:u w:val="none"/>
          <w:shd w:val="clear" w:fill="FFFFFF"/>
          <w:vertAlign w:val="baseline"/>
        </w:rPr>
        <w:t>The first model we selected is the Bayesian regression model within Bayesian GLM. The variables chosen are house area, number of bathrooms, and number of balconies, which are all quantitative variables. This simple model explains how quantitative characteristics of a house influence its price.</w:t>
      </w:r>
    </w:p>
    <w:p w14:paraId="723411E9">
      <w:pPr>
        <w:pStyle w:val="4"/>
        <w:keepNext w:val="0"/>
        <w:keepLines w:val="0"/>
        <w:widowControl/>
        <w:suppressLineNumbers w:val="0"/>
        <w:bidi w:val="0"/>
        <w:spacing w:before="240" w:beforeAutospacing="0" w:after="240" w:afterAutospacing="0" w:line="28" w:lineRule="atLeast"/>
      </w:pPr>
      <w:r>
        <w:rPr>
          <w:rFonts w:hint="default" w:ascii="Arial" w:hAnsi="Arial" w:cs="Arial"/>
          <w:i w:val="0"/>
          <w:iCs w:val="0"/>
          <w:color w:val="343A40"/>
          <w:sz w:val="28"/>
          <w:szCs w:val="28"/>
          <w:u w:val="none"/>
          <w:shd w:val="clear" w:fill="FFFFFF"/>
          <w:vertAlign w:val="baseline"/>
        </w:rPr>
        <w:t>For more complex models, we will employ a hierarchical model. In this framework, different regions have distinct intercepts, enabling comparisons of housing price differences across areas. These regional intercepts are assumed to originate from the same distribution, allowing for more stable parameter estimation. </w:t>
      </w:r>
    </w:p>
    <w:p w14:paraId="4989F0F0">
      <w:pPr>
        <w:pStyle w:val="4"/>
        <w:keepNext w:val="0"/>
        <w:keepLines w:val="0"/>
        <w:widowControl/>
        <w:suppressLineNumbers w:val="0"/>
        <w:bidi w:val="0"/>
        <w:spacing w:before="240" w:beforeAutospacing="0" w:after="240" w:afterAutospacing="0" w:line="28" w:lineRule="atLeast"/>
      </w:pPr>
      <w:r>
        <w:rPr>
          <w:rFonts w:hint="default" w:ascii="Arial" w:hAnsi="Arial" w:cs="Arial"/>
          <w:i w:val="0"/>
          <w:iCs w:val="0"/>
          <w:color w:val="343A40"/>
          <w:sz w:val="28"/>
          <w:szCs w:val="28"/>
          <w:u w:val="none"/>
          <w:shd w:val="clear" w:fill="FFFFFF"/>
          <w:vertAlign w:val="baseline"/>
        </w:rPr>
        <w:t>To infer the posterior distribution, we will employ two methods: one is importance sampling to approximate the posterior distribution, and the other is MCMC, using Stan to sample from the posterior distribution.</w:t>
      </w:r>
    </w:p>
    <w:p w14:paraId="0EE4103D">
      <w:pPr>
        <w:pStyle w:val="4"/>
        <w:keepNext w:val="0"/>
        <w:keepLines w:val="0"/>
        <w:widowControl/>
        <w:suppressLineNumbers w:val="0"/>
        <w:bidi w:val="0"/>
        <w:spacing w:before="240" w:beforeAutospacing="0" w:after="240" w:afterAutospacing="0" w:line="28" w:lineRule="atLeast"/>
      </w:pPr>
      <w:r>
        <w:rPr>
          <w:rFonts w:hint="default" w:ascii="Arial" w:hAnsi="Arial" w:cs="Arial"/>
          <w:i w:val="0"/>
          <w:iCs w:val="0"/>
          <w:color w:val="343A40"/>
          <w:sz w:val="28"/>
          <w:szCs w:val="28"/>
          <w:u w:val="none"/>
          <w:shd w:val="clear" w:fill="FFFFFF"/>
          <w:vertAlign w:val="baseline"/>
        </w:rPr>
        <w:t>Finally, we will compare the results of the two models and the two inference methods, including parameter estimates and confidence intervals, and assess whether hierarchical models can better capture the variation in housing prices across different regions.</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75E896"/>
    <w:rsid w:val="7975E8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2026-03-12T14:56:00Z</dcterms:created>
  <dc:creator>萌萌</dc:creator>
  <cp:lastModifiedBy>萌萌</cp:lastModifiedBy>
  <dcterms:modified xsi:type="dcterms:W3CDTF">2026-03-12T14:57:03Z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1033-7.5.1.8994</vt:lpwstr>
  </property>
  <property fmtid="{D5CDD505-2E9C-101B-9397-08002B2CF9AE}" pid="3" name="ICV">
    <vt:lpwstr>67F5D3CAD0ECD1A08736B369CD6B43E9_41</vt:lpwstr>
  </property>
</Properties>
</file>