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1CAC" w14:textId="00620E90" w:rsidR="00D532B4" w:rsidRPr="00763E0B" w:rsidRDefault="0065274C">
      <w:pPr>
        <w:rPr>
          <w:rFonts w:ascii="Garamond" w:hAnsi="Garamond"/>
          <w:sz w:val="24"/>
          <w:szCs w:val="24"/>
        </w:rPr>
      </w:pPr>
      <w:r w:rsidRPr="00763E0B">
        <w:rPr>
          <w:rFonts w:ascii="Garamond" w:hAnsi="Garamond"/>
          <w:sz w:val="24"/>
          <w:szCs w:val="24"/>
        </w:rPr>
        <w:t xml:space="preserve">4. </w:t>
      </w:r>
      <w:r w:rsidR="00D532B4" w:rsidRPr="00763E0B">
        <w:rPr>
          <w:rFonts w:ascii="Garamond" w:hAnsi="Garamond"/>
          <w:sz w:val="24"/>
          <w:szCs w:val="24"/>
        </w:rPr>
        <w:t>Strategien klassischer Softwareanbieter für den Wechsel zur Cloud</w:t>
      </w:r>
    </w:p>
    <w:p w14:paraId="0BF9233F" w14:textId="7BC55B41" w:rsidR="0065274C" w:rsidRPr="00763E0B" w:rsidRDefault="00891DBB" w:rsidP="0065274C">
      <w:pPr>
        <w:jc w:val="both"/>
        <w:rPr>
          <w:rFonts w:ascii="Garamond" w:hAnsi="Garamond"/>
          <w:sz w:val="24"/>
          <w:szCs w:val="24"/>
        </w:rPr>
      </w:pPr>
      <w:r w:rsidRPr="00763E0B">
        <w:rPr>
          <w:noProof/>
          <w:sz w:val="24"/>
          <w:szCs w:val="24"/>
        </w:rPr>
        <w:drawing>
          <wp:anchor distT="0" distB="0" distL="114300" distR="114300" simplePos="0" relativeHeight="251658240" behindDoc="0" locked="0" layoutInCell="1" allowOverlap="1" wp14:anchorId="575038F1" wp14:editId="3780AADA">
            <wp:simplePos x="0" y="0"/>
            <wp:positionH relativeFrom="margin">
              <wp:posOffset>1997710</wp:posOffset>
            </wp:positionH>
            <wp:positionV relativeFrom="margin">
              <wp:posOffset>3611245</wp:posOffset>
            </wp:positionV>
            <wp:extent cx="4287520" cy="273113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400" t="21174" r="42957" b="28248"/>
                    <a:stretch/>
                  </pic:blipFill>
                  <pic:spPr bwMode="auto">
                    <a:xfrm>
                      <a:off x="0" y="0"/>
                      <a:ext cx="4287520" cy="273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32B4"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w:t>
      </w:r>
      <w:r w:rsidR="00013EA3" w:rsidRPr="00763E0B">
        <w:rPr>
          <w:rFonts w:ascii="Garamond" w:hAnsi="Garamond"/>
          <w:sz w:val="24"/>
          <w:szCs w:val="24"/>
        </w:rPr>
        <w:t xml:space="preserve">der </w:t>
      </w:r>
      <w:r w:rsidR="00D532B4" w:rsidRPr="00763E0B">
        <w:rPr>
          <w:rFonts w:ascii="Garamond" w:hAnsi="Garamond"/>
          <w:sz w:val="24"/>
          <w:szCs w:val="24"/>
        </w:rPr>
        <w:t xml:space="preserve">Furcht vor </w:t>
      </w:r>
      <w:r w:rsidR="00BC1814" w:rsidRPr="00763E0B">
        <w:rPr>
          <w:rFonts w:ascii="Garamond" w:hAnsi="Garamond"/>
          <w:sz w:val="24"/>
          <w:szCs w:val="24"/>
        </w:rPr>
        <w:t xml:space="preserve"> der Veränderung, </w:t>
      </w:r>
      <w:r w:rsidR="00D532B4" w:rsidRPr="00763E0B">
        <w:rPr>
          <w:rFonts w:ascii="Garamond" w:hAnsi="Garamond"/>
          <w:sz w:val="24"/>
          <w:szCs w:val="24"/>
        </w:rPr>
        <w:t>dem Überflüssigsein</w:t>
      </w:r>
      <w:r w:rsidR="00013EA3" w:rsidRPr="00763E0B">
        <w:rPr>
          <w:rFonts w:ascii="Garamond" w:hAnsi="Garamond"/>
          <w:sz w:val="24"/>
          <w:szCs w:val="24"/>
        </w:rPr>
        <w:t xml:space="preserve"> der eigenen IT-Abteilung</w:t>
      </w:r>
      <w:r w:rsidR="00D532B4" w:rsidRPr="00763E0B">
        <w:rPr>
          <w:rFonts w:ascii="Garamond" w:hAnsi="Garamond"/>
          <w:sz w:val="24"/>
          <w:szCs w:val="24"/>
        </w:rPr>
        <w:t xml:space="preserve"> </w:t>
      </w:r>
      <w:r w:rsidR="002E2A6A" w:rsidRPr="00763E0B">
        <w:rPr>
          <w:rFonts w:ascii="Garamond" w:hAnsi="Garamond"/>
          <w:sz w:val="24"/>
          <w:szCs w:val="24"/>
        </w:rPr>
        <w:t>und der deswegen geringen Motivation der Erkundung des Gebietes durch die eigenen Mitarbeitern  sowie die erkennbare Arbeitsentlastung und Automatisierung der Prozesse usw.. Auf diese werden jedoch in einem späteren Kapitel namens „Cloud und IT-Abteilung“ näher eingegangen.</w:t>
      </w:r>
      <w:r w:rsidR="00DF34D3" w:rsidRPr="00763E0B">
        <w:rPr>
          <w:rFonts w:ascii="Garamond" w:hAnsi="Garamond"/>
          <w:sz w:val="24"/>
          <w:szCs w:val="24"/>
        </w:rPr>
        <w:t xml:space="preserve"> </w:t>
      </w:r>
      <w:r w:rsidR="00DD6280">
        <w:rPr>
          <w:rFonts w:ascii="Garamond" w:hAnsi="Garamond"/>
          <w:sz w:val="24"/>
          <w:szCs w:val="24"/>
        </w:rPr>
        <w:t>Außerdem ist die Umstellung anfangs auf einen Cloudbetrieb relativ unschön für den Betreiber. Er muss Investitionen tätigen – Errichtung eines Rechenzentren - und bekommt nur die monatlichen Nutzungsgebühren bezahlt. Jedoch zahlt es sich im Nachhinein gegenüber einem On-premise Produkt aus, denn am Ende bekommt es immer noch seine Monatlichen Gebühren im Gegensatz zu den Wartungskosten, die das andere Modell  liefern</w:t>
      </w:r>
      <w:r>
        <w:rPr>
          <w:rFonts w:ascii="Garamond" w:hAnsi="Garamond"/>
          <w:sz w:val="24"/>
          <w:szCs w:val="24"/>
        </w:rPr>
        <w:t xml:space="preserve"> würde. Man verspricht sich von der Investition eine Steigerung des Gewinns und eine Ausweitung des Log-Ins. </w:t>
      </w:r>
      <w:r w:rsidR="00DF34D3" w:rsidRPr="00763E0B">
        <w:rPr>
          <w:rFonts w:ascii="Garamond" w:hAnsi="Garamond"/>
          <w:sz w:val="24"/>
          <w:szCs w:val="24"/>
        </w:rPr>
        <w:t>Die Abbildung „“ zeigt die Serververteilung und somit die Stärke der unterschiedlichen Cloud-Anbieter von 2011 an.</w:t>
      </w:r>
      <w:r w:rsidR="002E2A6A" w:rsidRPr="00763E0B">
        <w:rPr>
          <w:rFonts w:ascii="Garamond" w:hAnsi="Garamond"/>
          <w:sz w:val="24"/>
          <w:szCs w:val="24"/>
        </w:rPr>
        <w:t xml:space="preserve"> Es folgt nun </w:t>
      </w:r>
      <w:r w:rsidR="006E5890" w:rsidRPr="00763E0B">
        <w:rPr>
          <w:rFonts w:ascii="Garamond" w:hAnsi="Garamond"/>
          <w:sz w:val="24"/>
          <w:szCs w:val="24"/>
        </w:rPr>
        <w:t>die genaue Betrachtung</w:t>
      </w:r>
      <w:r w:rsidR="002E2A6A" w:rsidRPr="00763E0B">
        <w:rPr>
          <w:rFonts w:ascii="Garamond" w:hAnsi="Garamond"/>
          <w:sz w:val="24"/>
          <w:szCs w:val="24"/>
        </w:rPr>
        <w:t xml:space="preserve"> der einzelnen Strategien</w:t>
      </w:r>
      <w:r w:rsidR="0065274C" w:rsidRPr="00763E0B">
        <w:rPr>
          <w:rFonts w:ascii="Garamond" w:hAnsi="Garamond"/>
          <w:sz w:val="24"/>
          <w:szCs w:val="24"/>
        </w:rPr>
        <w:t xml:space="preserve"> von einigen</w:t>
      </w:r>
      <w:r w:rsidR="002E2A6A" w:rsidRPr="00763E0B">
        <w:rPr>
          <w:rFonts w:ascii="Garamond" w:hAnsi="Garamond"/>
          <w:sz w:val="24"/>
          <w:szCs w:val="24"/>
        </w:rPr>
        <w:t xml:space="preserve"> klassischen Software</w:t>
      </w:r>
      <w:r w:rsidR="006E5890" w:rsidRPr="00763E0B">
        <w:rPr>
          <w:rFonts w:ascii="Garamond" w:hAnsi="Garamond"/>
          <w:sz w:val="24"/>
          <w:szCs w:val="24"/>
        </w:rPr>
        <w:t>anbieter</w:t>
      </w:r>
      <w:r w:rsidR="0065274C" w:rsidRPr="00763E0B">
        <w:rPr>
          <w:rFonts w:ascii="Garamond" w:hAnsi="Garamond"/>
          <w:sz w:val="24"/>
          <w:szCs w:val="24"/>
        </w:rPr>
        <w:t>n</w:t>
      </w:r>
      <w:r w:rsidR="006E5890" w:rsidRPr="00763E0B">
        <w:rPr>
          <w:rFonts w:ascii="Garamond" w:hAnsi="Garamond"/>
          <w:sz w:val="24"/>
          <w:szCs w:val="24"/>
        </w:rPr>
        <w:t xml:space="preserve">. </w:t>
      </w:r>
    </w:p>
    <w:p w14:paraId="3698D4DC" w14:textId="687E7861" w:rsidR="0065274C" w:rsidRPr="00763E0B" w:rsidRDefault="0065274C" w:rsidP="0065274C">
      <w:pPr>
        <w:jc w:val="both"/>
        <w:rPr>
          <w:rFonts w:ascii="Garamond" w:hAnsi="Garamond"/>
          <w:sz w:val="24"/>
          <w:szCs w:val="24"/>
        </w:rPr>
      </w:pPr>
      <w:r w:rsidRPr="00763E0B">
        <w:rPr>
          <w:rFonts w:ascii="Garamond" w:hAnsi="Garamond"/>
          <w:sz w:val="24"/>
          <w:szCs w:val="24"/>
        </w:rPr>
        <w:t>4.1 Microsoft</w:t>
      </w:r>
    </w:p>
    <w:p w14:paraId="3732F787" w14:textId="060B0AE7" w:rsidR="004279DE" w:rsidRDefault="00891DBB" w:rsidP="00DD6280">
      <w:pPr>
        <w:jc w:val="both"/>
        <w:rPr>
          <w:rFonts w:ascii="Garamond" w:hAnsi="Garamond"/>
          <w:sz w:val="24"/>
          <w:szCs w:val="24"/>
        </w:rPr>
      </w:pPr>
      <w:r w:rsidRPr="00763E0B">
        <w:rPr>
          <w:noProof/>
          <w:sz w:val="24"/>
          <w:szCs w:val="24"/>
        </w:rPr>
        <mc:AlternateContent>
          <mc:Choice Requires="wps">
            <w:drawing>
              <wp:anchor distT="0" distB="0" distL="114300" distR="114300" simplePos="0" relativeHeight="251660288" behindDoc="0" locked="0" layoutInCell="1" allowOverlap="1" wp14:anchorId="6B6984FA" wp14:editId="1C6E1717">
                <wp:simplePos x="0" y="0"/>
                <wp:positionH relativeFrom="column">
                  <wp:posOffset>2096770</wp:posOffset>
                </wp:positionH>
                <wp:positionV relativeFrom="paragraph">
                  <wp:posOffset>2715260</wp:posOffset>
                </wp:positionV>
                <wp:extent cx="37528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6951EA5F" w14:textId="765FA8F3" w:rsidR="009B656A" w:rsidRPr="00F74B3D" w:rsidRDefault="009B656A" w:rsidP="009B656A">
                            <w:pPr>
                              <w:pStyle w:val="Beschriftung"/>
                              <w:rPr>
                                <w:noProof/>
                              </w:rPr>
                            </w:pPr>
                            <w:r>
                              <w:t xml:space="preserve">Abbildung </w:t>
                            </w:r>
                            <w:fldSimple w:instr=" SEQ Abbildung \* ARABIC ">
                              <w:r>
                                <w:rPr>
                                  <w:noProof/>
                                </w:rPr>
                                <w:t>1</w:t>
                              </w:r>
                            </w:fldSimple>
                            <w:r>
                              <w:t>: 2011 Serververteilung von Softwareanbietern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984FA" id="_x0000_t202" coordsize="21600,21600" o:spt="202" path="m,l,21600r21600,l21600,xe">
                <v:stroke joinstyle="miter"/>
                <v:path gradientshapeok="t" o:connecttype="rect"/>
              </v:shapetype>
              <v:shape id="Textfeld 2" o:spid="_x0000_s1026" type="#_x0000_t202" style="position:absolute;left:0;text-align:left;margin-left:165.1pt;margin-top:213.8pt;width:2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" stroked="f">
                <v:textbox style="mso-fit-shape-to-text:t" inset="0,0,0,0">
                  <w:txbxContent>
                    <w:p w14:paraId="6951EA5F" w14:textId="765FA8F3" w:rsidR="009B656A" w:rsidRPr="00F74B3D" w:rsidRDefault="009B656A" w:rsidP="009B656A">
                      <w:pPr>
                        <w:pStyle w:val="Beschriftung"/>
                        <w:rPr>
                          <w:noProof/>
                        </w:rPr>
                      </w:pPr>
                      <w:r>
                        <w:t xml:space="preserve">Abbildung </w:t>
                      </w:r>
                      <w:fldSimple w:instr=" SEQ Abbildung \* ARABIC ">
                        <w:r>
                          <w:rPr>
                            <w:noProof/>
                          </w:rPr>
                          <w:t>1</w:t>
                        </w:r>
                      </w:fldSimple>
                      <w:r>
                        <w:t>: 2011 Serververteilung von Softwareanbietern</w:t>
                      </w:r>
                    </w:p>
                  </w:txbxContent>
                </v:textbox>
                <w10:wrap type="square"/>
              </v:shape>
            </w:pict>
          </mc:Fallback>
        </mc:AlternateContent>
      </w:r>
      <w:r w:rsidR="003E7FB7" w:rsidRPr="00763E0B">
        <w:rPr>
          <w:rFonts w:ascii="Garamond" w:hAnsi="Garamond"/>
          <w:sz w:val="24"/>
          <w:szCs w:val="24"/>
        </w:rPr>
        <w:t>Microsoft ist ein</w:t>
      </w:r>
      <w:r w:rsidR="00DD6280">
        <w:rPr>
          <w:rFonts w:ascii="Garamond" w:hAnsi="Garamond"/>
          <w:sz w:val="24"/>
          <w:szCs w:val="24"/>
        </w:rPr>
        <w:t xml:space="preserve"> wie auf der Abbildung erkennbarer</w:t>
      </w:r>
      <w:r w:rsidR="00AA3996" w:rsidRPr="00763E0B">
        <w:rPr>
          <w:rFonts w:ascii="Garamond" w:hAnsi="Garamond"/>
          <w:sz w:val="24"/>
          <w:szCs w:val="24"/>
        </w:rPr>
        <w:t xml:space="preserve"> Hyperscale-Provider</w:t>
      </w:r>
      <w:r w:rsidR="00DD6280">
        <w:rPr>
          <w:rFonts w:ascii="Garamond" w:hAnsi="Garamond"/>
          <w:sz w:val="24"/>
          <w:szCs w:val="24"/>
        </w:rPr>
        <w:t xml:space="preserve">, der </w:t>
      </w:r>
      <w:r w:rsidR="00DD6280" w:rsidRPr="00763E0B">
        <w:rPr>
          <w:rFonts w:ascii="Garamond" w:hAnsi="Garamond"/>
          <w:sz w:val="24"/>
          <w:szCs w:val="24"/>
        </w:rPr>
        <w:t>über 1.000.000 Se</w:t>
      </w:r>
      <w:r w:rsidR="00DD6280">
        <w:rPr>
          <w:rFonts w:ascii="Garamond" w:hAnsi="Garamond"/>
          <w:sz w:val="24"/>
          <w:szCs w:val="24"/>
        </w:rPr>
        <w:t>r</w:t>
      </w:r>
      <w:r w:rsidR="00DD6280" w:rsidRPr="00763E0B">
        <w:rPr>
          <w:rFonts w:ascii="Garamond" w:hAnsi="Garamond"/>
          <w:sz w:val="24"/>
          <w:szCs w:val="24"/>
        </w:rPr>
        <w:t>ver</w:t>
      </w:r>
      <w:r w:rsidR="00DD6280">
        <w:rPr>
          <w:rFonts w:ascii="Garamond" w:hAnsi="Garamond"/>
          <w:sz w:val="24"/>
          <w:szCs w:val="24"/>
        </w:rPr>
        <w:t xml:space="preserve"> sein Eigen nennt</w:t>
      </w:r>
      <w:r w:rsidR="00AA3996" w:rsidRPr="00763E0B">
        <w:rPr>
          <w:rFonts w:ascii="Garamond" w:hAnsi="Garamond"/>
          <w:sz w:val="24"/>
          <w:szCs w:val="24"/>
        </w:rPr>
        <w:t xml:space="preserve">. Der Konzern </w:t>
      </w:r>
      <w:r w:rsidR="0013465C" w:rsidRPr="00763E0B">
        <w:rPr>
          <w:rFonts w:ascii="Garamond" w:hAnsi="Garamond"/>
          <w:sz w:val="24"/>
          <w:szCs w:val="24"/>
        </w:rPr>
        <w:t>hat</w:t>
      </w:r>
      <w:r w:rsidR="00AA3996" w:rsidRPr="00763E0B">
        <w:rPr>
          <w:rFonts w:ascii="Garamond" w:hAnsi="Garamond"/>
          <w:sz w:val="24"/>
          <w:szCs w:val="24"/>
        </w:rPr>
        <w:t xml:space="preserve"> sein</w:t>
      </w:r>
      <w:r w:rsidR="00BC1814" w:rsidRPr="00763E0B">
        <w:rPr>
          <w:rFonts w:ascii="Garamond" w:hAnsi="Garamond"/>
          <w:sz w:val="24"/>
          <w:szCs w:val="24"/>
        </w:rPr>
        <w:t xml:space="preserve"> Angebot </w:t>
      </w:r>
      <w:r w:rsidR="0013465C" w:rsidRPr="00763E0B">
        <w:rPr>
          <w:rFonts w:ascii="Garamond" w:hAnsi="Garamond"/>
          <w:sz w:val="24"/>
          <w:szCs w:val="24"/>
        </w:rPr>
        <w:t xml:space="preserve">durch einige </w:t>
      </w:r>
      <w:r w:rsidR="00BC1814" w:rsidRPr="00763E0B">
        <w:rPr>
          <w:rFonts w:ascii="Garamond" w:hAnsi="Garamond"/>
          <w:sz w:val="24"/>
          <w:szCs w:val="24"/>
        </w:rPr>
        <w:t xml:space="preserve">Cloud-Lösungen </w:t>
      </w:r>
      <w:r w:rsidR="0013465C" w:rsidRPr="00763E0B">
        <w:rPr>
          <w:rFonts w:ascii="Garamond" w:hAnsi="Garamond"/>
          <w:sz w:val="24"/>
          <w:szCs w:val="24"/>
        </w:rPr>
        <w:t>erweitert.</w:t>
      </w:r>
      <w:r w:rsidR="00BC1814" w:rsidRPr="00763E0B">
        <w:rPr>
          <w:rFonts w:ascii="Garamond" w:hAnsi="Garamond"/>
          <w:sz w:val="24"/>
          <w:szCs w:val="24"/>
        </w:rPr>
        <w:t xml:space="preserve"> </w:t>
      </w:r>
      <w:r w:rsidR="0013465C" w:rsidRPr="00763E0B">
        <w:rPr>
          <w:rFonts w:ascii="Garamond" w:hAnsi="Garamond"/>
          <w:sz w:val="24"/>
          <w:szCs w:val="24"/>
        </w:rPr>
        <w:t>Das Unternehmen bietet noch immer On-Premise-Versionen wie Office Home &amp; Student an, konzentriert sich jedoch bei fast allen weiteren Produkten auf die Cloud und deren Entwicklung. Des Weiteren wurde</w:t>
      </w:r>
      <w:r w:rsidR="00BC1814" w:rsidRPr="00763E0B">
        <w:rPr>
          <w:rFonts w:ascii="Garamond" w:hAnsi="Garamond"/>
          <w:sz w:val="24"/>
          <w:szCs w:val="24"/>
        </w:rPr>
        <w:t xml:space="preserve"> früh das Potential der Cloud-Technologie erkannt und somit immer wieder investiert. </w:t>
      </w:r>
      <w:r w:rsidR="004279DE" w:rsidRPr="00763E0B">
        <w:rPr>
          <w:rFonts w:ascii="Garamond" w:hAnsi="Garamond"/>
          <w:sz w:val="24"/>
          <w:szCs w:val="24"/>
        </w:rPr>
        <w:t>2006 lagen diese Investitionen bei 3 Billionen Dollar.</w:t>
      </w:r>
      <w:r>
        <w:rPr>
          <w:rFonts w:ascii="Garamond" w:hAnsi="Garamond"/>
          <w:sz w:val="24"/>
          <w:szCs w:val="24"/>
        </w:rPr>
        <w:t xml:space="preserve"> Microsoft Dynamics 365 ist erst 2018 als Cloud-ERP-Lösung neueingeführt. </w:t>
      </w:r>
      <w:r w:rsidR="00763E0B" w:rsidRPr="00763E0B">
        <w:rPr>
          <w:rFonts w:ascii="Garamond" w:hAnsi="Garamond"/>
          <w:sz w:val="24"/>
          <w:szCs w:val="24"/>
        </w:rPr>
        <w:t>Im August 2019 eröffnete es eine neue Cloud- Rechenzentrumsregion in Deutschland</w:t>
      </w:r>
      <w:r w:rsidR="00763E0B">
        <w:rPr>
          <w:rFonts w:ascii="Garamond" w:hAnsi="Garamond"/>
          <w:sz w:val="24"/>
          <w:szCs w:val="24"/>
        </w:rPr>
        <w:t xml:space="preserve">. </w:t>
      </w:r>
      <w:r w:rsidR="00763E0B" w:rsidRPr="00763E0B">
        <w:rPr>
          <w:rFonts w:ascii="Garamond" w:hAnsi="Garamond"/>
          <w:sz w:val="24"/>
          <w:szCs w:val="24"/>
        </w:rPr>
        <w:t xml:space="preserve"> </w:t>
      </w:r>
      <w:r w:rsidR="004279DE" w:rsidRPr="00763E0B">
        <w:rPr>
          <w:rFonts w:ascii="Garamond" w:hAnsi="Garamond"/>
          <w:sz w:val="24"/>
          <w:szCs w:val="24"/>
        </w:rPr>
        <w:t xml:space="preserve">Microsoft versucht </w:t>
      </w:r>
      <w:r w:rsidR="00763E0B">
        <w:rPr>
          <w:rFonts w:ascii="Garamond" w:hAnsi="Garamond"/>
          <w:sz w:val="24"/>
          <w:szCs w:val="24"/>
        </w:rPr>
        <w:t>ihre</w:t>
      </w:r>
      <w:r w:rsidR="004279DE" w:rsidRPr="00763E0B">
        <w:rPr>
          <w:rFonts w:ascii="Garamond" w:hAnsi="Garamond"/>
          <w:sz w:val="24"/>
          <w:szCs w:val="24"/>
        </w:rPr>
        <w:t xml:space="preserve"> Cloud-Lösung</w:t>
      </w:r>
      <w:r w:rsidR="00763E0B">
        <w:rPr>
          <w:rFonts w:ascii="Garamond" w:hAnsi="Garamond"/>
          <w:sz w:val="24"/>
          <w:szCs w:val="24"/>
        </w:rPr>
        <w:t>en</w:t>
      </w:r>
      <w:r w:rsidR="004279DE" w:rsidRPr="00763E0B">
        <w:rPr>
          <w:rFonts w:ascii="Garamond" w:hAnsi="Garamond"/>
          <w:sz w:val="24"/>
          <w:szCs w:val="24"/>
        </w:rPr>
        <w:t xml:space="preserve"> immer attraktiver zu machen. </w:t>
      </w:r>
      <w:r>
        <w:rPr>
          <w:rFonts w:ascii="Garamond" w:hAnsi="Garamond"/>
          <w:sz w:val="24"/>
          <w:szCs w:val="24"/>
        </w:rPr>
        <w:t xml:space="preserve"> Das neue Rechenzentrum soll vor allem deutsche bzw. europäische Kunden locken</w:t>
      </w:r>
      <w:r w:rsidR="0052647A">
        <w:rPr>
          <w:rFonts w:ascii="Garamond" w:hAnsi="Garamond"/>
          <w:sz w:val="24"/>
          <w:szCs w:val="24"/>
        </w:rPr>
        <w:t xml:space="preserve">. </w:t>
      </w:r>
      <w:bookmarkStart w:id="0" w:name="_GoBack"/>
      <w:bookmarkEnd w:id="0"/>
      <w:r w:rsidR="0013465C" w:rsidRPr="00763E0B">
        <w:rPr>
          <w:rFonts w:ascii="Garamond" w:hAnsi="Garamond"/>
          <w:sz w:val="24"/>
          <w:szCs w:val="24"/>
        </w:rPr>
        <w:t xml:space="preserve">Es wird mit </w:t>
      </w:r>
      <w:r w:rsidR="00763E0B" w:rsidRPr="00763E0B">
        <w:rPr>
          <w:rFonts w:ascii="Garamond" w:hAnsi="Garamond"/>
          <w:sz w:val="24"/>
          <w:szCs w:val="24"/>
        </w:rPr>
        <w:t>höchsten Sicherheitsstandards, Transparenz, ISO-Standards und Zertifikate, Sicheres Rechenzentrum, Rechtssicherheit, Wahlfreiheit, Cybersicherheit, Investitionsschutz, Support und laufende Updates</w:t>
      </w:r>
      <w:r w:rsidR="00763E0B">
        <w:rPr>
          <w:rFonts w:ascii="Garamond" w:hAnsi="Garamond"/>
          <w:sz w:val="24"/>
          <w:szCs w:val="24"/>
        </w:rPr>
        <w:t xml:space="preserve"> geworben.</w:t>
      </w:r>
    </w:p>
    <w:p w14:paraId="6C39220A" w14:textId="5732DA62" w:rsidR="00D532B4" w:rsidRPr="00DF34D3" w:rsidRDefault="00DD6280" w:rsidP="00DF34D3">
      <w:pPr>
        <w:pStyle w:val="Listenabsatz"/>
        <w:numPr>
          <w:ilvl w:val="0"/>
          <w:numId w:val="1"/>
        </w:numPr>
        <w:rPr>
          <w:rFonts w:ascii="Garamond" w:hAnsi="Garamond"/>
          <w:sz w:val="18"/>
          <w:szCs w:val="18"/>
        </w:rPr>
      </w:pPr>
      <w:r>
        <w:rPr>
          <w:rFonts w:ascii="Garamond" w:hAnsi="Garamond"/>
          <w:sz w:val="18"/>
          <w:szCs w:val="18"/>
        </w:rPr>
        <w:t>By Design</w:t>
      </w:r>
    </w:p>
    <w:p w14:paraId="613AD730" w14:textId="4FFB04B9" w:rsidR="003E7FB7" w:rsidRPr="00DF34D3" w:rsidRDefault="00D532B4" w:rsidP="00DF34D3">
      <w:pPr>
        <w:pStyle w:val="Listenabsatz"/>
        <w:numPr>
          <w:ilvl w:val="0"/>
          <w:numId w:val="1"/>
        </w:numPr>
        <w:rPr>
          <w:rFonts w:ascii="Garamond" w:hAnsi="Garamond"/>
          <w:sz w:val="18"/>
          <w:szCs w:val="18"/>
        </w:rPr>
      </w:pPr>
      <w:r w:rsidRPr="003E7FB7">
        <w:rPr>
          <w:rFonts w:ascii="Garamond" w:hAnsi="Garamond"/>
          <w:sz w:val="18"/>
          <w:szCs w:val="18"/>
        </w:rPr>
        <w:t>Oracle</w:t>
      </w:r>
    </w:p>
    <w:p w14:paraId="019C2318" w14:textId="77777777" w:rsidR="00D532B4" w:rsidRDefault="00D532B4"/>
    <w:sectPr w:rsidR="00D5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13EA3"/>
    <w:rsid w:val="000541EC"/>
    <w:rsid w:val="0013465C"/>
    <w:rsid w:val="00295BFF"/>
    <w:rsid w:val="002E2A6A"/>
    <w:rsid w:val="003155C4"/>
    <w:rsid w:val="00341B4B"/>
    <w:rsid w:val="003E7FB7"/>
    <w:rsid w:val="004279DE"/>
    <w:rsid w:val="004626E4"/>
    <w:rsid w:val="004F09F6"/>
    <w:rsid w:val="0052647A"/>
    <w:rsid w:val="005A00D3"/>
    <w:rsid w:val="0065274C"/>
    <w:rsid w:val="006E5890"/>
    <w:rsid w:val="00763E0B"/>
    <w:rsid w:val="00891DBB"/>
    <w:rsid w:val="00995F54"/>
    <w:rsid w:val="009B656A"/>
    <w:rsid w:val="00AA3996"/>
    <w:rsid w:val="00AE2AD1"/>
    <w:rsid w:val="00BC1814"/>
    <w:rsid w:val="00C42CBA"/>
    <w:rsid w:val="00D532B4"/>
    <w:rsid w:val="00DD6280"/>
    <w:rsid w:val="00DF3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2A4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32B4"/>
    <w:pPr>
      <w:ind w:left="720"/>
      <w:contextualSpacing/>
    </w:pPr>
  </w:style>
  <w:style w:type="paragraph" w:styleId="Beschriftung">
    <w:name w:val="caption"/>
    <w:basedOn w:val="Standard"/>
    <w:next w:val="Standard"/>
    <w:uiPriority w:val="35"/>
    <w:unhideWhenUsed/>
    <w:qFormat/>
    <w:rsid w:val="009B6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C234-FB52-41B0-AE4E-A07E3685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11</cp:revision>
  <dcterms:created xsi:type="dcterms:W3CDTF">2019-10-24T16:43:00Z</dcterms:created>
  <dcterms:modified xsi:type="dcterms:W3CDTF">2019-11-06T20:04:00Z</dcterms:modified>
</cp:coreProperties>
</file>