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173EBDA" w14:textId="77777777" w:rsidR="008D28A0" w:rsidRPr="00937B7E" w:rsidRDefault="008D28A0">
      <w:pPr>
        <w:rPr>
          <w:rFonts w:ascii="Garamond" w:hAnsi="Garamond"/>
          <w:sz w:val="24"/>
          <w:szCs w:val="24"/>
        </w:rPr>
      </w:pPr>
    </w:p>
    <w:p w14:paraId="272BB249" w14:textId="77777777" w:rsidR="00487A97" w:rsidRPr="00937B7E" w:rsidRDefault="00487A97">
      <w:pPr>
        <w:rPr>
          <w:rFonts w:ascii="Garamond" w:hAnsi="Garamond"/>
          <w:sz w:val="24"/>
          <w:szCs w:val="24"/>
        </w:rPr>
      </w:pPr>
    </w:p>
    <w:p w14:paraId="526354D0" w14:textId="77777777" w:rsidR="009C5516" w:rsidRDefault="009C5516" w:rsidP="009C5516">
      <w:pPr>
        <w:pStyle w:val="Standardeinzug"/>
        <w:spacing w:after="0"/>
        <w:rPr>
          <w:sz w:val="28"/>
          <w:szCs w:val="28"/>
        </w:rPr>
      </w:pPr>
      <w:r>
        <w:rPr>
          <w:sz w:val="28"/>
          <w:szCs w:val="28"/>
        </w:rPr>
        <w:t xml:space="preserve">Hochschule für Angewandte Wissenschaften </w:t>
      </w:r>
    </w:p>
    <w:p w14:paraId="47B9958A" w14:textId="77777777" w:rsidR="009C5516" w:rsidRDefault="009C5516" w:rsidP="009C5516">
      <w:pPr>
        <w:pStyle w:val="Standardeinzug"/>
        <w:spacing w:after="0"/>
        <w:rPr>
          <w:sz w:val="28"/>
          <w:szCs w:val="28"/>
        </w:rPr>
      </w:pPr>
      <w:r>
        <w:rPr>
          <w:sz w:val="28"/>
          <w:szCs w:val="28"/>
        </w:rPr>
        <w:t>Fakultät Informatik und Mathematik</w:t>
      </w:r>
    </w:p>
    <w:p w14:paraId="35AAB124" w14:textId="77777777" w:rsidR="009C5516" w:rsidRPr="00B44D8D" w:rsidRDefault="009C5516" w:rsidP="009C5516">
      <w:pPr>
        <w:spacing w:after="0"/>
        <w:rPr>
          <w:rFonts w:ascii="Garamond" w:hAnsi="Garamond"/>
          <w:sz w:val="28"/>
          <w:szCs w:val="28"/>
        </w:rPr>
      </w:pPr>
      <w:r w:rsidRPr="00B44D8D">
        <w:rPr>
          <w:rFonts w:ascii="Garamond" w:hAnsi="Garamond"/>
          <w:sz w:val="28"/>
          <w:szCs w:val="28"/>
        </w:rPr>
        <w:t>Lehrgebiet Wirtschaftsinformatik</w:t>
      </w:r>
    </w:p>
    <w:p w14:paraId="705A7C08" w14:textId="77777777" w:rsidR="009C5516" w:rsidRDefault="009C5516" w:rsidP="009C5516">
      <w:pPr>
        <w:spacing w:after="0"/>
        <w:rPr>
          <w:rFonts w:ascii="Garamond" w:hAnsi="Garamond"/>
          <w:sz w:val="28"/>
          <w:szCs w:val="28"/>
        </w:rPr>
      </w:pPr>
    </w:p>
    <w:p w14:paraId="5A552375" w14:textId="77777777" w:rsidR="00F96815" w:rsidRDefault="00F96815" w:rsidP="009C5516">
      <w:pPr>
        <w:spacing w:after="0"/>
        <w:rPr>
          <w:rFonts w:ascii="Garamond" w:hAnsi="Garamond"/>
          <w:sz w:val="28"/>
          <w:szCs w:val="28"/>
        </w:rPr>
      </w:pPr>
    </w:p>
    <w:p w14:paraId="0F3E36B8" w14:textId="77777777" w:rsidR="00F96815" w:rsidRPr="00B44D8D" w:rsidRDefault="00F96815" w:rsidP="009C5516">
      <w:pPr>
        <w:spacing w:after="0"/>
        <w:rPr>
          <w:rFonts w:ascii="Garamond" w:hAnsi="Garamond"/>
          <w:sz w:val="28"/>
          <w:szCs w:val="28"/>
        </w:rPr>
      </w:pPr>
    </w:p>
    <w:p w14:paraId="60C5E3F1" w14:textId="77777777" w:rsidR="009C5516" w:rsidRDefault="009C5516" w:rsidP="009C5516">
      <w:pPr>
        <w:spacing w:after="0"/>
        <w:rPr>
          <w:rFonts w:ascii="Verdana" w:hAnsi="Verdana"/>
          <w:sz w:val="28"/>
          <w:szCs w:val="28"/>
        </w:rPr>
      </w:pPr>
    </w:p>
    <w:p w14:paraId="22C6901C" w14:textId="77777777" w:rsidR="009C5516" w:rsidRDefault="009C5516" w:rsidP="009C5516">
      <w:pPr>
        <w:pStyle w:val="Textkrper"/>
        <w:spacing w:after="0"/>
        <w:jc w:val="left"/>
        <w:rPr>
          <w:b/>
          <w:sz w:val="32"/>
          <w:szCs w:val="32"/>
        </w:rPr>
      </w:pPr>
      <w:r>
        <w:rPr>
          <w:b/>
          <w:sz w:val="32"/>
          <w:szCs w:val="32"/>
        </w:rPr>
        <w:t>Fachwissenschaftliches Wahlpflichtfach</w:t>
      </w:r>
    </w:p>
    <w:p w14:paraId="369349CE" w14:textId="77777777" w:rsidR="009C5516" w:rsidRDefault="009C5516" w:rsidP="009C5516">
      <w:pPr>
        <w:pStyle w:val="Textkrper"/>
        <w:spacing w:after="0"/>
        <w:jc w:val="left"/>
        <w:rPr>
          <w:b/>
          <w:sz w:val="32"/>
          <w:szCs w:val="32"/>
        </w:rPr>
      </w:pPr>
      <w:r>
        <w:rPr>
          <w:b/>
          <w:sz w:val="32"/>
          <w:szCs w:val="32"/>
        </w:rPr>
        <w:t>ERP Alternativen</w:t>
      </w:r>
    </w:p>
    <w:p w14:paraId="4B833030" w14:textId="77777777" w:rsidR="009C5516" w:rsidRDefault="009C5516" w:rsidP="009C5516">
      <w:pPr>
        <w:pStyle w:val="Textkrper"/>
        <w:spacing w:after="0"/>
        <w:jc w:val="left"/>
        <w:rPr>
          <w:sz w:val="28"/>
          <w:szCs w:val="28"/>
        </w:rPr>
      </w:pPr>
    </w:p>
    <w:p w14:paraId="02DC7ECD" w14:textId="77777777" w:rsidR="009C5516" w:rsidRDefault="009C5516" w:rsidP="009C5516">
      <w:pPr>
        <w:pStyle w:val="Textkrper"/>
        <w:spacing w:after="0"/>
        <w:jc w:val="left"/>
        <w:rPr>
          <w:sz w:val="28"/>
          <w:szCs w:val="28"/>
        </w:rPr>
      </w:pPr>
    </w:p>
    <w:p w14:paraId="5FF93E63" w14:textId="77777777" w:rsidR="00F96815" w:rsidRDefault="00F96815" w:rsidP="009C5516">
      <w:pPr>
        <w:pStyle w:val="Textkrper"/>
        <w:spacing w:after="0"/>
        <w:jc w:val="left"/>
        <w:rPr>
          <w:sz w:val="28"/>
          <w:szCs w:val="28"/>
        </w:rPr>
      </w:pPr>
    </w:p>
    <w:p w14:paraId="77DB337B" w14:textId="77777777" w:rsidR="009C5516" w:rsidRDefault="009C5516" w:rsidP="009C5516">
      <w:pPr>
        <w:pStyle w:val="Textkrper"/>
        <w:spacing w:after="0"/>
        <w:jc w:val="left"/>
        <w:rPr>
          <w:sz w:val="28"/>
          <w:szCs w:val="28"/>
        </w:rPr>
      </w:pPr>
      <w:r>
        <w:rPr>
          <w:sz w:val="28"/>
          <w:szCs w:val="28"/>
        </w:rPr>
        <w:t>WS 2019/2020</w:t>
      </w:r>
    </w:p>
    <w:p w14:paraId="2F52EC85" w14:textId="77777777" w:rsidR="009C5516" w:rsidRDefault="009C5516" w:rsidP="009C5516">
      <w:pPr>
        <w:pStyle w:val="Textkrper"/>
        <w:spacing w:after="0"/>
        <w:jc w:val="left"/>
        <w:rPr>
          <w:sz w:val="28"/>
          <w:szCs w:val="28"/>
        </w:rPr>
      </w:pPr>
    </w:p>
    <w:p w14:paraId="1B488774" w14:textId="77777777" w:rsidR="00F96815" w:rsidRDefault="00F96815" w:rsidP="009C5516">
      <w:pPr>
        <w:pStyle w:val="Textkrper"/>
        <w:spacing w:after="0"/>
        <w:jc w:val="left"/>
        <w:rPr>
          <w:sz w:val="28"/>
          <w:szCs w:val="28"/>
        </w:rPr>
      </w:pPr>
    </w:p>
    <w:p w14:paraId="48813E83" w14:textId="77777777" w:rsidR="009C5516" w:rsidRDefault="009C5516" w:rsidP="009C5516">
      <w:pPr>
        <w:pStyle w:val="Standardeinzug"/>
        <w:spacing w:before="40" w:after="40"/>
        <w:rPr>
          <w:rFonts w:ascii="Verdana" w:hAnsi="Verdana"/>
          <w:bCs/>
          <w:sz w:val="28"/>
          <w:szCs w:val="28"/>
        </w:rPr>
      </w:pPr>
      <w:r>
        <w:rPr>
          <w:bCs/>
          <w:sz w:val="28"/>
          <w:szCs w:val="28"/>
        </w:rPr>
        <w:t>Bachelorstudiengang Wirtschaftsinformatik</w:t>
      </w:r>
    </w:p>
    <w:p w14:paraId="21480B79" w14:textId="77777777" w:rsidR="009C5516" w:rsidRDefault="009C5516" w:rsidP="009C5516">
      <w:pPr>
        <w:spacing w:after="0"/>
        <w:rPr>
          <w:rFonts w:ascii="Verdana" w:hAnsi="Verdana"/>
          <w:sz w:val="28"/>
          <w:szCs w:val="28"/>
        </w:rPr>
      </w:pPr>
    </w:p>
    <w:p w14:paraId="63ECD94D" w14:textId="77777777" w:rsidR="00F96815" w:rsidRDefault="00F96815" w:rsidP="009C5516">
      <w:pPr>
        <w:spacing w:after="0"/>
        <w:rPr>
          <w:rFonts w:ascii="Verdana" w:hAnsi="Verdana"/>
          <w:sz w:val="28"/>
          <w:szCs w:val="28"/>
        </w:rPr>
      </w:pPr>
    </w:p>
    <w:p w14:paraId="10594F98" w14:textId="77777777" w:rsidR="00F96815" w:rsidRDefault="00F96815" w:rsidP="009C5516">
      <w:pPr>
        <w:spacing w:after="0"/>
        <w:rPr>
          <w:rFonts w:ascii="Verdana" w:hAnsi="Verdana"/>
          <w:sz w:val="28"/>
          <w:szCs w:val="28"/>
        </w:rPr>
      </w:pPr>
    </w:p>
    <w:p w14:paraId="4D4F2DEB" w14:textId="77777777" w:rsidR="009C5516" w:rsidRPr="009C5516" w:rsidRDefault="009C5516" w:rsidP="009C5516">
      <w:pPr>
        <w:rPr>
          <w:rFonts w:ascii="Garamond" w:hAnsi="Garamond"/>
          <w:b/>
          <w:sz w:val="28"/>
          <w:szCs w:val="28"/>
        </w:rPr>
      </w:pPr>
      <w:r w:rsidRPr="009C5516">
        <w:rPr>
          <w:rFonts w:ascii="Garamond" w:hAnsi="Garamond"/>
          <w:b/>
          <w:sz w:val="28"/>
          <w:szCs w:val="28"/>
        </w:rPr>
        <w:t>Thema :</w:t>
      </w:r>
      <w:r w:rsidR="00F96815">
        <w:rPr>
          <w:rFonts w:ascii="Garamond" w:hAnsi="Garamond"/>
          <w:b/>
          <w:sz w:val="28"/>
          <w:szCs w:val="28"/>
        </w:rPr>
        <w:tab/>
      </w:r>
      <w:r w:rsidR="00F96815">
        <w:rPr>
          <w:rFonts w:ascii="Garamond" w:hAnsi="Garamond"/>
          <w:b/>
          <w:sz w:val="28"/>
          <w:szCs w:val="28"/>
        </w:rPr>
        <w:tab/>
      </w:r>
      <w:r w:rsidRPr="009C5516">
        <w:rPr>
          <w:rFonts w:ascii="Garamond" w:hAnsi="Garamond"/>
          <w:b/>
          <w:sz w:val="28"/>
          <w:szCs w:val="28"/>
        </w:rPr>
        <w:t xml:space="preserve"> ERP in the Cloud</w:t>
      </w:r>
    </w:p>
    <w:p w14:paraId="71A176F2" w14:textId="77777777" w:rsidR="00F96815" w:rsidRPr="009C5516" w:rsidRDefault="00F96815" w:rsidP="009C5516">
      <w:pPr>
        <w:rPr>
          <w:rFonts w:ascii="Garamond" w:hAnsi="Garamond"/>
          <w:b/>
          <w:sz w:val="28"/>
          <w:szCs w:val="28"/>
        </w:rPr>
      </w:pPr>
    </w:p>
    <w:p w14:paraId="5A5D154D" w14:textId="77777777" w:rsidR="009C5516" w:rsidRPr="009C5516" w:rsidRDefault="009C5516" w:rsidP="009C5516">
      <w:pPr>
        <w:rPr>
          <w:rFonts w:ascii="Garamond" w:hAnsi="Garamond"/>
          <w:b/>
          <w:sz w:val="28"/>
          <w:szCs w:val="28"/>
        </w:rPr>
      </w:pPr>
      <w:r w:rsidRPr="009C5516">
        <w:rPr>
          <w:rFonts w:ascii="Garamond" w:hAnsi="Garamond"/>
          <w:b/>
          <w:sz w:val="28"/>
          <w:szCs w:val="28"/>
        </w:rPr>
        <w:t xml:space="preserve">Bearbeiter: </w:t>
      </w:r>
      <w:r w:rsidRPr="009C5516">
        <w:rPr>
          <w:rFonts w:ascii="Garamond" w:hAnsi="Garamond"/>
          <w:b/>
          <w:sz w:val="28"/>
          <w:szCs w:val="28"/>
        </w:rPr>
        <w:tab/>
      </w:r>
      <w:r w:rsidR="00B44D8D">
        <w:rPr>
          <w:rFonts w:ascii="Garamond" w:hAnsi="Garamond"/>
          <w:b/>
          <w:sz w:val="28"/>
          <w:szCs w:val="28"/>
        </w:rPr>
        <w:tab/>
      </w:r>
      <w:r w:rsidRPr="009C5516">
        <w:rPr>
          <w:rFonts w:ascii="Garamond" w:hAnsi="Garamond"/>
          <w:b/>
          <w:sz w:val="28"/>
          <w:szCs w:val="28"/>
        </w:rPr>
        <w:t>Alexandra Ricolleau-Rumpf</w:t>
      </w:r>
    </w:p>
    <w:p w14:paraId="400720AF" w14:textId="77777777" w:rsidR="009C5516" w:rsidRPr="009C5516" w:rsidRDefault="009C5516" w:rsidP="009C5516">
      <w:pPr>
        <w:rPr>
          <w:rFonts w:ascii="Garamond" w:hAnsi="Garamond"/>
          <w:b/>
          <w:sz w:val="28"/>
          <w:szCs w:val="28"/>
        </w:rPr>
      </w:pPr>
      <w:r w:rsidRPr="009C5516">
        <w:rPr>
          <w:rFonts w:ascii="Garamond" w:hAnsi="Garamond"/>
          <w:b/>
          <w:sz w:val="28"/>
          <w:szCs w:val="28"/>
        </w:rPr>
        <w:tab/>
      </w:r>
      <w:r w:rsidRPr="009C5516">
        <w:rPr>
          <w:rFonts w:ascii="Garamond" w:hAnsi="Garamond"/>
          <w:b/>
          <w:sz w:val="28"/>
          <w:szCs w:val="28"/>
        </w:rPr>
        <w:tab/>
      </w:r>
      <w:r w:rsidRPr="009C5516">
        <w:rPr>
          <w:rFonts w:ascii="Garamond" w:hAnsi="Garamond"/>
          <w:b/>
          <w:sz w:val="28"/>
          <w:szCs w:val="28"/>
        </w:rPr>
        <w:tab/>
        <w:t>Katharina Bockmair</w:t>
      </w:r>
    </w:p>
    <w:p w14:paraId="6C7DC11F" w14:textId="77777777" w:rsidR="009C5516" w:rsidRDefault="009C5516" w:rsidP="009C5516">
      <w:pPr>
        <w:spacing w:after="0"/>
        <w:rPr>
          <w:rFonts w:ascii="Verdana" w:hAnsi="Verdana"/>
          <w:sz w:val="28"/>
          <w:szCs w:val="28"/>
        </w:rPr>
      </w:pPr>
    </w:p>
    <w:p w14:paraId="2F66C384" w14:textId="77777777" w:rsidR="00F96815" w:rsidRDefault="00F96815" w:rsidP="009C5516">
      <w:pPr>
        <w:spacing w:after="0"/>
        <w:rPr>
          <w:rFonts w:ascii="Verdana" w:hAnsi="Verdana"/>
          <w:sz w:val="28"/>
          <w:szCs w:val="28"/>
        </w:rPr>
      </w:pPr>
    </w:p>
    <w:p w14:paraId="14675F2B" w14:textId="77777777" w:rsidR="00F96815" w:rsidRDefault="00F96815" w:rsidP="009C5516">
      <w:pPr>
        <w:spacing w:after="0"/>
        <w:rPr>
          <w:rFonts w:ascii="Verdana" w:hAnsi="Verdana"/>
          <w:sz w:val="28"/>
          <w:szCs w:val="28"/>
        </w:rPr>
      </w:pPr>
    </w:p>
    <w:p w14:paraId="5CBAC1A5" w14:textId="77777777" w:rsidR="00F96815" w:rsidRDefault="00F96815" w:rsidP="009C5516">
      <w:pPr>
        <w:spacing w:after="0"/>
        <w:rPr>
          <w:rFonts w:ascii="Verdana" w:hAnsi="Verdana"/>
          <w:sz w:val="28"/>
          <w:szCs w:val="28"/>
        </w:rPr>
      </w:pPr>
    </w:p>
    <w:p w14:paraId="03A3CCA8" w14:textId="77777777" w:rsidR="00F96815" w:rsidRDefault="00F96815" w:rsidP="009C5516">
      <w:pPr>
        <w:spacing w:after="0"/>
        <w:rPr>
          <w:rFonts w:ascii="Verdana" w:hAnsi="Verdana"/>
          <w:sz w:val="28"/>
          <w:szCs w:val="28"/>
        </w:rPr>
      </w:pPr>
    </w:p>
    <w:p w14:paraId="3DEF0A38" w14:textId="77777777" w:rsidR="00F96815" w:rsidRDefault="00F96815" w:rsidP="009C5516">
      <w:pPr>
        <w:spacing w:after="0"/>
        <w:rPr>
          <w:rFonts w:ascii="Verdana" w:hAnsi="Verdana"/>
          <w:sz w:val="28"/>
          <w:szCs w:val="28"/>
        </w:rPr>
      </w:pPr>
    </w:p>
    <w:p w14:paraId="1667E13C" w14:textId="77777777" w:rsidR="00F96815" w:rsidRDefault="00F96815" w:rsidP="009C5516">
      <w:pPr>
        <w:spacing w:after="0"/>
        <w:rPr>
          <w:rFonts w:ascii="Verdana" w:hAnsi="Verdana"/>
          <w:sz w:val="28"/>
          <w:szCs w:val="28"/>
        </w:rPr>
      </w:pPr>
    </w:p>
    <w:p w14:paraId="2A387AF0" w14:textId="77777777" w:rsidR="00F96815" w:rsidRDefault="00F96815" w:rsidP="009C5516">
      <w:pPr>
        <w:spacing w:after="0"/>
        <w:rPr>
          <w:rFonts w:ascii="Verdana" w:hAnsi="Verdana"/>
          <w:sz w:val="28"/>
          <w:szCs w:val="28"/>
        </w:rPr>
      </w:pPr>
    </w:p>
    <w:p w14:paraId="53D10F3F" w14:textId="77777777" w:rsidR="00F96815" w:rsidRDefault="00F96815" w:rsidP="009C5516">
      <w:pPr>
        <w:spacing w:after="0"/>
        <w:rPr>
          <w:rFonts w:ascii="Verdana" w:hAnsi="Verdana"/>
          <w:sz w:val="28"/>
          <w:szCs w:val="28"/>
        </w:rPr>
      </w:pPr>
    </w:p>
    <w:p w14:paraId="1642B75C" w14:textId="77777777" w:rsidR="00F96815" w:rsidRDefault="00F96815" w:rsidP="009C5516">
      <w:pPr>
        <w:spacing w:after="0"/>
        <w:rPr>
          <w:rFonts w:ascii="Verdana" w:hAnsi="Verdana"/>
          <w:sz w:val="28"/>
          <w:szCs w:val="28"/>
        </w:rPr>
      </w:pPr>
    </w:p>
    <w:p w14:paraId="1881053D" w14:textId="6AF5042B" w:rsidR="009C5516" w:rsidRPr="00B44D8D" w:rsidRDefault="009C5516" w:rsidP="009C5516">
      <w:pPr>
        <w:spacing w:after="0"/>
        <w:rPr>
          <w:rFonts w:ascii="Garamond" w:hAnsi="Garamond"/>
          <w:sz w:val="28"/>
          <w:szCs w:val="28"/>
        </w:rPr>
      </w:pPr>
      <w:r w:rsidRPr="00B44D8D">
        <w:rPr>
          <w:rFonts w:ascii="Garamond" w:hAnsi="Garamond"/>
          <w:sz w:val="28"/>
          <w:szCs w:val="28"/>
        </w:rPr>
        <w:t xml:space="preserve">München, den </w:t>
      </w:r>
      <w:r w:rsidRPr="00B44D8D">
        <w:rPr>
          <w:rFonts w:ascii="Garamond" w:hAnsi="Garamond"/>
          <w:sz w:val="28"/>
          <w:szCs w:val="28"/>
        </w:rPr>
        <w:fldChar w:fldCharType="begin"/>
      </w:r>
      <w:r w:rsidRPr="00B44D8D">
        <w:rPr>
          <w:rFonts w:ascii="Garamond" w:hAnsi="Garamond"/>
          <w:sz w:val="28"/>
          <w:szCs w:val="28"/>
        </w:rPr>
        <w:instrText xml:space="preserve"> TIME \@ "d. MMMM yyyy" </w:instrText>
      </w:r>
      <w:r w:rsidRPr="00B44D8D">
        <w:rPr>
          <w:rFonts w:ascii="Garamond" w:hAnsi="Garamond"/>
          <w:sz w:val="28"/>
          <w:szCs w:val="28"/>
        </w:rPr>
        <w:fldChar w:fldCharType="separate"/>
      </w:r>
      <w:r w:rsidR="000E76C3">
        <w:rPr>
          <w:rFonts w:ascii="Garamond" w:hAnsi="Garamond"/>
          <w:noProof/>
          <w:sz w:val="28"/>
          <w:szCs w:val="28"/>
        </w:rPr>
        <w:t>6. November 2019</w:t>
      </w:r>
      <w:r w:rsidRPr="00B44D8D">
        <w:rPr>
          <w:rFonts w:ascii="Garamond" w:hAnsi="Garamond"/>
          <w:sz w:val="28"/>
          <w:szCs w:val="28"/>
        </w:rPr>
        <w:fldChar w:fldCharType="end"/>
      </w:r>
      <w:r w:rsidRPr="00B44D8D">
        <w:rPr>
          <w:rFonts w:ascii="Garamond" w:hAnsi="Garamond"/>
          <w:sz w:val="28"/>
          <w:szCs w:val="28"/>
        </w:rPr>
        <w:t xml:space="preserve">   V0.1</w:t>
      </w:r>
    </w:p>
    <w:p w14:paraId="28B2AD35" w14:textId="77777777" w:rsidR="008D28A0" w:rsidRPr="00937B7E" w:rsidRDefault="008D28A0">
      <w:pPr>
        <w:rPr>
          <w:rFonts w:ascii="Garamond" w:hAnsi="Garamond"/>
          <w:sz w:val="24"/>
          <w:szCs w:val="24"/>
        </w:rPr>
      </w:pPr>
    </w:p>
    <w:p w14:paraId="69AB9EFF" w14:textId="77777777" w:rsidR="008D28A0" w:rsidRPr="00937B7E" w:rsidRDefault="008D28A0">
      <w:pPr>
        <w:rPr>
          <w:rFonts w:ascii="Garamond" w:hAnsi="Garamond"/>
          <w:sz w:val="24"/>
          <w:szCs w:val="24"/>
        </w:rPr>
      </w:pPr>
      <w:r w:rsidRPr="00937B7E">
        <w:rPr>
          <w:rFonts w:ascii="Garamond" w:hAnsi="Garamond"/>
          <w:sz w:val="24"/>
          <w:szCs w:val="24"/>
        </w:rPr>
        <w:br w:type="page"/>
      </w:r>
    </w:p>
    <w:sdt>
      <w:sdtPr>
        <w:rPr>
          <w:rFonts w:ascii="Garamond" w:eastAsiaTheme="minorHAnsi" w:hAnsi="Garamond" w:cstheme="minorBidi"/>
          <w:color w:val="auto"/>
          <w:sz w:val="24"/>
          <w:szCs w:val="24"/>
          <w:lang w:eastAsia="en-US"/>
        </w:rPr>
        <w:id w:val="-1738160389"/>
        <w:docPartObj>
          <w:docPartGallery w:val="Table of Contents"/>
          <w:docPartUnique/>
        </w:docPartObj>
      </w:sdtPr>
      <w:sdtEndPr>
        <w:rPr>
          <w:b/>
          <w:bCs/>
        </w:rPr>
      </w:sdtEndPr>
      <w:sdtContent>
        <w:p w14:paraId="77FF872F" w14:textId="77777777" w:rsidR="007747EF" w:rsidRPr="00B92857" w:rsidRDefault="007747EF">
          <w:pPr>
            <w:pStyle w:val="Inhaltsverzeichnisberschrift"/>
            <w:rPr>
              <w:rFonts w:ascii="Garamond" w:hAnsi="Garamond"/>
              <w:szCs w:val="24"/>
            </w:rPr>
          </w:pPr>
          <w:r w:rsidRPr="00B92857">
            <w:rPr>
              <w:rFonts w:ascii="Garamond" w:hAnsi="Garamond"/>
              <w:szCs w:val="24"/>
            </w:rPr>
            <w:t>Inhaltsverzeichnis</w:t>
          </w:r>
        </w:p>
        <w:p w14:paraId="0C5CB491" w14:textId="4B3C2A34" w:rsidR="00703252" w:rsidRDefault="007747EF">
          <w:pPr>
            <w:pStyle w:val="Verzeichnis1"/>
            <w:tabs>
              <w:tab w:val="left" w:pos="440"/>
              <w:tab w:val="right" w:leader="dot" w:pos="9062"/>
            </w:tabs>
            <w:rPr>
              <w:rFonts w:eastAsiaTheme="minorEastAsia"/>
              <w:noProof/>
              <w:lang w:eastAsia="de-DE"/>
            </w:rPr>
          </w:pPr>
          <w:r w:rsidRPr="00B92857">
            <w:rPr>
              <w:rFonts w:ascii="Garamond" w:hAnsi="Garamond"/>
              <w:b/>
              <w:bCs/>
              <w:sz w:val="24"/>
              <w:szCs w:val="24"/>
            </w:rPr>
            <w:fldChar w:fldCharType="begin"/>
          </w:r>
          <w:r w:rsidRPr="00B92857">
            <w:rPr>
              <w:rFonts w:ascii="Garamond" w:hAnsi="Garamond"/>
              <w:b/>
              <w:bCs/>
              <w:sz w:val="24"/>
              <w:szCs w:val="24"/>
            </w:rPr>
            <w:instrText xml:space="preserve"> TOC \o "1-3" \h \z \u </w:instrText>
          </w:r>
          <w:r w:rsidRPr="00B92857">
            <w:rPr>
              <w:rFonts w:ascii="Garamond" w:hAnsi="Garamond"/>
              <w:b/>
              <w:bCs/>
              <w:sz w:val="24"/>
              <w:szCs w:val="24"/>
            </w:rPr>
            <w:fldChar w:fldCharType="separate"/>
          </w:r>
          <w:hyperlink w:anchor="_Toc23954511" w:history="1">
            <w:r w:rsidR="00703252" w:rsidRPr="00F72F61">
              <w:rPr>
                <w:rStyle w:val="Hyperlink"/>
                <w:rFonts w:ascii="Garamond" w:hAnsi="Garamond"/>
                <w:noProof/>
              </w:rPr>
              <w:t>1</w:t>
            </w:r>
            <w:r w:rsidR="00703252">
              <w:rPr>
                <w:rFonts w:eastAsiaTheme="minorEastAsia"/>
                <w:noProof/>
                <w:lang w:eastAsia="de-DE"/>
              </w:rPr>
              <w:tab/>
            </w:r>
            <w:r w:rsidR="00703252" w:rsidRPr="00F72F61">
              <w:rPr>
                <w:rStyle w:val="Hyperlink"/>
                <w:rFonts w:ascii="Garamond" w:hAnsi="Garamond"/>
                <w:noProof/>
              </w:rPr>
              <w:t>Einleitung</w:t>
            </w:r>
            <w:r w:rsidR="006915C2">
              <w:rPr>
                <w:rStyle w:val="Hyperlink"/>
                <w:rFonts w:ascii="Garamond" w:hAnsi="Garamond"/>
                <w:noProof/>
              </w:rPr>
              <w:t xml:space="preserve"> (AR)</w:t>
            </w:r>
            <w:r w:rsidR="00703252">
              <w:rPr>
                <w:noProof/>
                <w:webHidden/>
              </w:rPr>
              <w:tab/>
            </w:r>
            <w:r w:rsidR="00703252">
              <w:rPr>
                <w:noProof/>
                <w:webHidden/>
              </w:rPr>
              <w:fldChar w:fldCharType="begin"/>
            </w:r>
            <w:r w:rsidR="00703252">
              <w:rPr>
                <w:noProof/>
                <w:webHidden/>
              </w:rPr>
              <w:instrText xml:space="preserve"> PAGEREF _Toc23954511 \h </w:instrText>
            </w:r>
            <w:r w:rsidR="00703252">
              <w:rPr>
                <w:noProof/>
                <w:webHidden/>
              </w:rPr>
            </w:r>
            <w:r w:rsidR="00703252">
              <w:rPr>
                <w:noProof/>
                <w:webHidden/>
              </w:rPr>
              <w:fldChar w:fldCharType="separate"/>
            </w:r>
            <w:r w:rsidR="00703252">
              <w:rPr>
                <w:noProof/>
                <w:webHidden/>
              </w:rPr>
              <w:t>3</w:t>
            </w:r>
            <w:r w:rsidR="00703252">
              <w:rPr>
                <w:noProof/>
                <w:webHidden/>
              </w:rPr>
              <w:fldChar w:fldCharType="end"/>
            </w:r>
          </w:hyperlink>
        </w:p>
        <w:p w14:paraId="5B87DBD1" w14:textId="1B8ACAF3" w:rsidR="00703252" w:rsidRDefault="00150F6C">
          <w:pPr>
            <w:pStyle w:val="Verzeichnis1"/>
            <w:tabs>
              <w:tab w:val="left" w:pos="440"/>
              <w:tab w:val="right" w:leader="dot" w:pos="9062"/>
            </w:tabs>
            <w:rPr>
              <w:rFonts w:eastAsiaTheme="minorEastAsia"/>
              <w:noProof/>
              <w:lang w:eastAsia="de-DE"/>
            </w:rPr>
          </w:pPr>
          <w:hyperlink w:anchor="_Toc23954512" w:history="1">
            <w:r w:rsidR="00703252" w:rsidRPr="00F72F61">
              <w:rPr>
                <w:rStyle w:val="Hyperlink"/>
                <w:rFonts w:ascii="Garamond" w:hAnsi="Garamond"/>
                <w:noProof/>
              </w:rPr>
              <w:t>2</w:t>
            </w:r>
            <w:r w:rsidR="00703252">
              <w:rPr>
                <w:rFonts w:eastAsiaTheme="minorEastAsia"/>
                <w:noProof/>
                <w:lang w:eastAsia="de-DE"/>
              </w:rPr>
              <w:tab/>
            </w:r>
            <w:r w:rsidR="00703252" w:rsidRPr="00F72F61">
              <w:rPr>
                <w:rStyle w:val="Hyperlink"/>
                <w:rFonts w:ascii="Garamond" w:hAnsi="Garamond"/>
                <w:noProof/>
              </w:rPr>
              <w:t>Private vs public Cloud</w:t>
            </w:r>
            <w:r w:rsidR="006915C2">
              <w:rPr>
                <w:rStyle w:val="Hyperlink"/>
                <w:rFonts w:ascii="Garamond" w:hAnsi="Garamond"/>
                <w:noProof/>
              </w:rPr>
              <w:t xml:space="preserve"> (AR)</w:t>
            </w:r>
            <w:r w:rsidR="00703252">
              <w:rPr>
                <w:noProof/>
                <w:webHidden/>
              </w:rPr>
              <w:tab/>
            </w:r>
            <w:r w:rsidR="00703252">
              <w:rPr>
                <w:noProof/>
                <w:webHidden/>
              </w:rPr>
              <w:fldChar w:fldCharType="begin"/>
            </w:r>
            <w:r w:rsidR="00703252">
              <w:rPr>
                <w:noProof/>
                <w:webHidden/>
              </w:rPr>
              <w:instrText xml:space="preserve"> PAGEREF _Toc23954512 \h </w:instrText>
            </w:r>
            <w:r w:rsidR="00703252">
              <w:rPr>
                <w:noProof/>
                <w:webHidden/>
              </w:rPr>
            </w:r>
            <w:r w:rsidR="00703252">
              <w:rPr>
                <w:noProof/>
                <w:webHidden/>
              </w:rPr>
              <w:fldChar w:fldCharType="separate"/>
            </w:r>
            <w:r w:rsidR="00703252">
              <w:rPr>
                <w:noProof/>
                <w:webHidden/>
              </w:rPr>
              <w:t>4</w:t>
            </w:r>
            <w:r w:rsidR="00703252">
              <w:rPr>
                <w:noProof/>
                <w:webHidden/>
              </w:rPr>
              <w:fldChar w:fldCharType="end"/>
            </w:r>
          </w:hyperlink>
        </w:p>
        <w:p w14:paraId="0608C329" w14:textId="06858408" w:rsidR="00703252" w:rsidRDefault="00150F6C">
          <w:pPr>
            <w:pStyle w:val="Verzeichnis1"/>
            <w:tabs>
              <w:tab w:val="left" w:pos="440"/>
              <w:tab w:val="right" w:leader="dot" w:pos="9062"/>
            </w:tabs>
            <w:rPr>
              <w:rFonts w:eastAsiaTheme="minorEastAsia"/>
              <w:noProof/>
              <w:lang w:eastAsia="de-DE"/>
            </w:rPr>
          </w:pPr>
          <w:hyperlink w:anchor="_Toc23954513" w:history="1">
            <w:r w:rsidR="00703252" w:rsidRPr="00F72F61">
              <w:rPr>
                <w:rStyle w:val="Hyperlink"/>
                <w:rFonts w:ascii="Garamond" w:hAnsi="Garamond"/>
                <w:noProof/>
              </w:rPr>
              <w:t>3</w:t>
            </w:r>
            <w:r w:rsidR="00703252">
              <w:rPr>
                <w:rFonts w:eastAsiaTheme="minorEastAsia"/>
                <w:noProof/>
                <w:lang w:eastAsia="de-DE"/>
              </w:rPr>
              <w:tab/>
            </w:r>
            <w:r w:rsidR="00703252" w:rsidRPr="00F72F61">
              <w:rPr>
                <w:rStyle w:val="Hyperlink"/>
                <w:rFonts w:ascii="Garamond" w:hAnsi="Garamond"/>
                <w:noProof/>
              </w:rPr>
              <w:t>Architekturen (single Tenancy,Virtualisierung, Multitenancy)</w:t>
            </w:r>
            <w:r w:rsidR="006915C2">
              <w:rPr>
                <w:rStyle w:val="Hyperlink"/>
                <w:rFonts w:ascii="Garamond" w:hAnsi="Garamond"/>
                <w:noProof/>
              </w:rPr>
              <w:t>(AR)</w:t>
            </w:r>
            <w:r w:rsidR="00703252">
              <w:rPr>
                <w:noProof/>
                <w:webHidden/>
              </w:rPr>
              <w:tab/>
            </w:r>
            <w:r w:rsidR="00703252">
              <w:rPr>
                <w:noProof/>
                <w:webHidden/>
              </w:rPr>
              <w:fldChar w:fldCharType="begin"/>
            </w:r>
            <w:r w:rsidR="00703252">
              <w:rPr>
                <w:noProof/>
                <w:webHidden/>
              </w:rPr>
              <w:instrText xml:space="preserve"> PAGEREF _Toc23954513 \h </w:instrText>
            </w:r>
            <w:r w:rsidR="00703252">
              <w:rPr>
                <w:noProof/>
                <w:webHidden/>
              </w:rPr>
            </w:r>
            <w:r w:rsidR="00703252">
              <w:rPr>
                <w:noProof/>
                <w:webHidden/>
              </w:rPr>
              <w:fldChar w:fldCharType="separate"/>
            </w:r>
            <w:r w:rsidR="00703252">
              <w:rPr>
                <w:noProof/>
                <w:webHidden/>
              </w:rPr>
              <w:t>5</w:t>
            </w:r>
            <w:r w:rsidR="00703252">
              <w:rPr>
                <w:noProof/>
                <w:webHidden/>
              </w:rPr>
              <w:fldChar w:fldCharType="end"/>
            </w:r>
          </w:hyperlink>
        </w:p>
        <w:p w14:paraId="1933B465" w14:textId="5E50F61D" w:rsidR="00703252" w:rsidRDefault="00150F6C">
          <w:pPr>
            <w:pStyle w:val="Verzeichnis1"/>
            <w:tabs>
              <w:tab w:val="left" w:pos="440"/>
              <w:tab w:val="right" w:leader="dot" w:pos="9062"/>
            </w:tabs>
            <w:rPr>
              <w:rFonts w:eastAsiaTheme="minorEastAsia"/>
              <w:noProof/>
              <w:lang w:eastAsia="de-DE"/>
            </w:rPr>
          </w:pPr>
          <w:hyperlink w:anchor="_Toc23954514" w:history="1">
            <w:r w:rsidR="00703252" w:rsidRPr="00F72F61">
              <w:rPr>
                <w:rStyle w:val="Hyperlink"/>
                <w:rFonts w:ascii="Garamond" w:hAnsi="Garamond"/>
                <w:noProof/>
              </w:rPr>
              <w:t>4</w:t>
            </w:r>
            <w:r w:rsidR="00703252">
              <w:rPr>
                <w:rFonts w:eastAsiaTheme="minorEastAsia"/>
                <w:noProof/>
                <w:lang w:eastAsia="de-DE"/>
              </w:rPr>
              <w:tab/>
            </w:r>
            <w:r w:rsidR="00703252" w:rsidRPr="00F72F61">
              <w:rPr>
                <w:rStyle w:val="Hyperlink"/>
                <w:rFonts w:ascii="Garamond" w:hAnsi="Garamond"/>
                <w:noProof/>
              </w:rPr>
              <w:t>Innovationsgeschwindigkeit</w:t>
            </w:r>
            <w:r w:rsidR="006915C2">
              <w:rPr>
                <w:rStyle w:val="Hyperlink"/>
                <w:rFonts w:ascii="Garamond" w:hAnsi="Garamond"/>
                <w:noProof/>
              </w:rPr>
              <w:t>(KB)</w:t>
            </w:r>
            <w:r w:rsidR="00703252">
              <w:rPr>
                <w:noProof/>
                <w:webHidden/>
              </w:rPr>
              <w:tab/>
            </w:r>
            <w:r w:rsidR="00703252">
              <w:rPr>
                <w:noProof/>
                <w:webHidden/>
              </w:rPr>
              <w:fldChar w:fldCharType="begin"/>
            </w:r>
            <w:r w:rsidR="00703252">
              <w:rPr>
                <w:noProof/>
                <w:webHidden/>
              </w:rPr>
              <w:instrText xml:space="preserve"> PAGEREF _Toc23954514 \h </w:instrText>
            </w:r>
            <w:r w:rsidR="00703252">
              <w:rPr>
                <w:noProof/>
                <w:webHidden/>
              </w:rPr>
            </w:r>
            <w:r w:rsidR="00703252">
              <w:rPr>
                <w:noProof/>
                <w:webHidden/>
              </w:rPr>
              <w:fldChar w:fldCharType="separate"/>
            </w:r>
            <w:r w:rsidR="00703252">
              <w:rPr>
                <w:noProof/>
                <w:webHidden/>
              </w:rPr>
              <w:t>6</w:t>
            </w:r>
            <w:r w:rsidR="00703252">
              <w:rPr>
                <w:noProof/>
                <w:webHidden/>
              </w:rPr>
              <w:fldChar w:fldCharType="end"/>
            </w:r>
          </w:hyperlink>
        </w:p>
        <w:p w14:paraId="6F9C3884" w14:textId="59895879" w:rsidR="00703252" w:rsidRDefault="00150F6C">
          <w:pPr>
            <w:pStyle w:val="Verzeichnis1"/>
            <w:tabs>
              <w:tab w:val="left" w:pos="440"/>
              <w:tab w:val="right" w:leader="dot" w:pos="9062"/>
            </w:tabs>
            <w:rPr>
              <w:rFonts w:eastAsiaTheme="minorEastAsia"/>
              <w:noProof/>
              <w:lang w:eastAsia="de-DE"/>
            </w:rPr>
          </w:pPr>
          <w:hyperlink w:anchor="_Toc23954515" w:history="1">
            <w:r w:rsidR="00703252" w:rsidRPr="00F72F61">
              <w:rPr>
                <w:rStyle w:val="Hyperlink"/>
                <w:rFonts w:ascii="Garamond" w:hAnsi="Garamond"/>
                <w:noProof/>
              </w:rPr>
              <w:t>5</w:t>
            </w:r>
            <w:r w:rsidR="00703252">
              <w:rPr>
                <w:rFonts w:eastAsiaTheme="minorEastAsia"/>
                <w:noProof/>
                <w:lang w:eastAsia="de-DE"/>
              </w:rPr>
              <w:tab/>
            </w:r>
            <w:r w:rsidR="00703252" w:rsidRPr="00F72F61">
              <w:rPr>
                <w:rStyle w:val="Hyperlink"/>
                <w:rFonts w:ascii="Garamond" w:hAnsi="Garamond"/>
                <w:noProof/>
              </w:rPr>
              <w:t>Lizenzvertrag vs. Service Level Agreement</w:t>
            </w:r>
            <w:r w:rsidR="006915C2">
              <w:rPr>
                <w:rStyle w:val="Hyperlink"/>
                <w:rFonts w:ascii="Garamond" w:hAnsi="Garamond"/>
                <w:noProof/>
              </w:rPr>
              <w:t>(AR)</w:t>
            </w:r>
            <w:r w:rsidR="00703252">
              <w:rPr>
                <w:noProof/>
                <w:webHidden/>
              </w:rPr>
              <w:tab/>
            </w:r>
            <w:r w:rsidR="00703252">
              <w:rPr>
                <w:noProof/>
                <w:webHidden/>
              </w:rPr>
              <w:fldChar w:fldCharType="begin"/>
            </w:r>
            <w:r w:rsidR="00703252">
              <w:rPr>
                <w:noProof/>
                <w:webHidden/>
              </w:rPr>
              <w:instrText xml:space="preserve"> PAGEREF _Toc23954515 \h </w:instrText>
            </w:r>
            <w:r w:rsidR="00703252">
              <w:rPr>
                <w:noProof/>
                <w:webHidden/>
              </w:rPr>
            </w:r>
            <w:r w:rsidR="00703252">
              <w:rPr>
                <w:noProof/>
                <w:webHidden/>
              </w:rPr>
              <w:fldChar w:fldCharType="separate"/>
            </w:r>
            <w:r w:rsidR="00703252">
              <w:rPr>
                <w:noProof/>
                <w:webHidden/>
              </w:rPr>
              <w:t>7</w:t>
            </w:r>
            <w:r w:rsidR="00703252">
              <w:rPr>
                <w:noProof/>
                <w:webHidden/>
              </w:rPr>
              <w:fldChar w:fldCharType="end"/>
            </w:r>
          </w:hyperlink>
        </w:p>
        <w:p w14:paraId="57311823" w14:textId="11411B69" w:rsidR="00703252" w:rsidRDefault="00150F6C">
          <w:pPr>
            <w:pStyle w:val="Verzeichnis1"/>
            <w:tabs>
              <w:tab w:val="left" w:pos="440"/>
              <w:tab w:val="right" w:leader="dot" w:pos="9062"/>
            </w:tabs>
            <w:rPr>
              <w:rFonts w:eastAsiaTheme="minorEastAsia"/>
              <w:noProof/>
              <w:lang w:eastAsia="de-DE"/>
            </w:rPr>
          </w:pPr>
          <w:hyperlink w:anchor="_Toc23954516" w:history="1">
            <w:r w:rsidR="00703252" w:rsidRPr="00F72F61">
              <w:rPr>
                <w:rStyle w:val="Hyperlink"/>
                <w:rFonts w:ascii="Garamond" w:hAnsi="Garamond"/>
                <w:noProof/>
              </w:rPr>
              <w:t>6</w:t>
            </w:r>
            <w:r w:rsidR="00703252">
              <w:rPr>
                <w:rFonts w:eastAsiaTheme="minorEastAsia"/>
                <w:noProof/>
                <w:lang w:eastAsia="de-DE"/>
              </w:rPr>
              <w:tab/>
            </w:r>
            <w:r w:rsidR="00703252" w:rsidRPr="00F72F61">
              <w:rPr>
                <w:rStyle w:val="Hyperlink"/>
                <w:rFonts w:ascii="Garamond" w:hAnsi="Garamond"/>
                <w:noProof/>
              </w:rPr>
              <w:t>Strategien klassischer Softwareanbieter für den Wechsel zur Cloud</w:t>
            </w:r>
            <w:r w:rsidR="006915C2">
              <w:rPr>
                <w:rStyle w:val="Hyperlink"/>
                <w:rFonts w:ascii="Garamond" w:hAnsi="Garamond"/>
                <w:noProof/>
              </w:rPr>
              <w:t xml:space="preserve"> (KB)</w:t>
            </w:r>
            <w:r w:rsidR="00703252">
              <w:rPr>
                <w:noProof/>
                <w:webHidden/>
              </w:rPr>
              <w:tab/>
            </w:r>
            <w:r w:rsidR="00703252">
              <w:rPr>
                <w:noProof/>
                <w:webHidden/>
              </w:rPr>
              <w:fldChar w:fldCharType="begin"/>
            </w:r>
            <w:r w:rsidR="00703252">
              <w:rPr>
                <w:noProof/>
                <w:webHidden/>
              </w:rPr>
              <w:instrText xml:space="preserve"> PAGEREF _Toc23954516 \h </w:instrText>
            </w:r>
            <w:r w:rsidR="00703252">
              <w:rPr>
                <w:noProof/>
                <w:webHidden/>
              </w:rPr>
            </w:r>
            <w:r w:rsidR="00703252">
              <w:rPr>
                <w:noProof/>
                <w:webHidden/>
              </w:rPr>
              <w:fldChar w:fldCharType="separate"/>
            </w:r>
            <w:r w:rsidR="00703252">
              <w:rPr>
                <w:noProof/>
                <w:webHidden/>
              </w:rPr>
              <w:t>8</w:t>
            </w:r>
            <w:r w:rsidR="00703252">
              <w:rPr>
                <w:noProof/>
                <w:webHidden/>
              </w:rPr>
              <w:fldChar w:fldCharType="end"/>
            </w:r>
          </w:hyperlink>
        </w:p>
        <w:p w14:paraId="1177DE0B" w14:textId="1EE2C7EA" w:rsidR="00703252" w:rsidRDefault="00150F6C">
          <w:pPr>
            <w:pStyle w:val="Verzeichnis1"/>
            <w:tabs>
              <w:tab w:val="left" w:pos="440"/>
              <w:tab w:val="right" w:leader="dot" w:pos="9062"/>
            </w:tabs>
            <w:rPr>
              <w:rFonts w:eastAsiaTheme="minorEastAsia"/>
              <w:noProof/>
              <w:lang w:eastAsia="de-DE"/>
            </w:rPr>
          </w:pPr>
          <w:hyperlink w:anchor="_Toc23954517" w:history="1">
            <w:r w:rsidR="00703252" w:rsidRPr="00F72F61">
              <w:rPr>
                <w:rStyle w:val="Hyperlink"/>
                <w:rFonts w:ascii="Garamond" w:hAnsi="Garamond"/>
                <w:noProof/>
              </w:rPr>
              <w:t>7</w:t>
            </w:r>
            <w:r w:rsidR="00703252">
              <w:rPr>
                <w:rFonts w:eastAsiaTheme="minorEastAsia"/>
                <w:noProof/>
                <w:lang w:eastAsia="de-DE"/>
              </w:rPr>
              <w:tab/>
            </w:r>
            <w:r w:rsidR="00703252" w:rsidRPr="00F72F61">
              <w:rPr>
                <w:rStyle w:val="Hyperlink"/>
                <w:rFonts w:ascii="Garamond" w:hAnsi="Garamond"/>
                <w:noProof/>
              </w:rPr>
              <w:t>Legale Randbedingungen</w:t>
            </w:r>
            <w:r w:rsidR="006915C2">
              <w:rPr>
                <w:rStyle w:val="Hyperlink"/>
                <w:rFonts w:ascii="Garamond" w:hAnsi="Garamond"/>
                <w:noProof/>
              </w:rPr>
              <w:t>(AR)</w:t>
            </w:r>
            <w:r w:rsidR="00703252">
              <w:rPr>
                <w:noProof/>
                <w:webHidden/>
              </w:rPr>
              <w:tab/>
            </w:r>
            <w:r w:rsidR="00703252">
              <w:rPr>
                <w:noProof/>
                <w:webHidden/>
              </w:rPr>
              <w:fldChar w:fldCharType="begin"/>
            </w:r>
            <w:r w:rsidR="00703252">
              <w:rPr>
                <w:noProof/>
                <w:webHidden/>
              </w:rPr>
              <w:instrText xml:space="preserve"> PAGEREF _Toc23954517 \h </w:instrText>
            </w:r>
            <w:r w:rsidR="00703252">
              <w:rPr>
                <w:noProof/>
                <w:webHidden/>
              </w:rPr>
            </w:r>
            <w:r w:rsidR="00703252">
              <w:rPr>
                <w:noProof/>
                <w:webHidden/>
              </w:rPr>
              <w:fldChar w:fldCharType="separate"/>
            </w:r>
            <w:r w:rsidR="00703252">
              <w:rPr>
                <w:noProof/>
                <w:webHidden/>
              </w:rPr>
              <w:t>9</w:t>
            </w:r>
            <w:r w:rsidR="00703252">
              <w:rPr>
                <w:noProof/>
                <w:webHidden/>
              </w:rPr>
              <w:fldChar w:fldCharType="end"/>
            </w:r>
          </w:hyperlink>
        </w:p>
        <w:p w14:paraId="3E8E11FB" w14:textId="6B92DFEF" w:rsidR="00703252" w:rsidRDefault="00150F6C">
          <w:pPr>
            <w:pStyle w:val="Verzeichnis1"/>
            <w:tabs>
              <w:tab w:val="left" w:pos="440"/>
              <w:tab w:val="right" w:leader="dot" w:pos="9062"/>
            </w:tabs>
            <w:rPr>
              <w:rFonts w:eastAsiaTheme="minorEastAsia"/>
              <w:noProof/>
              <w:lang w:eastAsia="de-DE"/>
            </w:rPr>
          </w:pPr>
          <w:hyperlink w:anchor="_Toc23954518" w:history="1">
            <w:r w:rsidR="00703252" w:rsidRPr="00F72F61">
              <w:rPr>
                <w:rStyle w:val="Hyperlink"/>
                <w:rFonts w:ascii="Garamond" w:hAnsi="Garamond"/>
                <w:noProof/>
              </w:rPr>
              <w:t>8</w:t>
            </w:r>
            <w:r w:rsidR="00703252">
              <w:rPr>
                <w:rFonts w:eastAsiaTheme="minorEastAsia"/>
                <w:noProof/>
                <w:lang w:eastAsia="de-DE"/>
              </w:rPr>
              <w:tab/>
            </w:r>
            <w:r w:rsidR="00703252" w:rsidRPr="00F72F61">
              <w:rPr>
                <w:rStyle w:val="Hyperlink"/>
                <w:rFonts w:ascii="Garamond" w:hAnsi="Garamond"/>
                <w:noProof/>
              </w:rPr>
              <w:t>Anpassung an Benutzeranforderungen</w:t>
            </w:r>
            <w:r w:rsidR="006915C2">
              <w:rPr>
                <w:rStyle w:val="Hyperlink"/>
                <w:rFonts w:ascii="Garamond" w:hAnsi="Garamond"/>
                <w:noProof/>
              </w:rPr>
              <w:t>(KB)</w:t>
            </w:r>
            <w:r w:rsidR="00703252">
              <w:rPr>
                <w:noProof/>
                <w:webHidden/>
              </w:rPr>
              <w:tab/>
            </w:r>
            <w:r w:rsidR="00703252">
              <w:rPr>
                <w:noProof/>
                <w:webHidden/>
              </w:rPr>
              <w:fldChar w:fldCharType="begin"/>
            </w:r>
            <w:r w:rsidR="00703252">
              <w:rPr>
                <w:noProof/>
                <w:webHidden/>
              </w:rPr>
              <w:instrText xml:space="preserve"> PAGEREF _Toc23954518 \h </w:instrText>
            </w:r>
            <w:r w:rsidR="00703252">
              <w:rPr>
                <w:noProof/>
                <w:webHidden/>
              </w:rPr>
            </w:r>
            <w:r w:rsidR="00703252">
              <w:rPr>
                <w:noProof/>
                <w:webHidden/>
              </w:rPr>
              <w:fldChar w:fldCharType="separate"/>
            </w:r>
            <w:r w:rsidR="00703252">
              <w:rPr>
                <w:noProof/>
                <w:webHidden/>
              </w:rPr>
              <w:t>9</w:t>
            </w:r>
            <w:r w:rsidR="00703252">
              <w:rPr>
                <w:noProof/>
                <w:webHidden/>
              </w:rPr>
              <w:fldChar w:fldCharType="end"/>
            </w:r>
          </w:hyperlink>
        </w:p>
        <w:p w14:paraId="6B5496AF" w14:textId="046085ED" w:rsidR="00703252" w:rsidRDefault="00150F6C">
          <w:pPr>
            <w:pStyle w:val="Verzeichnis1"/>
            <w:tabs>
              <w:tab w:val="left" w:pos="440"/>
              <w:tab w:val="right" w:leader="dot" w:pos="9062"/>
            </w:tabs>
            <w:rPr>
              <w:rFonts w:eastAsiaTheme="minorEastAsia"/>
              <w:noProof/>
              <w:lang w:eastAsia="de-DE"/>
            </w:rPr>
          </w:pPr>
          <w:hyperlink w:anchor="_Toc23954519" w:history="1">
            <w:r w:rsidR="00703252" w:rsidRPr="00F72F61">
              <w:rPr>
                <w:rStyle w:val="Hyperlink"/>
                <w:rFonts w:ascii="Garamond" w:hAnsi="Garamond"/>
                <w:noProof/>
              </w:rPr>
              <w:t>9</w:t>
            </w:r>
            <w:r w:rsidR="00703252">
              <w:rPr>
                <w:rFonts w:eastAsiaTheme="minorEastAsia"/>
                <w:noProof/>
                <w:lang w:eastAsia="de-DE"/>
              </w:rPr>
              <w:tab/>
            </w:r>
            <w:r w:rsidR="00703252" w:rsidRPr="00F72F61">
              <w:rPr>
                <w:rStyle w:val="Hyperlink"/>
                <w:rFonts w:ascii="Garamond" w:hAnsi="Garamond"/>
                <w:noProof/>
              </w:rPr>
              <w:t>Geschäftsmodellaspekte für den Anbieter (Cash Flow, verbriefter Umsatz)</w:t>
            </w:r>
            <w:r w:rsidR="006915C2">
              <w:rPr>
                <w:rStyle w:val="Hyperlink"/>
                <w:rFonts w:ascii="Garamond" w:hAnsi="Garamond"/>
                <w:noProof/>
              </w:rPr>
              <w:t>(KB)</w:t>
            </w:r>
            <w:r w:rsidR="00703252">
              <w:rPr>
                <w:noProof/>
                <w:webHidden/>
              </w:rPr>
              <w:tab/>
            </w:r>
            <w:r w:rsidR="00703252">
              <w:rPr>
                <w:noProof/>
                <w:webHidden/>
              </w:rPr>
              <w:fldChar w:fldCharType="begin"/>
            </w:r>
            <w:r w:rsidR="00703252">
              <w:rPr>
                <w:noProof/>
                <w:webHidden/>
              </w:rPr>
              <w:instrText xml:space="preserve"> PAGEREF _Toc23954519 \h </w:instrText>
            </w:r>
            <w:r w:rsidR="00703252">
              <w:rPr>
                <w:noProof/>
                <w:webHidden/>
              </w:rPr>
            </w:r>
            <w:r w:rsidR="00703252">
              <w:rPr>
                <w:noProof/>
                <w:webHidden/>
              </w:rPr>
              <w:fldChar w:fldCharType="separate"/>
            </w:r>
            <w:r w:rsidR="00703252">
              <w:rPr>
                <w:noProof/>
                <w:webHidden/>
              </w:rPr>
              <w:t>10</w:t>
            </w:r>
            <w:r w:rsidR="00703252">
              <w:rPr>
                <w:noProof/>
                <w:webHidden/>
              </w:rPr>
              <w:fldChar w:fldCharType="end"/>
            </w:r>
          </w:hyperlink>
        </w:p>
        <w:p w14:paraId="2725A2E0" w14:textId="6FA33201" w:rsidR="00703252" w:rsidRDefault="00150F6C">
          <w:pPr>
            <w:pStyle w:val="Verzeichnis1"/>
            <w:tabs>
              <w:tab w:val="left" w:pos="440"/>
              <w:tab w:val="right" w:leader="dot" w:pos="9062"/>
            </w:tabs>
            <w:rPr>
              <w:rFonts w:eastAsiaTheme="minorEastAsia"/>
              <w:noProof/>
              <w:lang w:eastAsia="de-DE"/>
            </w:rPr>
          </w:pPr>
          <w:hyperlink w:anchor="_Toc23954520" w:history="1">
            <w:r w:rsidR="00703252" w:rsidRPr="00F72F61">
              <w:rPr>
                <w:rStyle w:val="Hyperlink"/>
                <w:rFonts w:ascii="Garamond" w:hAnsi="Garamond"/>
                <w:noProof/>
              </w:rPr>
              <w:t>10</w:t>
            </w:r>
            <w:r w:rsidR="00703252">
              <w:rPr>
                <w:rFonts w:eastAsiaTheme="minorEastAsia"/>
                <w:noProof/>
                <w:lang w:eastAsia="de-DE"/>
              </w:rPr>
              <w:tab/>
            </w:r>
            <w:r w:rsidR="00703252" w:rsidRPr="00F72F61">
              <w:rPr>
                <w:rStyle w:val="Hyperlink"/>
                <w:rFonts w:ascii="Garamond" w:hAnsi="Garamond"/>
                <w:noProof/>
              </w:rPr>
              <w:t>Cloud und IT-Abteilung</w:t>
            </w:r>
            <w:r w:rsidR="006915C2">
              <w:rPr>
                <w:rStyle w:val="Hyperlink"/>
                <w:rFonts w:ascii="Garamond" w:hAnsi="Garamond"/>
                <w:noProof/>
              </w:rPr>
              <w:t xml:space="preserve"> (AR)</w:t>
            </w:r>
            <w:r w:rsidR="00703252">
              <w:rPr>
                <w:noProof/>
                <w:webHidden/>
              </w:rPr>
              <w:tab/>
            </w:r>
            <w:r w:rsidR="00703252">
              <w:rPr>
                <w:noProof/>
                <w:webHidden/>
              </w:rPr>
              <w:fldChar w:fldCharType="begin"/>
            </w:r>
            <w:r w:rsidR="00703252">
              <w:rPr>
                <w:noProof/>
                <w:webHidden/>
              </w:rPr>
              <w:instrText xml:space="preserve"> PAGEREF _Toc23954520 \h </w:instrText>
            </w:r>
            <w:r w:rsidR="00703252">
              <w:rPr>
                <w:noProof/>
                <w:webHidden/>
              </w:rPr>
            </w:r>
            <w:r w:rsidR="00703252">
              <w:rPr>
                <w:noProof/>
                <w:webHidden/>
              </w:rPr>
              <w:fldChar w:fldCharType="separate"/>
            </w:r>
            <w:r w:rsidR="00703252">
              <w:rPr>
                <w:noProof/>
                <w:webHidden/>
              </w:rPr>
              <w:t>10</w:t>
            </w:r>
            <w:r w:rsidR="00703252">
              <w:rPr>
                <w:noProof/>
                <w:webHidden/>
              </w:rPr>
              <w:fldChar w:fldCharType="end"/>
            </w:r>
          </w:hyperlink>
        </w:p>
        <w:p w14:paraId="69E6230B" w14:textId="40EDC353" w:rsidR="00703252" w:rsidRDefault="00150F6C">
          <w:pPr>
            <w:pStyle w:val="Verzeichnis1"/>
            <w:tabs>
              <w:tab w:val="left" w:pos="440"/>
              <w:tab w:val="right" w:leader="dot" w:pos="9062"/>
            </w:tabs>
            <w:rPr>
              <w:rFonts w:eastAsiaTheme="minorEastAsia"/>
              <w:noProof/>
              <w:lang w:eastAsia="de-DE"/>
            </w:rPr>
          </w:pPr>
          <w:hyperlink w:anchor="_Toc23954521" w:history="1">
            <w:r w:rsidR="00703252" w:rsidRPr="00F72F61">
              <w:rPr>
                <w:rStyle w:val="Hyperlink"/>
                <w:rFonts w:ascii="Garamond" w:hAnsi="Garamond"/>
                <w:noProof/>
              </w:rPr>
              <w:t>11</w:t>
            </w:r>
            <w:r w:rsidR="00703252">
              <w:rPr>
                <w:rFonts w:eastAsiaTheme="minorEastAsia"/>
                <w:noProof/>
                <w:lang w:eastAsia="de-DE"/>
              </w:rPr>
              <w:tab/>
            </w:r>
            <w:r w:rsidR="00703252" w:rsidRPr="00F72F61">
              <w:rPr>
                <w:rStyle w:val="Hyperlink"/>
                <w:rFonts w:ascii="Garamond" w:hAnsi="Garamond"/>
                <w:noProof/>
              </w:rPr>
              <w:t>Kundenaspekte (Capex, Opex</w:t>
            </w:r>
            <w:r w:rsidR="006915C2">
              <w:rPr>
                <w:rStyle w:val="Hyperlink"/>
                <w:rFonts w:ascii="Garamond" w:hAnsi="Garamond"/>
                <w:noProof/>
              </w:rPr>
              <w:t>)(KB</w:t>
            </w:r>
            <w:r w:rsidR="00703252" w:rsidRPr="00F72F61">
              <w:rPr>
                <w:rStyle w:val="Hyperlink"/>
                <w:rFonts w:ascii="Garamond" w:hAnsi="Garamond"/>
                <w:noProof/>
              </w:rPr>
              <w:t>)</w:t>
            </w:r>
            <w:r w:rsidR="00703252">
              <w:rPr>
                <w:noProof/>
                <w:webHidden/>
              </w:rPr>
              <w:tab/>
            </w:r>
            <w:r w:rsidR="00703252">
              <w:rPr>
                <w:noProof/>
                <w:webHidden/>
              </w:rPr>
              <w:fldChar w:fldCharType="begin"/>
            </w:r>
            <w:r w:rsidR="00703252">
              <w:rPr>
                <w:noProof/>
                <w:webHidden/>
              </w:rPr>
              <w:instrText xml:space="preserve"> PAGEREF _Toc23954521 \h </w:instrText>
            </w:r>
            <w:r w:rsidR="00703252">
              <w:rPr>
                <w:noProof/>
                <w:webHidden/>
              </w:rPr>
            </w:r>
            <w:r w:rsidR="00703252">
              <w:rPr>
                <w:noProof/>
                <w:webHidden/>
              </w:rPr>
              <w:fldChar w:fldCharType="separate"/>
            </w:r>
            <w:r w:rsidR="00703252">
              <w:rPr>
                <w:noProof/>
                <w:webHidden/>
              </w:rPr>
              <w:t>11</w:t>
            </w:r>
            <w:r w:rsidR="00703252">
              <w:rPr>
                <w:noProof/>
                <w:webHidden/>
              </w:rPr>
              <w:fldChar w:fldCharType="end"/>
            </w:r>
          </w:hyperlink>
        </w:p>
        <w:p w14:paraId="3CDB5BA0" w14:textId="1804053D" w:rsidR="00703252" w:rsidRDefault="00150F6C">
          <w:pPr>
            <w:pStyle w:val="Verzeichnis1"/>
            <w:tabs>
              <w:tab w:val="left" w:pos="440"/>
              <w:tab w:val="right" w:leader="dot" w:pos="9062"/>
            </w:tabs>
            <w:rPr>
              <w:rFonts w:eastAsiaTheme="minorEastAsia"/>
              <w:noProof/>
              <w:lang w:eastAsia="de-DE"/>
            </w:rPr>
          </w:pPr>
          <w:hyperlink w:anchor="_Toc23954522" w:history="1">
            <w:r w:rsidR="00703252" w:rsidRPr="00F72F61">
              <w:rPr>
                <w:rStyle w:val="Hyperlink"/>
                <w:rFonts w:ascii="Garamond" w:hAnsi="Garamond"/>
                <w:noProof/>
              </w:rPr>
              <w:t>12</w:t>
            </w:r>
            <w:r w:rsidR="00703252">
              <w:rPr>
                <w:rFonts w:eastAsiaTheme="minorEastAsia"/>
                <w:noProof/>
                <w:lang w:eastAsia="de-DE"/>
              </w:rPr>
              <w:tab/>
            </w:r>
            <w:r w:rsidR="00703252" w:rsidRPr="00F72F61">
              <w:rPr>
                <w:rStyle w:val="Hyperlink"/>
                <w:rFonts w:ascii="Garamond" w:hAnsi="Garamond"/>
                <w:noProof/>
              </w:rPr>
              <w:t>Kundenbindung und Anbieterwechsel</w:t>
            </w:r>
            <w:r w:rsidR="006915C2">
              <w:rPr>
                <w:rStyle w:val="Hyperlink"/>
                <w:rFonts w:ascii="Garamond" w:hAnsi="Garamond"/>
                <w:noProof/>
              </w:rPr>
              <w:t>(KB)</w:t>
            </w:r>
            <w:r w:rsidR="00703252">
              <w:rPr>
                <w:noProof/>
                <w:webHidden/>
              </w:rPr>
              <w:tab/>
            </w:r>
            <w:r w:rsidR="00703252">
              <w:rPr>
                <w:noProof/>
                <w:webHidden/>
              </w:rPr>
              <w:fldChar w:fldCharType="begin"/>
            </w:r>
            <w:r w:rsidR="00703252">
              <w:rPr>
                <w:noProof/>
                <w:webHidden/>
              </w:rPr>
              <w:instrText xml:space="preserve"> PAGEREF _Toc23954522 \h </w:instrText>
            </w:r>
            <w:r w:rsidR="00703252">
              <w:rPr>
                <w:noProof/>
                <w:webHidden/>
              </w:rPr>
            </w:r>
            <w:r w:rsidR="00703252">
              <w:rPr>
                <w:noProof/>
                <w:webHidden/>
              </w:rPr>
              <w:fldChar w:fldCharType="separate"/>
            </w:r>
            <w:r w:rsidR="00703252">
              <w:rPr>
                <w:noProof/>
                <w:webHidden/>
              </w:rPr>
              <w:t>11</w:t>
            </w:r>
            <w:r w:rsidR="00703252">
              <w:rPr>
                <w:noProof/>
                <w:webHidden/>
              </w:rPr>
              <w:fldChar w:fldCharType="end"/>
            </w:r>
          </w:hyperlink>
        </w:p>
        <w:p w14:paraId="4656E1EA" w14:textId="7BA0339A" w:rsidR="00703252" w:rsidRDefault="00150F6C">
          <w:pPr>
            <w:pStyle w:val="Verzeichnis1"/>
            <w:tabs>
              <w:tab w:val="left" w:pos="440"/>
              <w:tab w:val="right" w:leader="dot" w:pos="9062"/>
            </w:tabs>
            <w:rPr>
              <w:rFonts w:eastAsiaTheme="minorEastAsia"/>
              <w:noProof/>
              <w:lang w:eastAsia="de-DE"/>
            </w:rPr>
          </w:pPr>
          <w:hyperlink w:anchor="_Toc23954523" w:history="1">
            <w:r w:rsidR="00703252" w:rsidRPr="00F72F61">
              <w:rPr>
                <w:rStyle w:val="Hyperlink"/>
                <w:rFonts w:ascii="Garamond" w:hAnsi="Garamond"/>
                <w:noProof/>
              </w:rPr>
              <w:t>13</w:t>
            </w:r>
            <w:r w:rsidR="00703252">
              <w:rPr>
                <w:rFonts w:eastAsiaTheme="minorEastAsia"/>
                <w:noProof/>
                <w:lang w:eastAsia="de-DE"/>
              </w:rPr>
              <w:tab/>
            </w:r>
            <w:r w:rsidR="00703252" w:rsidRPr="00F72F61">
              <w:rPr>
                <w:rStyle w:val="Hyperlink"/>
                <w:rFonts w:ascii="Garamond" w:hAnsi="Garamond"/>
                <w:noProof/>
              </w:rPr>
              <w:t>Schluss</w:t>
            </w:r>
            <w:r w:rsidR="006915C2">
              <w:rPr>
                <w:rStyle w:val="Hyperlink"/>
                <w:rFonts w:ascii="Garamond" w:hAnsi="Garamond"/>
                <w:noProof/>
              </w:rPr>
              <w:t>(AR)</w:t>
            </w:r>
            <w:r w:rsidR="00703252">
              <w:rPr>
                <w:noProof/>
                <w:webHidden/>
              </w:rPr>
              <w:tab/>
            </w:r>
            <w:r w:rsidR="00703252">
              <w:rPr>
                <w:noProof/>
                <w:webHidden/>
              </w:rPr>
              <w:fldChar w:fldCharType="begin"/>
            </w:r>
            <w:r w:rsidR="00703252">
              <w:rPr>
                <w:noProof/>
                <w:webHidden/>
              </w:rPr>
              <w:instrText xml:space="preserve"> PAGEREF _Toc23954523 \h </w:instrText>
            </w:r>
            <w:r w:rsidR="00703252">
              <w:rPr>
                <w:noProof/>
                <w:webHidden/>
              </w:rPr>
            </w:r>
            <w:r w:rsidR="00703252">
              <w:rPr>
                <w:noProof/>
                <w:webHidden/>
              </w:rPr>
              <w:fldChar w:fldCharType="separate"/>
            </w:r>
            <w:r w:rsidR="00703252">
              <w:rPr>
                <w:noProof/>
                <w:webHidden/>
              </w:rPr>
              <w:t>12</w:t>
            </w:r>
            <w:r w:rsidR="00703252">
              <w:rPr>
                <w:noProof/>
                <w:webHidden/>
              </w:rPr>
              <w:fldChar w:fldCharType="end"/>
            </w:r>
          </w:hyperlink>
        </w:p>
        <w:p w14:paraId="0E25B137" w14:textId="77777777" w:rsidR="00703252" w:rsidRDefault="00150F6C">
          <w:pPr>
            <w:pStyle w:val="Verzeichnis1"/>
            <w:tabs>
              <w:tab w:val="right" w:leader="dot" w:pos="9062"/>
            </w:tabs>
            <w:rPr>
              <w:rFonts w:eastAsiaTheme="minorEastAsia"/>
              <w:noProof/>
              <w:lang w:eastAsia="de-DE"/>
            </w:rPr>
          </w:pPr>
          <w:hyperlink w:anchor="_Toc23954524" w:history="1">
            <w:r w:rsidR="00703252" w:rsidRPr="00F72F61">
              <w:rPr>
                <w:rStyle w:val="Hyperlink"/>
                <w:noProof/>
              </w:rPr>
              <w:t>Literaturverzeichnis</w:t>
            </w:r>
            <w:r w:rsidR="00703252">
              <w:rPr>
                <w:noProof/>
                <w:webHidden/>
              </w:rPr>
              <w:tab/>
            </w:r>
            <w:r w:rsidR="00703252">
              <w:rPr>
                <w:noProof/>
                <w:webHidden/>
              </w:rPr>
              <w:fldChar w:fldCharType="begin"/>
            </w:r>
            <w:r w:rsidR="00703252">
              <w:rPr>
                <w:noProof/>
                <w:webHidden/>
              </w:rPr>
              <w:instrText xml:space="preserve"> PAGEREF _Toc23954524 \h </w:instrText>
            </w:r>
            <w:r w:rsidR="00703252">
              <w:rPr>
                <w:noProof/>
                <w:webHidden/>
              </w:rPr>
            </w:r>
            <w:r w:rsidR="00703252">
              <w:rPr>
                <w:noProof/>
                <w:webHidden/>
              </w:rPr>
              <w:fldChar w:fldCharType="separate"/>
            </w:r>
            <w:r w:rsidR="00703252">
              <w:rPr>
                <w:noProof/>
                <w:webHidden/>
              </w:rPr>
              <w:t>13</w:t>
            </w:r>
            <w:r w:rsidR="00703252">
              <w:rPr>
                <w:noProof/>
                <w:webHidden/>
              </w:rPr>
              <w:fldChar w:fldCharType="end"/>
            </w:r>
          </w:hyperlink>
        </w:p>
        <w:p w14:paraId="570C5156" w14:textId="77777777" w:rsidR="00703252" w:rsidRDefault="00150F6C">
          <w:pPr>
            <w:pStyle w:val="Verzeichnis1"/>
            <w:tabs>
              <w:tab w:val="right" w:leader="dot" w:pos="9062"/>
            </w:tabs>
            <w:rPr>
              <w:rFonts w:eastAsiaTheme="minorEastAsia"/>
              <w:noProof/>
              <w:lang w:eastAsia="de-DE"/>
            </w:rPr>
          </w:pPr>
          <w:hyperlink w:anchor="_Toc23954525" w:history="1">
            <w:r w:rsidR="00703252" w:rsidRPr="00F72F61">
              <w:rPr>
                <w:rStyle w:val="Hyperlink"/>
                <w:rFonts w:ascii="Garamond" w:hAnsi="Garamond"/>
                <w:noProof/>
              </w:rPr>
              <w:t>Abbildungsverzeichnis</w:t>
            </w:r>
            <w:r w:rsidR="00703252">
              <w:rPr>
                <w:noProof/>
                <w:webHidden/>
              </w:rPr>
              <w:tab/>
            </w:r>
            <w:r w:rsidR="00703252">
              <w:rPr>
                <w:noProof/>
                <w:webHidden/>
              </w:rPr>
              <w:fldChar w:fldCharType="begin"/>
            </w:r>
            <w:r w:rsidR="00703252">
              <w:rPr>
                <w:noProof/>
                <w:webHidden/>
              </w:rPr>
              <w:instrText xml:space="preserve"> PAGEREF _Toc23954525 \h </w:instrText>
            </w:r>
            <w:r w:rsidR="00703252">
              <w:rPr>
                <w:noProof/>
                <w:webHidden/>
              </w:rPr>
            </w:r>
            <w:r w:rsidR="00703252">
              <w:rPr>
                <w:noProof/>
                <w:webHidden/>
              </w:rPr>
              <w:fldChar w:fldCharType="separate"/>
            </w:r>
            <w:r w:rsidR="00703252">
              <w:rPr>
                <w:noProof/>
                <w:webHidden/>
              </w:rPr>
              <w:t>14</w:t>
            </w:r>
            <w:r w:rsidR="00703252">
              <w:rPr>
                <w:noProof/>
                <w:webHidden/>
              </w:rPr>
              <w:fldChar w:fldCharType="end"/>
            </w:r>
          </w:hyperlink>
        </w:p>
        <w:p w14:paraId="2058F77D" w14:textId="77777777" w:rsidR="007747EF" w:rsidRPr="00937B7E" w:rsidRDefault="007747EF">
          <w:pPr>
            <w:rPr>
              <w:rFonts w:ascii="Garamond" w:hAnsi="Garamond"/>
              <w:sz w:val="24"/>
              <w:szCs w:val="24"/>
            </w:rPr>
          </w:pPr>
          <w:r w:rsidRPr="00B92857">
            <w:rPr>
              <w:rFonts w:ascii="Garamond" w:hAnsi="Garamond"/>
              <w:b/>
              <w:bCs/>
              <w:sz w:val="24"/>
              <w:szCs w:val="24"/>
            </w:rPr>
            <w:fldChar w:fldCharType="end"/>
          </w:r>
        </w:p>
      </w:sdtContent>
    </w:sdt>
    <w:p w14:paraId="101B33A1" w14:textId="77777777" w:rsidR="008D28A0" w:rsidRPr="00937B7E" w:rsidRDefault="008D28A0">
      <w:pPr>
        <w:rPr>
          <w:rFonts w:ascii="Garamond" w:hAnsi="Garamond"/>
          <w:sz w:val="24"/>
          <w:szCs w:val="24"/>
        </w:rPr>
      </w:pPr>
    </w:p>
    <w:p w14:paraId="7E986A52" w14:textId="77777777" w:rsidR="008D28A0" w:rsidRPr="00937B7E" w:rsidRDefault="008D28A0">
      <w:pPr>
        <w:rPr>
          <w:rFonts w:ascii="Garamond" w:hAnsi="Garamond"/>
          <w:sz w:val="24"/>
          <w:szCs w:val="24"/>
        </w:rPr>
      </w:pPr>
    </w:p>
    <w:p w14:paraId="3833CCE4" w14:textId="77777777" w:rsidR="008D28A0" w:rsidRPr="00937B7E" w:rsidRDefault="008D28A0">
      <w:pPr>
        <w:rPr>
          <w:rFonts w:ascii="Garamond" w:hAnsi="Garamond"/>
          <w:sz w:val="24"/>
          <w:szCs w:val="24"/>
        </w:rPr>
      </w:pPr>
    </w:p>
    <w:p w14:paraId="36481F78" w14:textId="77777777" w:rsidR="008D28A0" w:rsidRPr="00937B7E" w:rsidRDefault="008D28A0">
      <w:pPr>
        <w:rPr>
          <w:rFonts w:ascii="Garamond" w:hAnsi="Garamond"/>
          <w:sz w:val="24"/>
          <w:szCs w:val="24"/>
        </w:rPr>
      </w:pPr>
    </w:p>
    <w:p w14:paraId="07EC13DE" w14:textId="77777777" w:rsidR="009C5516" w:rsidRPr="00B44D8D" w:rsidRDefault="008D28A0" w:rsidP="00B44D8D">
      <w:pPr>
        <w:rPr>
          <w:rFonts w:ascii="Garamond" w:hAnsi="Garamond"/>
          <w:sz w:val="24"/>
          <w:szCs w:val="24"/>
        </w:rPr>
      </w:pPr>
      <w:r w:rsidRPr="00937B7E">
        <w:rPr>
          <w:rFonts w:ascii="Garamond" w:hAnsi="Garamond"/>
          <w:sz w:val="24"/>
          <w:szCs w:val="24"/>
        </w:rPr>
        <w:br w:type="page"/>
      </w:r>
    </w:p>
    <w:p w14:paraId="0AD78376" w14:textId="4A9C0975" w:rsidR="0015248C" w:rsidRDefault="00B44D8D" w:rsidP="0015248C">
      <w:pPr>
        <w:pStyle w:val="berschrift1"/>
        <w:numPr>
          <w:ilvl w:val="0"/>
          <w:numId w:val="3"/>
        </w:numPr>
        <w:rPr>
          <w:rFonts w:ascii="Garamond" w:hAnsi="Garamond"/>
        </w:rPr>
      </w:pPr>
      <w:bookmarkStart w:id="0" w:name="_Toc23954511"/>
      <w:r w:rsidRPr="00445509">
        <w:rPr>
          <w:rFonts w:ascii="Garamond" w:hAnsi="Garamond"/>
        </w:rPr>
        <w:lastRenderedPageBreak/>
        <w:t>Einleitung</w:t>
      </w:r>
      <w:bookmarkEnd w:id="0"/>
    </w:p>
    <w:p w14:paraId="5F23ADA3" w14:textId="77777777" w:rsidR="00445509" w:rsidRPr="00445509" w:rsidRDefault="00445509" w:rsidP="00445509"/>
    <w:p w14:paraId="0514F28A" w14:textId="77777777" w:rsidR="00BB1917" w:rsidRDefault="00BB1917" w:rsidP="00BB1917">
      <w:pPr>
        <w:rPr>
          <w:rFonts w:ascii="Garamond" w:hAnsi="Garamond"/>
          <w:sz w:val="24"/>
          <w:szCs w:val="24"/>
        </w:rPr>
      </w:pPr>
      <w:r>
        <w:rPr>
          <w:rFonts w:ascii="Garamond" w:hAnsi="Garamond"/>
          <w:sz w:val="24"/>
          <w:szCs w:val="24"/>
        </w:rPr>
        <w:t>In dieser Arbeit wird das Thema der ERP in der Cloud behandelt. Wie verlief eigentlich die Entwicklung  zur Cloud? Zu Beginn war das Internet sehr teuer und langsam. „</w:t>
      </w:r>
      <w:r>
        <w:rPr>
          <w:rFonts w:ascii="Garamond" w:hAnsi="Garamond" w:cs="Arial"/>
          <w:sz w:val="24"/>
          <w:szCs w:val="24"/>
          <w:shd w:val="clear" w:color="auto" w:fill="FFFFFF"/>
        </w:rPr>
        <w:t>Am Anfang kostete ein Datenvolumen von 1 GByte rund 60.000 Mark pro Monat, ein einfaches Mail-Postfach 75 Mark. „</w:t>
      </w:r>
      <w:sdt>
        <w:sdtPr>
          <w:rPr>
            <w:rFonts w:ascii="Garamond" w:hAnsi="Garamond" w:cs="Arial"/>
            <w:sz w:val="24"/>
            <w:szCs w:val="24"/>
            <w:shd w:val="clear" w:color="auto" w:fill="FFFFFF"/>
          </w:rPr>
          <w:id w:val="262815613"/>
          <w:citation/>
        </w:sdtPr>
        <w:sdtEndPr/>
        <w:sdtContent>
          <w:r>
            <w:rPr>
              <w:rFonts w:ascii="Garamond" w:hAnsi="Garamond" w:cs="Arial"/>
              <w:sz w:val="24"/>
              <w:szCs w:val="24"/>
              <w:shd w:val="clear" w:color="auto" w:fill="FFFFFF"/>
            </w:rPr>
            <w:fldChar w:fldCharType="begin"/>
          </w:r>
          <w:r>
            <w:rPr>
              <w:rFonts w:ascii="Garamond" w:hAnsi="Garamond" w:cs="Arial"/>
              <w:sz w:val="24"/>
              <w:szCs w:val="24"/>
              <w:shd w:val="clear" w:color="auto" w:fill="FFFFFF"/>
            </w:rPr>
            <w:instrText xml:space="preserve"> CITATION Det06 \l 1031 </w:instrText>
          </w:r>
          <w:r>
            <w:rPr>
              <w:rFonts w:ascii="Garamond" w:hAnsi="Garamond" w:cs="Arial"/>
              <w:sz w:val="24"/>
              <w:szCs w:val="24"/>
              <w:shd w:val="clear" w:color="auto" w:fill="FFFFFF"/>
            </w:rPr>
            <w:fldChar w:fldCharType="separate"/>
          </w:r>
          <w:r w:rsidR="00703252">
            <w:rPr>
              <w:rFonts w:ascii="Garamond" w:hAnsi="Garamond" w:cs="Arial"/>
              <w:noProof/>
              <w:sz w:val="24"/>
              <w:szCs w:val="24"/>
              <w:shd w:val="clear" w:color="auto" w:fill="FFFFFF"/>
            </w:rPr>
            <w:t xml:space="preserve"> </w:t>
          </w:r>
          <w:r w:rsidR="00703252" w:rsidRPr="00703252">
            <w:rPr>
              <w:rFonts w:ascii="Garamond" w:hAnsi="Garamond" w:cs="Arial"/>
              <w:noProof/>
              <w:sz w:val="24"/>
              <w:szCs w:val="24"/>
              <w:shd w:val="clear" w:color="auto" w:fill="FFFFFF"/>
            </w:rPr>
            <w:t>(Borchers, 2006)</w:t>
          </w:r>
          <w:r>
            <w:rPr>
              <w:rFonts w:ascii="Garamond" w:hAnsi="Garamond" w:cs="Arial"/>
              <w:sz w:val="24"/>
              <w:szCs w:val="24"/>
              <w:shd w:val="clear" w:color="auto" w:fill="FFFFFF"/>
            </w:rPr>
            <w:fldChar w:fldCharType="end"/>
          </w:r>
        </w:sdtContent>
      </w:sdt>
      <w:r>
        <w:rPr>
          <w:rFonts w:ascii="Garamond" w:hAnsi="Garamond" w:cs="Arial"/>
          <w:sz w:val="24"/>
          <w:szCs w:val="24"/>
          <w:shd w:val="clear" w:color="auto" w:fill="FFFFFF"/>
        </w:rPr>
        <w:t>. Diese Kosten waren zu hoch, wenn man bedenkt wie viele Nachrichten heute verschickt werden. Die Leitungsgeschwindigkeiten waren zu niedrig und die Verbindungen waren zu unsicher. Zu diesem Zeitpunkt war die Cloud so wie wir sie heute kennen einfach nicht möglich. Auch die Art wie die Datenverarbeitung erfolgt hat sich gewandelt. Damals wurden hauptsächlich Computer als Produkt verkauft. Die Software stand da eher im Hintergrund. Sie musste vom Kunden selbst programmiert werden. Dies hat sich gewandelt. Heutzutage ist es nicht mehr notwendig Experten vor Ort zu haben. Man muss eher anpassen, installieren, Parameter eingeben. Die Lösungen sind dementsprechend viel kompletter geworden. Es braucht nicht mehr viele Leute, die selbst programmieren.</w:t>
      </w:r>
    </w:p>
    <w:p w14:paraId="219980A3" w14:textId="3ABC7E63" w:rsidR="00F464AE" w:rsidRDefault="00F464AE" w:rsidP="00B44D8D">
      <w:pPr>
        <w:rPr>
          <w:rFonts w:ascii="Garamond" w:hAnsi="Garamond"/>
          <w:sz w:val="24"/>
          <w:szCs w:val="24"/>
        </w:rPr>
      </w:pPr>
    </w:p>
    <w:p w14:paraId="7522ECB0" w14:textId="77777777" w:rsidR="00445509" w:rsidRDefault="00445509" w:rsidP="00B44D8D">
      <w:pPr>
        <w:rPr>
          <w:rFonts w:ascii="Garamond" w:hAnsi="Garamond"/>
          <w:sz w:val="24"/>
          <w:szCs w:val="24"/>
        </w:rPr>
      </w:pPr>
    </w:p>
    <w:p w14:paraId="57DF22BB" w14:textId="77777777" w:rsidR="00445509" w:rsidRDefault="00445509" w:rsidP="00B44D8D">
      <w:pPr>
        <w:rPr>
          <w:rFonts w:ascii="Garamond" w:hAnsi="Garamond"/>
          <w:sz w:val="24"/>
          <w:szCs w:val="24"/>
        </w:rPr>
      </w:pPr>
    </w:p>
    <w:p w14:paraId="26445772" w14:textId="77777777" w:rsidR="00445509" w:rsidRDefault="00445509" w:rsidP="00B44D8D">
      <w:pPr>
        <w:rPr>
          <w:rFonts w:ascii="Garamond" w:hAnsi="Garamond"/>
          <w:sz w:val="24"/>
          <w:szCs w:val="24"/>
        </w:rPr>
      </w:pPr>
    </w:p>
    <w:p w14:paraId="26DB7F64" w14:textId="77777777" w:rsidR="00445509" w:rsidRDefault="00445509" w:rsidP="00B44D8D">
      <w:pPr>
        <w:rPr>
          <w:rFonts w:ascii="Garamond" w:hAnsi="Garamond"/>
          <w:sz w:val="24"/>
          <w:szCs w:val="24"/>
        </w:rPr>
      </w:pPr>
    </w:p>
    <w:p w14:paraId="4DB2E409" w14:textId="77777777" w:rsidR="00445509" w:rsidRDefault="00445509" w:rsidP="00B44D8D">
      <w:pPr>
        <w:rPr>
          <w:rFonts w:ascii="Garamond" w:hAnsi="Garamond"/>
          <w:sz w:val="24"/>
          <w:szCs w:val="24"/>
        </w:rPr>
      </w:pPr>
    </w:p>
    <w:p w14:paraId="62E31CC3" w14:textId="77777777" w:rsidR="00445509" w:rsidRDefault="00445509" w:rsidP="00B44D8D">
      <w:pPr>
        <w:rPr>
          <w:rFonts w:ascii="Garamond" w:hAnsi="Garamond"/>
          <w:sz w:val="24"/>
          <w:szCs w:val="24"/>
        </w:rPr>
      </w:pPr>
    </w:p>
    <w:p w14:paraId="3DD34978" w14:textId="77777777" w:rsidR="00445509" w:rsidRDefault="00445509" w:rsidP="00B44D8D"/>
    <w:p w14:paraId="29953CA6" w14:textId="77777777" w:rsidR="008D0E1A" w:rsidRDefault="008D0E1A" w:rsidP="00B44D8D"/>
    <w:p w14:paraId="5D447DAD" w14:textId="77777777" w:rsidR="008D0E1A" w:rsidRDefault="008D0E1A" w:rsidP="00B44D8D"/>
    <w:p w14:paraId="279639BB" w14:textId="77777777" w:rsidR="008D0E1A" w:rsidRDefault="008D0E1A" w:rsidP="00B44D8D"/>
    <w:p w14:paraId="49317348" w14:textId="77777777" w:rsidR="008D0E1A" w:rsidRDefault="008D0E1A" w:rsidP="00B44D8D"/>
    <w:p w14:paraId="09205B6A" w14:textId="77777777" w:rsidR="008D0E1A" w:rsidRDefault="008D0E1A" w:rsidP="00B44D8D"/>
    <w:p w14:paraId="395FA536" w14:textId="77777777" w:rsidR="008D0E1A" w:rsidRDefault="008D0E1A" w:rsidP="00B44D8D"/>
    <w:p w14:paraId="2551C8D5" w14:textId="77777777" w:rsidR="008D0E1A" w:rsidRDefault="008D0E1A" w:rsidP="00B44D8D"/>
    <w:p w14:paraId="4D926068" w14:textId="77777777" w:rsidR="008D0E1A" w:rsidRDefault="008D0E1A" w:rsidP="00B44D8D"/>
    <w:p w14:paraId="03894522" w14:textId="77777777" w:rsidR="008D0E1A" w:rsidRDefault="008D0E1A" w:rsidP="00B44D8D"/>
    <w:p w14:paraId="442DEA8A" w14:textId="77777777" w:rsidR="008D0E1A" w:rsidRDefault="008D0E1A" w:rsidP="00B44D8D"/>
    <w:p w14:paraId="308B8B06" w14:textId="77777777" w:rsidR="008D0E1A" w:rsidRDefault="008D0E1A" w:rsidP="00B44D8D"/>
    <w:p w14:paraId="5F18D860" w14:textId="77777777" w:rsidR="008D0E1A" w:rsidRDefault="008D0E1A" w:rsidP="00B44D8D"/>
    <w:p w14:paraId="6C497820" w14:textId="77777777" w:rsidR="00F464AE" w:rsidRPr="00B44D8D" w:rsidRDefault="00F464AE" w:rsidP="00B44D8D"/>
    <w:p w14:paraId="7F2E5165" w14:textId="08DB088F" w:rsidR="00B44D8D" w:rsidRDefault="00B44D8D" w:rsidP="00B44D8D">
      <w:pPr>
        <w:pStyle w:val="berschrift1"/>
        <w:numPr>
          <w:ilvl w:val="0"/>
          <w:numId w:val="3"/>
        </w:numPr>
        <w:rPr>
          <w:rFonts w:ascii="Garamond" w:hAnsi="Garamond"/>
        </w:rPr>
      </w:pPr>
      <w:bookmarkStart w:id="1" w:name="_Toc23954512"/>
      <w:r w:rsidRPr="00B44D8D">
        <w:rPr>
          <w:rFonts w:ascii="Garamond" w:hAnsi="Garamond"/>
        </w:rPr>
        <w:lastRenderedPageBreak/>
        <w:t>Private vs public Cloud</w:t>
      </w:r>
      <w:bookmarkEnd w:id="1"/>
    </w:p>
    <w:p w14:paraId="55E3FC63" w14:textId="265642C6" w:rsidR="0015248C" w:rsidRDefault="0015248C" w:rsidP="0015248C"/>
    <w:p w14:paraId="059C287A" w14:textId="77777777" w:rsidR="000E76C3" w:rsidRDefault="000E76C3" w:rsidP="000E76C3">
      <w:pPr>
        <w:rPr>
          <w:rFonts w:ascii="Garamond" w:hAnsi="Garamond"/>
          <w:sz w:val="24"/>
          <w:szCs w:val="24"/>
        </w:rPr>
      </w:pPr>
      <w:bookmarkStart w:id="2" w:name="_Toc23954513"/>
      <w:r w:rsidRPr="008B1AB0">
        <w:rPr>
          <w:rFonts w:ascii="Garamond" w:hAnsi="Garamond"/>
          <w:sz w:val="24"/>
          <w:szCs w:val="24"/>
        </w:rPr>
        <w:t xml:space="preserve">Wenn Unternehmen zum Beispiel für einen Auftrag eine IT-Infrastruktur benötigen, die sie aber nach Abschluss des Projektes gar nicht benötigen, lohnt sich die Nutzung einer Cloud. Das Unternehmen müsste sonst die Server teuer beschaffen. Es muss also nur für die Leistung bezahlen, die es für die Durchführung der Arbeit tatsächlich benötigt. Ein weiterer Grund warum die Cloud aus Kundensicht interessant ist, ist die geringere Kapitalbindung des Unternehmens. Er muss nicht mehr die Server selbst kaufen und pflegen. Er kann sich auf das Kerngeschäft fokussieren. In kleineren Unternehmen sind auch die Experten besser und sinnvoller ausgelastet. Eine ERP Installation ist nämlich sehr aufwändig und es bedarf zum Beispiel Anwendungsspezialisten oder Datenbankadministratoren. Diese sind sehr teuer und werden unglücklich, wenn sie sich nicht richtig fortbilden können und ausgelastet bzw. gefordert sind. Auch können sie sich bezüglich ihrer technischen Probleme nicht richtig austauschen und passen eventuell gar nicht in die Unternehmenskultur rein. </w:t>
      </w:r>
    </w:p>
    <w:p w14:paraId="52C97F99" w14:textId="77777777" w:rsidR="000E76C3" w:rsidRPr="008B1AB0" w:rsidRDefault="000E76C3" w:rsidP="000E76C3">
      <w:pPr>
        <w:rPr>
          <w:rFonts w:ascii="Garamond" w:hAnsi="Garamond"/>
          <w:sz w:val="24"/>
          <w:szCs w:val="24"/>
        </w:rPr>
      </w:pPr>
      <w:r w:rsidRPr="008B1AB0">
        <w:rPr>
          <w:rFonts w:ascii="Garamond" w:hAnsi="Garamond"/>
          <w:sz w:val="24"/>
          <w:szCs w:val="24"/>
        </w:rPr>
        <w:t>Aus Herstellersicht ist die Cloud interessant, da er am IT-Budget der Kunden einen größeren Anteil haben will („share of wallet“). Die Hersteller haben immer das Ziel sich im Markt stärker auszubreiten. Das müssen sie auch, denn sonst könnte ihr Umsatz sinken. Als Konsequenz bieten Sie viele zusätzliche Leistungen an. Dies können zum einen weitere Softwarefunktionen sein, aber auch Betriebsdienstleistungen. Meist wird zusammen mit einem Partner bzw. Dienstleister für Informations- und Kommunikationstechnologie zusammengearbeitet, ein Beispiel für einen solchen Partner wäre T-Systems. Der Grund für diese Partnerschaft besteht darin, dass sich die Hersteller die Sicherstellung der Robustheit des Betriebes selber gar nicht zutrauen. Ein guter Softwareentwickler ist noch lange kein guter Softwarebetreiber. Da bedarf es gesonderter Experten bzw. Partner. Dies kann man damit vergleichen, dass Airbus und Boeing, beides Hersteller von Flugzeugen, nicht in den Fluglinienbetrieb einstiegen. Ein weiterer Grund für die Hersteller ist, dass sich der Lock-In Effekt weiter verstärkt, also es zum Beispiel schwieriger wird den Anbieter zu wechseln und man einen hohen verbrieften Umsatz erreicht.</w:t>
      </w:r>
      <w:r>
        <w:rPr>
          <w:rFonts w:ascii="Garamond" w:hAnsi="Garamond"/>
          <w:sz w:val="24"/>
          <w:szCs w:val="24"/>
        </w:rPr>
        <w:t xml:space="preserve"> Auch kann er die Innovationsgeschwindigkeit hoch setzen.</w:t>
      </w:r>
    </w:p>
    <w:p w14:paraId="17310207" w14:textId="77777777" w:rsidR="000E76C3" w:rsidRDefault="000E76C3" w:rsidP="000E76C3">
      <w:pPr>
        <w:rPr>
          <w:rFonts w:ascii="Garamond" w:hAnsi="Garamond"/>
          <w:sz w:val="24"/>
          <w:szCs w:val="24"/>
        </w:rPr>
      </w:pPr>
      <w:r w:rsidRPr="0015248C">
        <w:rPr>
          <w:rFonts w:ascii="Garamond" w:hAnsi="Garamond"/>
          <w:sz w:val="24"/>
          <w:szCs w:val="24"/>
        </w:rPr>
        <w:t xml:space="preserve">Für </w:t>
      </w:r>
      <w:r>
        <w:rPr>
          <w:rFonts w:ascii="Garamond" w:hAnsi="Garamond"/>
          <w:sz w:val="24"/>
          <w:szCs w:val="24"/>
        </w:rPr>
        <w:t xml:space="preserve">Unternehmen die sich entscheiden Cloud zu nutzen, kommt die Frage auf, ob sie sich für eine private oder eine public Cloud-Lösung entscheiden. </w:t>
      </w:r>
    </w:p>
    <w:p w14:paraId="4E277A2B" w14:textId="77777777" w:rsidR="000E76C3" w:rsidRDefault="000E76C3" w:rsidP="000E76C3">
      <w:pPr>
        <w:rPr>
          <w:rFonts w:ascii="Garamond" w:hAnsi="Garamond"/>
          <w:sz w:val="24"/>
          <w:szCs w:val="24"/>
        </w:rPr>
      </w:pPr>
      <w:r>
        <w:rPr>
          <w:rFonts w:ascii="Garamond" w:hAnsi="Garamond"/>
          <w:sz w:val="24"/>
          <w:szCs w:val="24"/>
        </w:rPr>
        <w:t>„</w:t>
      </w:r>
      <w:r w:rsidRPr="005D0CE9">
        <w:rPr>
          <w:rFonts w:ascii="Garamond" w:hAnsi="Garamond"/>
          <w:sz w:val="24"/>
          <w:szCs w:val="24"/>
        </w:rPr>
        <w:t>Alle Clouds bestehen aus denselben grundlegenden Technologien: Betriebssystem, Virtualisierungssoftware, Management- und Automatisierungs-Tools sowie Application Programming Interfaces.</w:t>
      </w:r>
      <w:r>
        <w:rPr>
          <w:rFonts w:ascii="Garamond" w:hAnsi="Garamond"/>
          <w:sz w:val="24"/>
          <w:szCs w:val="24"/>
        </w:rPr>
        <w:t>“</w:t>
      </w:r>
      <w:sdt>
        <w:sdtPr>
          <w:rPr>
            <w:rFonts w:ascii="Garamond" w:hAnsi="Garamond"/>
            <w:color w:val="000000" w:themeColor="text1"/>
            <w:sz w:val="24"/>
            <w:szCs w:val="24"/>
          </w:rPr>
          <w:id w:val="-1077662341"/>
          <w:citation/>
        </w:sdtPr>
        <w:sdtContent>
          <w:r w:rsidRPr="00CC7BD6">
            <w:rPr>
              <w:rFonts w:ascii="Garamond" w:hAnsi="Garamond"/>
              <w:color w:val="000000" w:themeColor="text1"/>
              <w:sz w:val="24"/>
              <w:szCs w:val="24"/>
            </w:rPr>
            <w:fldChar w:fldCharType="begin"/>
          </w:r>
          <w:r w:rsidRPr="00CC7BD6">
            <w:rPr>
              <w:rFonts w:ascii="Garamond" w:hAnsi="Garamond"/>
              <w:color w:val="000000" w:themeColor="text1"/>
              <w:sz w:val="24"/>
              <w:szCs w:val="24"/>
            </w:rPr>
            <w:instrText xml:space="preserve"> CITATION PrivatePublicCloudRedHat19 \l 1031 </w:instrText>
          </w:r>
          <w:r w:rsidRPr="00CC7BD6">
            <w:rPr>
              <w:rFonts w:ascii="Garamond" w:hAnsi="Garamond"/>
              <w:color w:val="000000" w:themeColor="text1"/>
              <w:sz w:val="24"/>
              <w:szCs w:val="24"/>
            </w:rPr>
            <w:fldChar w:fldCharType="separate"/>
          </w:r>
          <w:r>
            <w:rPr>
              <w:rFonts w:ascii="Garamond" w:hAnsi="Garamond"/>
              <w:noProof/>
              <w:color w:val="000000" w:themeColor="text1"/>
              <w:sz w:val="24"/>
              <w:szCs w:val="24"/>
            </w:rPr>
            <w:t xml:space="preserve"> </w:t>
          </w:r>
          <w:r w:rsidRPr="00FF1798">
            <w:rPr>
              <w:rFonts w:ascii="Garamond" w:hAnsi="Garamond"/>
              <w:noProof/>
              <w:color w:val="000000" w:themeColor="text1"/>
              <w:sz w:val="24"/>
              <w:szCs w:val="24"/>
            </w:rPr>
            <w:t>(Red Hat, 2019)</w:t>
          </w:r>
          <w:r w:rsidRPr="00CC7BD6">
            <w:rPr>
              <w:rFonts w:ascii="Garamond" w:hAnsi="Garamond"/>
              <w:color w:val="000000" w:themeColor="text1"/>
              <w:sz w:val="24"/>
              <w:szCs w:val="24"/>
            </w:rPr>
            <w:fldChar w:fldCharType="end"/>
          </w:r>
        </w:sdtContent>
      </w:sdt>
    </w:p>
    <w:p w14:paraId="5B86A33A" w14:textId="77777777" w:rsidR="000E76C3" w:rsidRDefault="000E76C3" w:rsidP="000E76C3">
      <w:pPr>
        <w:rPr>
          <w:rFonts w:ascii="Garamond" w:hAnsi="Garamond"/>
          <w:sz w:val="24"/>
          <w:szCs w:val="24"/>
        </w:rPr>
      </w:pPr>
      <w:r>
        <w:rPr>
          <w:rFonts w:ascii="Garamond" w:hAnsi="Garamond"/>
          <w:sz w:val="24"/>
          <w:szCs w:val="24"/>
        </w:rPr>
        <w:t xml:space="preserve">Private Clouds sind nur exklusiv für den Nutzer nutzbar und nicht für die Allgemeinheit. Das heißt die Dienste werden vom Kunden selbst betrieben und nur der eigenen Belegschaft zur Verfügung gestellt. Das Hosting erfolgt durch firmeneigene Rechner oder durch Dritte. Die Bereitstellung der Dienste erfolgt über das Internet oder private externe Netzwerke. </w:t>
      </w:r>
    </w:p>
    <w:p w14:paraId="5730DF94" w14:textId="77777777" w:rsidR="000E76C3" w:rsidRDefault="000E76C3" w:rsidP="000E76C3">
      <w:pPr>
        <w:rPr>
          <w:rFonts w:ascii="Garamond" w:hAnsi="Garamond"/>
          <w:sz w:val="24"/>
          <w:szCs w:val="24"/>
        </w:rPr>
      </w:pPr>
      <w:r>
        <w:rPr>
          <w:rFonts w:ascii="Garamond" w:hAnsi="Garamond"/>
          <w:sz w:val="24"/>
          <w:szCs w:val="24"/>
        </w:rPr>
        <w:t>Im Gegensatz dazu ist es bei der public Cloud der Fall, dass die IT-Dienste durch einen frei zugänglichen Provider offen, für jeden verfügbar gemacht werden. Beispiele für eine public Cloud sind Microsoft 356 oder SAP Business By Design. Es ist auch eine Kombination zur Hybrid-Cloud-Lösung möglich. Normalerweise ha diese Art von Cloud-Lösungen zwei Modelle -IaaS oder Paas.</w:t>
      </w:r>
    </w:p>
    <w:p w14:paraId="08FE261B" w14:textId="77777777" w:rsidR="000E76C3" w:rsidRDefault="000E76C3" w:rsidP="000E76C3">
      <w:pPr>
        <w:rPr>
          <w:rFonts w:ascii="Garamond" w:hAnsi="Garamond"/>
          <w:color w:val="000000" w:themeColor="text1"/>
          <w:sz w:val="24"/>
          <w:szCs w:val="24"/>
        </w:rPr>
      </w:pPr>
      <w:r>
        <w:rPr>
          <w:rFonts w:ascii="Garamond" w:hAnsi="Garamond"/>
          <w:sz w:val="24"/>
          <w:szCs w:val="24"/>
        </w:rPr>
        <w:t xml:space="preserve">Im Folgenden werden die Vor- und  Nachteile von private vs. Public Cloud gegenübergestellt. Die </w:t>
      </w:r>
      <w:r w:rsidRPr="004B46B8">
        <w:rPr>
          <w:rFonts w:ascii="Garamond" w:hAnsi="Garamond"/>
          <w:color w:val="000000" w:themeColor="text1"/>
          <w:sz w:val="24"/>
          <w:szCs w:val="24"/>
        </w:rPr>
        <w:t>public</w:t>
      </w:r>
      <w:r>
        <w:rPr>
          <w:rFonts w:ascii="Garamond" w:hAnsi="Garamond"/>
          <w:sz w:val="24"/>
          <w:szCs w:val="24"/>
        </w:rPr>
        <w:t xml:space="preserve"> Cloud hat den Vorteil, dass man einen fast unbegrenzten Zugriff auf die Ressourcen </w:t>
      </w:r>
      <w:r>
        <w:rPr>
          <w:rFonts w:ascii="Garamond" w:hAnsi="Garamond"/>
          <w:sz w:val="24"/>
          <w:szCs w:val="24"/>
        </w:rPr>
        <w:lastRenderedPageBreak/>
        <w:t xml:space="preserve">erhält. Man kann also die Umgebung beliebig skalieren und es wird ein </w:t>
      </w:r>
      <w:r w:rsidRPr="00EF591D">
        <w:rPr>
          <w:rFonts w:ascii="Garamond" w:hAnsi="Garamond"/>
          <w:sz w:val="24"/>
          <w:szCs w:val="24"/>
        </w:rPr>
        <w:t>Pay-as-you-go-Modell</w:t>
      </w:r>
      <w:r>
        <w:rPr>
          <w:rFonts w:ascii="Garamond" w:hAnsi="Garamond"/>
          <w:sz w:val="24"/>
          <w:szCs w:val="24"/>
        </w:rPr>
        <w:t xml:space="preserve"> eingesetzt. Die Folge sind jedoch höhere Betriebskosten. Die public Cloud eignet sich sehr gut für alltägliche Geschäftsapplikationen wie zum Beispiel CRM oder HR. Im Gegensatz dazu muss man bei der private Cloud zusätzliche Hardware anschaffen, „</w:t>
      </w:r>
      <w:r w:rsidRPr="00EF591D">
        <w:rPr>
          <w:rFonts w:ascii="Garamond" w:hAnsi="Garamond"/>
          <w:sz w:val="24"/>
          <w:szCs w:val="24"/>
        </w:rPr>
        <w:t>wenn die Umgebung über ihre aktuelle Kapazität hinaus skaliert werden muss</w:t>
      </w:r>
      <w:r>
        <w:rPr>
          <w:rFonts w:ascii="Garamond" w:hAnsi="Garamond"/>
          <w:sz w:val="24"/>
          <w:szCs w:val="24"/>
        </w:rPr>
        <w:t xml:space="preserve">“ </w:t>
      </w:r>
      <w:sdt>
        <w:sdtPr>
          <w:rPr>
            <w:rFonts w:ascii="Garamond" w:hAnsi="Garamond"/>
            <w:color w:val="000000" w:themeColor="text1"/>
            <w:sz w:val="24"/>
            <w:szCs w:val="24"/>
          </w:rPr>
          <w:id w:val="366108294"/>
          <w:citation/>
        </w:sdtPr>
        <w:sdtContent>
          <w:r w:rsidRPr="007C0632">
            <w:rPr>
              <w:rFonts w:ascii="Garamond" w:hAnsi="Garamond"/>
              <w:color w:val="000000" w:themeColor="text1"/>
              <w:sz w:val="24"/>
              <w:szCs w:val="24"/>
            </w:rPr>
            <w:fldChar w:fldCharType="begin"/>
          </w:r>
          <w:r w:rsidRPr="007C0632">
            <w:rPr>
              <w:rFonts w:ascii="Garamond" w:hAnsi="Garamond"/>
              <w:color w:val="000000" w:themeColor="text1"/>
              <w:sz w:val="24"/>
              <w:szCs w:val="24"/>
            </w:rPr>
            <w:instrText xml:space="preserve"> CITATION PrivatePublicCloudRedHat19 \l 1031 </w:instrText>
          </w:r>
          <w:r w:rsidRPr="007C0632">
            <w:rPr>
              <w:rFonts w:ascii="Garamond" w:hAnsi="Garamond"/>
              <w:color w:val="000000" w:themeColor="text1"/>
              <w:sz w:val="24"/>
              <w:szCs w:val="24"/>
            </w:rPr>
            <w:fldChar w:fldCharType="separate"/>
          </w:r>
          <w:r w:rsidRPr="00FF1798">
            <w:rPr>
              <w:rFonts w:ascii="Garamond" w:hAnsi="Garamond"/>
              <w:noProof/>
              <w:color w:val="000000" w:themeColor="text1"/>
              <w:sz w:val="24"/>
              <w:szCs w:val="24"/>
            </w:rPr>
            <w:t>(Red Hat, 2019)</w:t>
          </w:r>
          <w:r w:rsidRPr="007C0632">
            <w:rPr>
              <w:rFonts w:ascii="Garamond" w:hAnsi="Garamond"/>
              <w:color w:val="000000" w:themeColor="text1"/>
              <w:sz w:val="24"/>
              <w:szCs w:val="24"/>
            </w:rPr>
            <w:fldChar w:fldCharType="end"/>
          </w:r>
        </w:sdtContent>
      </w:sdt>
      <w:r w:rsidRPr="00EF591D">
        <w:rPr>
          <w:rFonts w:ascii="Garamond" w:hAnsi="Garamond"/>
          <w:color w:val="000000" w:themeColor="text1"/>
          <w:sz w:val="24"/>
          <w:szCs w:val="24"/>
        </w:rPr>
        <w:t>Dies führt zu höheren Kapitalausgaben.</w:t>
      </w:r>
      <w:r>
        <w:rPr>
          <w:rFonts w:ascii="Garamond" w:hAnsi="Garamond"/>
          <w:color w:val="000000" w:themeColor="text1"/>
          <w:sz w:val="24"/>
          <w:szCs w:val="24"/>
        </w:rPr>
        <w:t xml:space="preserve"> Die private Cloud eignet sich gut für Kerngeschäftsapplikationen, die einen Wettbewerbsvorteil für das Unternehmen darstellen. Beispiele sind ERP oder Forschung und Entwicklung. Auch im Punkt Sicherheit gibt es einiges zu beachten. Die public Cloud ist mit ihren vielen Zugangspunkten zahlreichen Sicherheitsbedrohungen ausgesetzt. Anbieter und Kunde teilen sich die Arbeit um die Sicherheit sicherstellen zu können. Der Anbieter kümmert sich um die Sicherheit der entsprechenden Infrastruktur und der Kunde um die Sicherheit des Workloads. Die private Cloud gilt im Allgemeinen als sicherer. Dies ist aber nur der Fall, wenn die Sicherheitsmaßnahmen im eigenen Unternehmen entsprechend hoch und angemessen sind.</w:t>
      </w:r>
    </w:p>
    <w:p w14:paraId="19089E85" w14:textId="77777777" w:rsidR="000E76C3" w:rsidRPr="00715934" w:rsidRDefault="000E76C3" w:rsidP="000E76C3">
      <w:pPr>
        <w:rPr>
          <w:rFonts w:ascii="Garamond" w:hAnsi="Garamond"/>
          <w:color w:val="000000" w:themeColor="text1"/>
          <w:sz w:val="24"/>
          <w:szCs w:val="24"/>
        </w:rPr>
      </w:pPr>
      <w:r>
        <w:rPr>
          <w:rFonts w:ascii="Garamond" w:hAnsi="Garamond"/>
          <w:color w:val="000000" w:themeColor="text1"/>
          <w:sz w:val="24"/>
          <w:szCs w:val="24"/>
        </w:rPr>
        <w:t>Um die Frage zu beantworten, welche Cloud für welche Situation angemessen ist, muss man beachten: „</w:t>
      </w:r>
      <w:r w:rsidRPr="00715934">
        <w:rPr>
          <w:rFonts w:ascii="Garamond" w:hAnsi="Garamond"/>
          <w:color w:val="000000" w:themeColor="text1"/>
          <w:sz w:val="24"/>
          <w:szCs w:val="24"/>
        </w:rPr>
        <w:t>Workloads mit hohem Volumen oder unterschiedlich hohen Anforderungen eignen sich möglicher</w:t>
      </w:r>
      <w:r>
        <w:rPr>
          <w:rFonts w:ascii="Garamond" w:hAnsi="Garamond"/>
          <w:color w:val="000000" w:themeColor="text1"/>
          <w:sz w:val="24"/>
          <w:szCs w:val="24"/>
        </w:rPr>
        <w:t xml:space="preserve">weise besser für Public Clouds. </w:t>
      </w:r>
      <w:r w:rsidRPr="00715934">
        <w:rPr>
          <w:rFonts w:ascii="Garamond" w:hAnsi="Garamond"/>
          <w:color w:val="000000" w:themeColor="text1"/>
          <w:sz w:val="24"/>
          <w:szCs w:val="24"/>
        </w:rPr>
        <w:t>Für Workloads mit vorhersehbaren Verwendungsmustern empfehlen sich eher Private Clouds.</w:t>
      </w:r>
      <w:r>
        <w:rPr>
          <w:rFonts w:ascii="Garamond" w:hAnsi="Garamond"/>
          <w:color w:val="000000" w:themeColor="text1"/>
          <w:sz w:val="24"/>
          <w:szCs w:val="24"/>
        </w:rPr>
        <w:t xml:space="preserve">“ </w:t>
      </w:r>
      <w:sdt>
        <w:sdtPr>
          <w:rPr>
            <w:rFonts w:ascii="Garamond" w:hAnsi="Garamond"/>
            <w:color w:val="000000" w:themeColor="text1"/>
            <w:sz w:val="24"/>
            <w:szCs w:val="24"/>
          </w:rPr>
          <w:id w:val="-1849159849"/>
          <w:citation/>
        </w:sdtPr>
        <w:sdtContent>
          <w:r w:rsidRPr="00CC7BD6">
            <w:rPr>
              <w:rFonts w:ascii="Garamond" w:hAnsi="Garamond"/>
              <w:color w:val="000000" w:themeColor="text1"/>
              <w:sz w:val="24"/>
              <w:szCs w:val="24"/>
            </w:rPr>
            <w:fldChar w:fldCharType="begin"/>
          </w:r>
          <w:r w:rsidRPr="00CC7BD6">
            <w:rPr>
              <w:rFonts w:ascii="Garamond" w:hAnsi="Garamond"/>
              <w:color w:val="000000" w:themeColor="text1"/>
              <w:sz w:val="24"/>
              <w:szCs w:val="24"/>
            </w:rPr>
            <w:instrText xml:space="preserve"> CITATION PrivatePublicCloudRedHat19 \l 1031 </w:instrText>
          </w:r>
          <w:r w:rsidRPr="00CC7BD6">
            <w:rPr>
              <w:rFonts w:ascii="Garamond" w:hAnsi="Garamond"/>
              <w:color w:val="000000" w:themeColor="text1"/>
              <w:sz w:val="24"/>
              <w:szCs w:val="24"/>
            </w:rPr>
            <w:fldChar w:fldCharType="separate"/>
          </w:r>
          <w:r w:rsidRPr="00FF1798">
            <w:rPr>
              <w:rFonts w:ascii="Garamond" w:hAnsi="Garamond"/>
              <w:noProof/>
              <w:color w:val="000000" w:themeColor="text1"/>
              <w:sz w:val="24"/>
              <w:szCs w:val="24"/>
            </w:rPr>
            <w:t>(Red Hat, 2019)</w:t>
          </w:r>
          <w:r w:rsidRPr="00CC7BD6">
            <w:rPr>
              <w:rFonts w:ascii="Garamond" w:hAnsi="Garamond"/>
              <w:color w:val="000000" w:themeColor="text1"/>
              <w:sz w:val="24"/>
              <w:szCs w:val="24"/>
            </w:rPr>
            <w:fldChar w:fldCharType="end"/>
          </w:r>
        </w:sdtContent>
      </w:sdt>
    </w:p>
    <w:p w14:paraId="7AB61D71" w14:textId="77777777" w:rsidR="000E76C3" w:rsidRDefault="000E76C3" w:rsidP="000E76C3">
      <w:pPr>
        <w:rPr>
          <w:rFonts w:ascii="Garamond" w:hAnsi="Garamond"/>
          <w:sz w:val="24"/>
          <w:szCs w:val="24"/>
        </w:rPr>
      </w:pPr>
    </w:p>
    <w:p w14:paraId="3794830B" w14:textId="77777777" w:rsidR="000E76C3" w:rsidRPr="00FF1798" w:rsidRDefault="000E76C3" w:rsidP="000E76C3">
      <w:pPr>
        <w:rPr>
          <w:rFonts w:ascii="Garamond" w:hAnsi="Garamond"/>
          <w:color w:val="00B050"/>
          <w:sz w:val="24"/>
          <w:szCs w:val="24"/>
        </w:rPr>
      </w:pPr>
      <w:r w:rsidRPr="00FF1798">
        <w:rPr>
          <w:rFonts w:ascii="Garamond" w:hAnsi="Garamond"/>
          <w:color w:val="00B050"/>
          <w:sz w:val="24"/>
          <w:szCs w:val="24"/>
        </w:rPr>
        <w:t>Architektur Modell von public Cloud &amp; private Cloud Grafik hier einfügen</w:t>
      </w:r>
    </w:p>
    <w:p w14:paraId="577414BC" w14:textId="77777777" w:rsidR="000E76C3" w:rsidRPr="00FF1798" w:rsidRDefault="000E76C3" w:rsidP="000E76C3">
      <w:pPr>
        <w:rPr>
          <w:rFonts w:ascii="Garamond" w:hAnsi="Garamond"/>
          <w:color w:val="00B050"/>
          <w:sz w:val="24"/>
          <w:szCs w:val="24"/>
        </w:rPr>
      </w:pPr>
      <w:r w:rsidRPr="00FF1798">
        <w:rPr>
          <w:rFonts w:ascii="Garamond" w:hAnsi="Garamond"/>
          <w:color w:val="00B050"/>
          <w:sz w:val="24"/>
          <w:szCs w:val="24"/>
        </w:rPr>
        <w:t>Gibt es eigentlich ERP-Systeme, die public Cloud nutzen?</w:t>
      </w:r>
    </w:p>
    <w:p w14:paraId="1EF7066C" w14:textId="77777777" w:rsidR="00B44D8D" w:rsidRDefault="00B44D8D" w:rsidP="00B44D8D">
      <w:pPr>
        <w:pStyle w:val="berschrift1"/>
        <w:numPr>
          <w:ilvl w:val="0"/>
          <w:numId w:val="3"/>
        </w:numPr>
        <w:rPr>
          <w:rFonts w:ascii="Garamond" w:hAnsi="Garamond"/>
        </w:rPr>
      </w:pPr>
      <w:bookmarkStart w:id="3" w:name="_GoBack"/>
      <w:bookmarkEnd w:id="3"/>
      <w:r w:rsidRPr="00937B7E">
        <w:rPr>
          <w:rFonts w:ascii="Garamond" w:hAnsi="Garamond"/>
        </w:rPr>
        <w:t>Architekturen (single Tenancy,Virtualisierung, Multitenancy)</w:t>
      </w:r>
      <w:bookmarkEnd w:id="2"/>
    </w:p>
    <w:p w14:paraId="1122FB8A" w14:textId="77777777" w:rsidR="005D3F95" w:rsidRPr="005D3F95" w:rsidRDefault="005D3F95" w:rsidP="005D3F95">
      <w:pPr>
        <w:rPr>
          <w:rFonts w:ascii="Garamond" w:hAnsi="Garamond"/>
          <w:sz w:val="24"/>
          <w:szCs w:val="24"/>
        </w:rPr>
      </w:pPr>
    </w:p>
    <w:p w14:paraId="4071EFB5" w14:textId="4C44D794" w:rsidR="00B92857" w:rsidRPr="00BB1917" w:rsidRDefault="005D3F95" w:rsidP="00B44D8D">
      <w:pPr>
        <w:rPr>
          <w:rFonts w:ascii="Garamond" w:hAnsi="Garamond"/>
          <w:sz w:val="24"/>
          <w:szCs w:val="24"/>
        </w:rPr>
      </w:pPr>
      <w:r w:rsidRPr="00BB1917">
        <w:rPr>
          <w:rFonts w:ascii="Garamond" w:hAnsi="Garamond"/>
          <w:sz w:val="24"/>
          <w:szCs w:val="24"/>
        </w:rPr>
        <w:t>In der Virtualisierung werden aus einem physischen Hardware-System mehrere simulierte Umgebungen oder dedizierte Ressourcen erstellt. Die Software, die auch Hypervisor genannt wird, verbindet sich hierbei direkt mit der Hardware. Das Resultat ist eine Aufteilung des Systems in mehrere separate und differenzierbare Umgebungen. Diese werden virtuelle Maschinen (VMs) genannt. Die physische Hardware mit dem Hypervisor wird als Host bezeichnet und die virtuellen Maschinen, die die Hardwareressourcen nutzen heißen Guests. Beispiele für Einsatzmöglichkeiten sind die Server-Virtualisierung oder auch die Virtualisierung von Betriebssystemen</w:t>
      </w:r>
      <w:r w:rsidR="001F0CEE" w:rsidRPr="00BB1917">
        <w:rPr>
          <w:rFonts w:ascii="Garamond" w:hAnsi="Garamond"/>
          <w:sz w:val="24"/>
          <w:szCs w:val="24"/>
        </w:rPr>
        <w:t>. Vorteile der Nutzung von Virtualisierung sind zum einen, dass die physischen Ressourcen gesammelt werden und die Hardware so komplett verwendet werden kann.</w:t>
      </w:r>
      <w:r w:rsidRPr="00BB1917">
        <w:rPr>
          <w:rFonts w:ascii="Garamond" w:hAnsi="Garamond"/>
          <w:sz w:val="24"/>
          <w:szCs w:val="24"/>
        </w:rPr>
        <w:t xml:space="preserve"> </w:t>
      </w:r>
      <w:r w:rsidR="001F0CEE" w:rsidRPr="00BB1917">
        <w:rPr>
          <w:rFonts w:ascii="Garamond" w:hAnsi="Garamond"/>
          <w:sz w:val="24"/>
          <w:szCs w:val="24"/>
        </w:rPr>
        <w:t>Es besteht also keine Notwendigkeit mehr eine Test-Hardware zu verwenden oder einen Entwicklungsserver zu betreiben. Auch muss die Applikation nicht für die Hardware erst zertifiziert werden.</w:t>
      </w:r>
    </w:p>
    <w:p w14:paraId="4A046AB2" w14:textId="15D23F69" w:rsidR="00BB1917" w:rsidRPr="00BB1917" w:rsidRDefault="00B92857" w:rsidP="00BB1917">
      <w:pPr>
        <w:pStyle w:val="KeinLeerraum"/>
        <w:rPr>
          <w:rFonts w:ascii="Garamond" w:hAnsi="Garamond"/>
          <w:color w:val="000000" w:themeColor="text1"/>
          <w:sz w:val="24"/>
          <w:szCs w:val="24"/>
        </w:rPr>
      </w:pPr>
      <w:r w:rsidRPr="00BB1917">
        <w:rPr>
          <w:rFonts w:ascii="Garamond" w:hAnsi="Garamond"/>
          <w:sz w:val="24"/>
          <w:szCs w:val="24"/>
        </w:rPr>
        <w:t>Der Unterschied zwischen Cloud und Virtualisierung und Cloud ist: „Virtualisierung ist eine Technologie, die Funktionen von Hardware trennt. Cloud Computing ist eine Lösung, die auf dieser Trennung basiert.“</w:t>
      </w:r>
      <w:sdt>
        <w:sdtPr>
          <w:rPr>
            <w:rFonts w:ascii="Garamond" w:hAnsi="Garamond"/>
            <w:color w:val="000000" w:themeColor="text1"/>
            <w:sz w:val="24"/>
            <w:szCs w:val="24"/>
          </w:rPr>
          <w:id w:val="-2106717264"/>
          <w:citation/>
        </w:sdtPr>
        <w:sdtEndPr/>
        <w:sdtContent>
          <w:r w:rsidR="00546D86" w:rsidRPr="00BB1917">
            <w:rPr>
              <w:rFonts w:ascii="Garamond" w:hAnsi="Garamond"/>
              <w:color w:val="000000" w:themeColor="text1"/>
              <w:sz w:val="24"/>
              <w:szCs w:val="24"/>
            </w:rPr>
            <w:fldChar w:fldCharType="begin"/>
          </w:r>
          <w:r w:rsidR="00CC7BD6" w:rsidRPr="00BB1917">
            <w:rPr>
              <w:rFonts w:ascii="Garamond" w:hAnsi="Garamond"/>
              <w:color w:val="000000" w:themeColor="text1"/>
              <w:sz w:val="24"/>
              <w:szCs w:val="24"/>
            </w:rPr>
            <w:instrText xml:space="preserve">CITATION VirtualisierungRed19 \l 1031 </w:instrText>
          </w:r>
          <w:r w:rsidR="00546D86" w:rsidRPr="00BB1917">
            <w:rPr>
              <w:rFonts w:ascii="Garamond" w:hAnsi="Garamond"/>
              <w:color w:val="000000" w:themeColor="text1"/>
              <w:sz w:val="24"/>
              <w:szCs w:val="24"/>
            </w:rPr>
            <w:fldChar w:fldCharType="separate"/>
          </w:r>
          <w:r w:rsidR="00703252">
            <w:rPr>
              <w:rFonts w:ascii="Garamond" w:hAnsi="Garamond"/>
              <w:noProof/>
              <w:color w:val="000000" w:themeColor="text1"/>
              <w:sz w:val="24"/>
              <w:szCs w:val="24"/>
            </w:rPr>
            <w:t xml:space="preserve"> </w:t>
          </w:r>
          <w:r w:rsidR="00703252" w:rsidRPr="00703252">
            <w:rPr>
              <w:rFonts w:ascii="Garamond" w:hAnsi="Garamond"/>
              <w:noProof/>
              <w:color w:val="000000" w:themeColor="text1"/>
              <w:sz w:val="24"/>
              <w:szCs w:val="24"/>
            </w:rPr>
            <w:t>(Red Hat, 2019)</w:t>
          </w:r>
          <w:r w:rsidR="00546D86" w:rsidRPr="00BB1917">
            <w:rPr>
              <w:rFonts w:ascii="Garamond" w:hAnsi="Garamond"/>
              <w:color w:val="000000" w:themeColor="text1"/>
              <w:sz w:val="24"/>
              <w:szCs w:val="24"/>
            </w:rPr>
            <w:fldChar w:fldCharType="end"/>
          </w:r>
        </w:sdtContent>
      </w:sdt>
      <w:r w:rsidRPr="00BB1917">
        <w:rPr>
          <w:rFonts w:ascii="Garamond" w:hAnsi="Garamond"/>
          <w:color w:val="000000" w:themeColor="text1"/>
          <w:sz w:val="24"/>
          <w:szCs w:val="24"/>
        </w:rPr>
        <w:t xml:space="preserve">Die Abgrenzung zwischen einem Container und einer Virtualisierung </w:t>
      </w:r>
      <w:r w:rsidR="009F5CCE" w:rsidRPr="00BB1917">
        <w:rPr>
          <w:rFonts w:ascii="Garamond" w:hAnsi="Garamond"/>
          <w:color w:val="000000" w:themeColor="text1"/>
          <w:sz w:val="24"/>
          <w:szCs w:val="24"/>
        </w:rPr>
        <w:t>besteht</w:t>
      </w:r>
      <w:r w:rsidRPr="00BB1917">
        <w:rPr>
          <w:rFonts w:ascii="Garamond" w:hAnsi="Garamond"/>
          <w:color w:val="000000" w:themeColor="text1"/>
          <w:sz w:val="24"/>
          <w:szCs w:val="24"/>
        </w:rPr>
        <w:t xml:space="preserve"> darin, dass </w:t>
      </w:r>
      <w:r w:rsidR="009F5CCE" w:rsidRPr="00BB1917">
        <w:rPr>
          <w:rFonts w:ascii="Garamond" w:hAnsi="Garamond"/>
          <w:color w:val="000000" w:themeColor="text1"/>
          <w:sz w:val="24"/>
          <w:szCs w:val="24"/>
        </w:rPr>
        <w:t xml:space="preserve">in virtuellen Maschinen Container ausgeführt werden können, Container aber sind nicht an virtuelle Umgebungen gebunden (vgl. Abbildung 1). </w:t>
      </w:r>
      <w:r w:rsidR="008B1999" w:rsidRPr="00BB1917">
        <w:rPr>
          <w:rFonts w:ascii="Garamond" w:hAnsi="Garamond"/>
          <w:color w:val="000000" w:themeColor="text1"/>
          <w:sz w:val="24"/>
          <w:szCs w:val="24"/>
        </w:rPr>
        <w:t xml:space="preserve">VMs sind allerdings etwas begrenzt in den Fähigkeiten, da sie in Abhängigkeit stehen bzgl. der Ressourcen der physischen Maschine </w:t>
      </w:r>
    </w:p>
    <w:p w14:paraId="40B76E3A" w14:textId="77777777" w:rsidR="00BB1917" w:rsidRPr="00BB1917" w:rsidRDefault="00BB1917" w:rsidP="00BB1917">
      <w:pPr>
        <w:pStyle w:val="KeinLeerraum"/>
        <w:rPr>
          <w:rFonts w:ascii="Garamond" w:hAnsi="Garamond"/>
          <w:sz w:val="24"/>
          <w:szCs w:val="24"/>
        </w:rPr>
      </w:pPr>
    </w:p>
    <w:p w14:paraId="7E617AAB" w14:textId="22DEDE01" w:rsidR="00BB1917" w:rsidRPr="00BB1917" w:rsidRDefault="00BB1917" w:rsidP="00BB1917">
      <w:pPr>
        <w:rPr>
          <w:rFonts w:ascii="Garamond" w:hAnsi="Garamond"/>
          <w:sz w:val="24"/>
          <w:szCs w:val="24"/>
        </w:rPr>
      </w:pPr>
      <w:r w:rsidRPr="00BB1917">
        <w:rPr>
          <w:rFonts w:ascii="Garamond" w:hAnsi="Garamond"/>
          <w:sz w:val="24"/>
          <w:szCs w:val="24"/>
        </w:rPr>
        <w:t xml:space="preserve">Bei Single Tenancy handelt sich um eine Software-Architektur, die von Host Providern angeboten wird. Hier ist es so, dass „a single instance of a software application and supporting </w:t>
      </w:r>
      <w:r w:rsidRPr="00BB1917">
        <w:rPr>
          <w:rFonts w:ascii="Garamond" w:hAnsi="Garamond"/>
          <w:sz w:val="24"/>
          <w:szCs w:val="24"/>
        </w:rPr>
        <w:lastRenderedPageBreak/>
        <w:t xml:space="preserve">infrastructure serves one customer“ </w:t>
      </w:r>
      <w:sdt>
        <w:sdtPr>
          <w:rPr>
            <w:rFonts w:ascii="Garamond" w:hAnsi="Garamond"/>
            <w:sz w:val="24"/>
            <w:szCs w:val="24"/>
          </w:rPr>
          <w:id w:val="-403759740"/>
          <w:citation/>
        </w:sdtPr>
        <w:sdtEndPr/>
        <w:sdtContent>
          <w:r w:rsidR="003A50F9" w:rsidRPr="003A50F9">
            <w:rPr>
              <w:rFonts w:ascii="Garamond" w:hAnsi="Garamond"/>
              <w:sz w:val="24"/>
              <w:szCs w:val="24"/>
            </w:rPr>
            <w:fldChar w:fldCharType="begin"/>
          </w:r>
          <w:r w:rsidR="003A50F9" w:rsidRPr="003A50F9">
            <w:rPr>
              <w:rFonts w:ascii="Garamond" w:hAnsi="Garamond"/>
              <w:b/>
              <w:sz w:val="24"/>
              <w:szCs w:val="24"/>
            </w:rPr>
            <w:instrText xml:space="preserve"> CITATION Rou12 \l 1031 </w:instrText>
          </w:r>
          <w:r w:rsidR="003A50F9" w:rsidRPr="003A50F9">
            <w:rPr>
              <w:rFonts w:ascii="Garamond" w:hAnsi="Garamond"/>
              <w:sz w:val="24"/>
              <w:szCs w:val="24"/>
            </w:rPr>
            <w:fldChar w:fldCharType="separate"/>
          </w:r>
          <w:r w:rsidR="003A50F9" w:rsidRPr="003A50F9">
            <w:rPr>
              <w:rFonts w:ascii="Garamond" w:hAnsi="Garamond"/>
              <w:noProof/>
              <w:sz w:val="24"/>
              <w:szCs w:val="24"/>
            </w:rPr>
            <w:t>(Rouse, 2012)</w:t>
          </w:r>
          <w:r w:rsidR="003A50F9" w:rsidRPr="003A50F9">
            <w:rPr>
              <w:rFonts w:ascii="Garamond" w:hAnsi="Garamond"/>
              <w:sz w:val="24"/>
              <w:szCs w:val="24"/>
            </w:rPr>
            <w:fldChar w:fldCharType="end"/>
          </w:r>
        </w:sdtContent>
      </w:sdt>
      <w:r w:rsidR="003A50F9" w:rsidRPr="003A50F9">
        <w:rPr>
          <w:rFonts w:ascii="Garamond" w:hAnsi="Garamond"/>
          <w:sz w:val="24"/>
          <w:szCs w:val="24"/>
        </w:rPr>
        <w:t xml:space="preserve">. </w:t>
      </w:r>
      <w:r w:rsidRPr="00BB1917">
        <w:rPr>
          <w:rFonts w:ascii="Garamond" w:hAnsi="Garamond"/>
          <w:sz w:val="24"/>
          <w:szCs w:val="24"/>
        </w:rPr>
        <w:t>Die Kunden werden als tenants oder Mandanten bezeichnet. Nur der Kunde alleine kann auf die Anwendungsprogramme zugreifen und diese nutzen und auch nur für diesen einzelnen Kunden werden diese auch installiert. Man kann also sagen, dass „the tenant purchases their own copy of the software“</w:t>
      </w:r>
      <w:sdt>
        <w:sdtPr>
          <w:rPr>
            <w:rFonts w:ascii="Garamond" w:hAnsi="Garamond"/>
            <w:sz w:val="24"/>
            <w:szCs w:val="24"/>
          </w:rPr>
          <w:id w:val="-511375005"/>
          <w:citation/>
        </w:sdtPr>
        <w:sdtEndPr/>
        <w:sdtContent>
          <w:r w:rsidR="003A50F9" w:rsidRPr="003A50F9">
            <w:rPr>
              <w:rFonts w:ascii="Garamond" w:hAnsi="Garamond"/>
              <w:sz w:val="24"/>
              <w:szCs w:val="24"/>
            </w:rPr>
            <w:fldChar w:fldCharType="begin"/>
          </w:r>
          <w:r w:rsidR="003A50F9" w:rsidRPr="003A50F9">
            <w:rPr>
              <w:rFonts w:ascii="Garamond" w:hAnsi="Garamond"/>
              <w:b/>
              <w:sz w:val="24"/>
              <w:szCs w:val="24"/>
            </w:rPr>
            <w:instrText xml:space="preserve"> CITATION Rou12 \l 1031 </w:instrText>
          </w:r>
          <w:r w:rsidR="003A50F9" w:rsidRPr="003A50F9">
            <w:rPr>
              <w:rFonts w:ascii="Garamond" w:hAnsi="Garamond"/>
              <w:sz w:val="24"/>
              <w:szCs w:val="24"/>
            </w:rPr>
            <w:fldChar w:fldCharType="separate"/>
          </w:r>
          <w:r w:rsidR="003A50F9" w:rsidRPr="003A50F9">
            <w:rPr>
              <w:rFonts w:ascii="Garamond" w:hAnsi="Garamond"/>
              <w:b/>
              <w:noProof/>
              <w:sz w:val="24"/>
              <w:szCs w:val="24"/>
            </w:rPr>
            <w:t xml:space="preserve"> </w:t>
          </w:r>
          <w:r w:rsidR="003A50F9" w:rsidRPr="003A50F9">
            <w:rPr>
              <w:rFonts w:ascii="Garamond" w:hAnsi="Garamond"/>
              <w:noProof/>
              <w:sz w:val="24"/>
              <w:szCs w:val="24"/>
            </w:rPr>
            <w:t>(Rouse, 2012)</w:t>
          </w:r>
          <w:r w:rsidR="003A50F9" w:rsidRPr="003A50F9">
            <w:rPr>
              <w:rFonts w:ascii="Garamond" w:hAnsi="Garamond"/>
              <w:sz w:val="24"/>
              <w:szCs w:val="24"/>
            </w:rPr>
            <w:fldChar w:fldCharType="end"/>
          </w:r>
        </w:sdtContent>
      </w:sdt>
      <w:r w:rsidR="003A50F9">
        <w:rPr>
          <w:rFonts w:ascii="Garamond" w:hAnsi="Garamond"/>
          <w:sz w:val="24"/>
          <w:szCs w:val="24"/>
        </w:rPr>
        <w:t xml:space="preserve">. </w:t>
      </w:r>
      <w:r w:rsidRPr="00BB1917">
        <w:rPr>
          <w:rFonts w:ascii="Garamond" w:hAnsi="Garamond"/>
          <w:sz w:val="24"/>
          <w:szCs w:val="24"/>
        </w:rPr>
        <w:t>Diese Software kann dann an die jeweiligen Bedürfnisse des einzelnen Kunden angepasst werden.</w:t>
      </w:r>
    </w:p>
    <w:p w14:paraId="73D56D7E" w14:textId="38C27BBA" w:rsidR="00BB1917" w:rsidRDefault="00BB1917" w:rsidP="00BB1917">
      <w:pPr>
        <w:rPr>
          <w:rFonts w:ascii="Garamond" w:hAnsi="Garamond"/>
          <w:sz w:val="24"/>
          <w:szCs w:val="24"/>
        </w:rPr>
      </w:pPr>
      <w:r w:rsidRPr="00BB1917">
        <w:rPr>
          <w:rFonts w:ascii="Garamond" w:hAnsi="Garamond"/>
          <w:sz w:val="24"/>
          <w:szCs w:val="24"/>
        </w:rPr>
        <w:t>Multitenancy</w:t>
      </w:r>
      <w:r>
        <w:rPr>
          <w:rFonts w:ascii="Garamond" w:hAnsi="Garamond"/>
          <w:sz w:val="24"/>
          <w:szCs w:val="24"/>
        </w:rPr>
        <w:t xml:space="preserve">-System werden auch mandantenfähige Systeme genannt. Hier werden mit einer Software-Instanz verschiedene Nutzer bedient. Ein tenant muss nicht unbedingt ein Einzelanwender sein, sondern es können auch ganze Nutzergruppen sein, die die gleichen Nutzerrechte haben. Die Nutzer eines mandantenfähigen Systems teilen sich teilen sich eine gleiche Anwendungsinstanz. Diese läuft auf dem identischen Betriebssystem und Hardware. Es ist hierbei zu achten, dass die Daten der Mandanten nicht vermischt werden. </w:t>
      </w:r>
      <w:r w:rsidRPr="00985C19">
        <w:rPr>
          <w:rFonts w:ascii="Garamond" w:hAnsi="Garamond"/>
          <w:sz w:val="24"/>
          <w:szCs w:val="24"/>
        </w:rPr>
        <w:t>Multitenancy</w:t>
      </w:r>
      <w:r>
        <w:rPr>
          <w:rFonts w:ascii="Garamond" w:hAnsi="Garamond"/>
          <w:sz w:val="24"/>
          <w:szCs w:val="24"/>
        </w:rPr>
        <w:t xml:space="preserve"> Architektur geht auch auf die Bedürfnisse bzw. Anforderungen der einzelnen Mandanten ein zum Beispiel hinsichtlich Zugriffsrechte oder des Workflows.</w:t>
      </w:r>
    </w:p>
    <w:p w14:paraId="5DD66518" w14:textId="77777777" w:rsidR="00BB1917" w:rsidRDefault="00BB1917" w:rsidP="00BB1917">
      <w:pPr>
        <w:rPr>
          <w:rFonts w:ascii="Garamond" w:hAnsi="Garamond"/>
          <w:sz w:val="24"/>
          <w:szCs w:val="24"/>
        </w:rPr>
      </w:pPr>
    </w:p>
    <w:p w14:paraId="360BCC08" w14:textId="77777777" w:rsidR="00BB1917" w:rsidRDefault="00BB1917" w:rsidP="00BB1917">
      <w:pPr>
        <w:keepNext/>
      </w:pPr>
      <w:r>
        <w:rPr>
          <w:noProof/>
          <w:lang w:eastAsia="de-DE"/>
        </w:rPr>
        <w:drawing>
          <wp:inline distT="0" distB="0" distL="0" distR="0" wp14:anchorId="20AEEC86" wp14:editId="71B49B9B">
            <wp:extent cx="3924300" cy="2983455"/>
            <wp:effectExtent l="0" t="0" r="0" b="762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46525" cy="3000351"/>
                    </a:xfrm>
                    <a:prstGeom prst="rect">
                      <a:avLst/>
                    </a:prstGeom>
                  </pic:spPr>
                </pic:pic>
              </a:graphicData>
            </a:graphic>
          </wp:inline>
        </w:drawing>
      </w:r>
    </w:p>
    <w:p w14:paraId="04F14056" w14:textId="6E5FCA2F" w:rsidR="00BB1917" w:rsidRDefault="00BB1917" w:rsidP="00BB1917">
      <w:pPr>
        <w:pStyle w:val="Beschriftung"/>
        <w:rPr>
          <w:rFonts w:ascii="Garamond" w:hAnsi="Garamond"/>
          <w:sz w:val="24"/>
          <w:szCs w:val="24"/>
        </w:rPr>
      </w:pPr>
      <w:bookmarkStart w:id="4" w:name="_Toc23954600"/>
      <w:r>
        <w:t xml:space="preserve">Abbildung </w:t>
      </w:r>
      <w:r w:rsidR="000E2679">
        <w:rPr>
          <w:noProof/>
        </w:rPr>
        <w:fldChar w:fldCharType="begin"/>
      </w:r>
      <w:r w:rsidR="000E2679">
        <w:rPr>
          <w:noProof/>
        </w:rPr>
        <w:instrText xml:space="preserve"> SEQ Abbildung \* ARABIC </w:instrText>
      </w:r>
      <w:r w:rsidR="000E2679">
        <w:rPr>
          <w:noProof/>
        </w:rPr>
        <w:fldChar w:fldCharType="separate"/>
      </w:r>
      <w:r w:rsidR="00D26FE3">
        <w:rPr>
          <w:noProof/>
        </w:rPr>
        <w:t>1</w:t>
      </w:r>
      <w:r w:rsidR="000E2679">
        <w:rPr>
          <w:noProof/>
        </w:rPr>
        <w:fldChar w:fldCharType="end"/>
      </w:r>
      <w:r>
        <w:t xml:space="preserve">:Multi-tenant vs. single-tenant , Quelle: </w:t>
      </w:r>
      <w:hyperlink r:id="rId9" w:history="1">
        <w:r>
          <w:rPr>
            <w:rStyle w:val="Hyperlink"/>
          </w:rPr>
          <w:t>https://searchcloudcomputing.techtarget.com/definition/single-tenancy</w:t>
        </w:r>
      </w:hyperlink>
      <w:r>
        <w:t xml:space="preserve"> ,Funddatum</w:t>
      </w:r>
      <w:r>
        <w:rPr>
          <w:noProof/>
        </w:rPr>
        <w:t>: 6.11.2019</w:t>
      </w:r>
      <w:bookmarkEnd w:id="4"/>
    </w:p>
    <w:p w14:paraId="4123ED23" w14:textId="77777777" w:rsidR="00BB1917" w:rsidRDefault="00BB1917" w:rsidP="00BB1917">
      <w:pPr>
        <w:rPr>
          <w:rFonts w:ascii="Garamond" w:hAnsi="Garamond"/>
          <w:sz w:val="24"/>
          <w:szCs w:val="24"/>
        </w:rPr>
      </w:pPr>
    </w:p>
    <w:p w14:paraId="264BA92B" w14:textId="51810B9B" w:rsidR="00BB1917" w:rsidRPr="00BB1917" w:rsidRDefault="00BB1917" w:rsidP="00BB1917">
      <w:pPr>
        <w:rPr>
          <w:rFonts w:ascii="Garamond" w:hAnsi="Garamond"/>
          <w:sz w:val="24"/>
          <w:szCs w:val="24"/>
        </w:rPr>
      </w:pPr>
      <w:r w:rsidRPr="00BB1917">
        <w:rPr>
          <w:rFonts w:ascii="Garamond" w:hAnsi="Garamond"/>
          <w:sz w:val="24"/>
          <w:szCs w:val="24"/>
        </w:rPr>
        <w:t>Die Vorteile für den Kunden sind, dass er sich im Idealfall einen Teil der Lizenzkosten sparen kann, falls die Software unter dem Multitenancy-Programm auch gemeinsam genutzt wird. Ein Beispiel wäre hier die Datenbank oder das Betriebssystem. Außerdem können Ressourcen effizienter genutzt werden, da sich mehrere tenants eine Anwendungsinstanz teilen. Dies reduziert auch den Overhead. Als Nachteil gilt, dass fehlgelaufene Updates alle Mandanten gleichzeitig betreffen. Und dies ist wenn man sein ERP dort laufen lässt eher ungünstig, da es so essentiell für das Unternehmen ist.</w:t>
      </w:r>
    </w:p>
    <w:p w14:paraId="267E01FC" w14:textId="77777777" w:rsidR="00BB1917" w:rsidRPr="009F5CCE" w:rsidRDefault="00BB1917" w:rsidP="00B92857">
      <w:pPr>
        <w:rPr>
          <w:rFonts w:ascii="Garamond" w:hAnsi="Garamond"/>
          <w:color w:val="000000" w:themeColor="text1"/>
          <w:sz w:val="24"/>
          <w:szCs w:val="24"/>
        </w:rPr>
      </w:pPr>
    </w:p>
    <w:p w14:paraId="6E82F7D7" w14:textId="77777777" w:rsidR="00D93153" w:rsidRDefault="00D93153" w:rsidP="00B44D8D">
      <w:pPr>
        <w:rPr>
          <w:rFonts w:ascii="Garamond" w:hAnsi="Garamond"/>
          <w:sz w:val="24"/>
          <w:szCs w:val="24"/>
        </w:rPr>
      </w:pPr>
    </w:p>
    <w:p w14:paraId="105F364E" w14:textId="77777777" w:rsidR="00D93153" w:rsidRDefault="00D93153" w:rsidP="00D93153">
      <w:pPr>
        <w:keepNext/>
      </w:pPr>
      <w:r>
        <w:rPr>
          <w:noProof/>
          <w:lang w:eastAsia="de-DE"/>
        </w:rPr>
        <w:lastRenderedPageBreak/>
        <w:drawing>
          <wp:inline distT="0" distB="0" distL="0" distR="0" wp14:anchorId="68F84096" wp14:editId="20F18028">
            <wp:extent cx="5242560" cy="2026920"/>
            <wp:effectExtent l="0" t="0" r="0" b="0"/>
            <wp:docPr id="3" name="Grafik 3" descr="https://www.redhat.com/cms/managed-files/styles/xlarge/s3/virtualization-vs-containers_transparent.png?itok=xXeraNh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redhat.com/cms/managed-files/styles/xlarge/s3/virtualization-vs-containers_transparent.png?itok=xXeraNh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42560" cy="2026920"/>
                    </a:xfrm>
                    <a:prstGeom prst="rect">
                      <a:avLst/>
                    </a:prstGeom>
                    <a:noFill/>
                    <a:ln>
                      <a:noFill/>
                    </a:ln>
                  </pic:spPr>
                </pic:pic>
              </a:graphicData>
            </a:graphic>
          </wp:inline>
        </w:drawing>
      </w:r>
    </w:p>
    <w:p w14:paraId="316AE23A" w14:textId="6C671281" w:rsidR="00D93153" w:rsidRDefault="00D93153" w:rsidP="00D93153">
      <w:pPr>
        <w:pStyle w:val="Beschriftung"/>
      </w:pPr>
      <w:bookmarkStart w:id="5" w:name="_Toc23954601"/>
      <w:r>
        <w:t xml:space="preserve">Abbildung </w:t>
      </w:r>
      <w:r w:rsidR="000E2679">
        <w:rPr>
          <w:noProof/>
        </w:rPr>
        <w:fldChar w:fldCharType="begin"/>
      </w:r>
      <w:r w:rsidR="000E2679">
        <w:rPr>
          <w:noProof/>
        </w:rPr>
        <w:instrText xml:space="preserve"> SEQ Abbildung \* ARABIC </w:instrText>
      </w:r>
      <w:r w:rsidR="000E2679">
        <w:rPr>
          <w:noProof/>
        </w:rPr>
        <w:fldChar w:fldCharType="separate"/>
      </w:r>
      <w:r w:rsidR="00D26FE3">
        <w:rPr>
          <w:noProof/>
        </w:rPr>
        <w:t>2</w:t>
      </w:r>
      <w:r w:rsidR="000E2679">
        <w:rPr>
          <w:noProof/>
        </w:rPr>
        <w:fldChar w:fldCharType="end"/>
      </w:r>
      <w:r>
        <w:t xml:space="preserve"> Gegenüberstellung von Virtualisierung und Container</w:t>
      </w:r>
      <w:r w:rsidR="00EF5BC5">
        <w:t xml:space="preserve"> ,Quelle: </w:t>
      </w:r>
      <w:hyperlink r:id="rId11" w:history="1">
        <w:r w:rsidR="00EF5BC5">
          <w:rPr>
            <w:rStyle w:val="Hyperlink"/>
          </w:rPr>
          <w:t>https://www.redhat.com/de/topics/virtualization</w:t>
        </w:r>
      </w:hyperlink>
      <w:r w:rsidR="00EF5BC5">
        <w:t>, Funddatum: 01.11.2019</w:t>
      </w:r>
      <w:bookmarkEnd w:id="5"/>
    </w:p>
    <w:p w14:paraId="0055E6C8" w14:textId="77777777" w:rsidR="0095419E" w:rsidRPr="0095419E" w:rsidRDefault="0095419E" w:rsidP="0095419E"/>
    <w:p w14:paraId="692EF54B" w14:textId="4278D729" w:rsidR="00B44D8D" w:rsidRDefault="00B44D8D" w:rsidP="00B44D8D">
      <w:pPr>
        <w:pStyle w:val="berschrift1"/>
        <w:numPr>
          <w:ilvl w:val="0"/>
          <w:numId w:val="3"/>
        </w:numPr>
        <w:rPr>
          <w:rFonts w:ascii="Garamond" w:hAnsi="Garamond"/>
        </w:rPr>
      </w:pPr>
      <w:bookmarkStart w:id="6" w:name="_Toc23954514"/>
      <w:r w:rsidRPr="00937B7E">
        <w:rPr>
          <w:rFonts w:ascii="Garamond" w:hAnsi="Garamond"/>
        </w:rPr>
        <w:t>Innovationsgeschwindigkeit</w:t>
      </w:r>
      <w:bookmarkEnd w:id="6"/>
    </w:p>
    <w:p w14:paraId="30E32187" w14:textId="148A0586" w:rsidR="00FD10EC" w:rsidRDefault="00FD10EC" w:rsidP="00FD10EC"/>
    <w:p w14:paraId="1E04FCDF" w14:textId="77777777" w:rsidR="0095419E" w:rsidRPr="004F0D02" w:rsidRDefault="0095419E" w:rsidP="0095419E">
      <w:pPr>
        <w:rPr>
          <w:rFonts w:ascii="Garamond" w:hAnsi="Garamond"/>
          <w:sz w:val="24"/>
          <w:szCs w:val="24"/>
        </w:rPr>
      </w:pPr>
      <w:r w:rsidRPr="004F0D02">
        <w:rPr>
          <w:rFonts w:ascii="Garamond" w:hAnsi="Garamond"/>
          <w:sz w:val="24"/>
          <w:szCs w:val="24"/>
        </w:rPr>
        <w:t xml:space="preserve">Cloud-Lösungen werben vor allem mit laufend Updates, die auch laufen. Einige Anbieter updaten ihr Produkt auch mehr als 10 Mal im Jahr. Die Gründe, wieso ein solches Unternehmen relativ viel mehr Aktualisierungen im Vergleich zu einem On-Premise-Modell bieten, lassen sich eigentlich in knapp einem Wort zusammenfassen – Zeit.  </w:t>
      </w:r>
    </w:p>
    <w:p w14:paraId="4065C17E" w14:textId="77777777" w:rsidR="0095419E" w:rsidRPr="004F0D02" w:rsidRDefault="0095419E" w:rsidP="0095419E">
      <w:pPr>
        <w:rPr>
          <w:rFonts w:ascii="Garamond" w:hAnsi="Garamond"/>
          <w:sz w:val="24"/>
          <w:szCs w:val="24"/>
        </w:rPr>
      </w:pPr>
      <w:r w:rsidRPr="004F0D02">
        <w:rPr>
          <w:rFonts w:ascii="Garamond" w:hAnsi="Garamond"/>
          <w:sz w:val="24"/>
          <w:szCs w:val="24"/>
        </w:rPr>
        <w:t xml:space="preserve">Der Cloud-Lösungs-Anbieter hat Zeit sich auf die Software zu konzentrieren, denn das ist sein Tages– und Kerngeschäft. Wahrscheinlich ist der IT-Bereich auch so aufgeteilt, dass ein Teilgebiet sich um die Sicherheit kümmert, einer um den Support und ein anderer um die Verbesserung der Software. Die Abteilung kann also immer weiter ungestört an der Software herumexperimentieren ohne Probleme für den Kunden einzufügen. Die Prüfung der Aktualisierung verläuft zentral im Unternehmen – in einer sicheren Umgebung, abgegrenzt vom Kunden. Es wird auf Korrektheit und Qualität vor jeder Herausgabe geprüft. </w:t>
      </w:r>
    </w:p>
    <w:p w14:paraId="1ABCC762" w14:textId="4E34BD52" w:rsidR="0095419E" w:rsidRPr="004F0D02" w:rsidRDefault="0095419E" w:rsidP="0095419E">
      <w:pPr>
        <w:rPr>
          <w:rFonts w:ascii="Garamond" w:hAnsi="Garamond"/>
          <w:sz w:val="24"/>
          <w:szCs w:val="24"/>
        </w:rPr>
      </w:pPr>
      <w:r w:rsidRPr="004F0D02">
        <w:rPr>
          <w:rFonts w:ascii="Garamond" w:hAnsi="Garamond"/>
          <w:sz w:val="24"/>
          <w:szCs w:val="24"/>
        </w:rPr>
        <w:t xml:space="preserve">Updates werden vom Hersteller freigegeben und somit gleich für den Kunden über das Internet bereitgestellt. </w:t>
      </w:r>
      <w:r>
        <w:rPr>
          <w:rFonts w:ascii="Garamond" w:hAnsi="Garamond"/>
          <w:sz w:val="24"/>
          <w:szCs w:val="24"/>
        </w:rPr>
        <w:t xml:space="preserve">Sie verlaufen schnell und einfach. Der Kunde weiß bei Cloudsystemen nicht wie eine Aktualisierung funktioniert - bei Netsuit, Salesforce, By Design. </w:t>
      </w:r>
      <w:r w:rsidRPr="004F0D02">
        <w:rPr>
          <w:rFonts w:ascii="Garamond" w:hAnsi="Garamond"/>
          <w:sz w:val="24"/>
          <w:szCs w:val="24"/>
        </w:rPr>
        <w:t xml:space="preserve">Nutzer werden rechtzeitig vorgewarnt, dass und wann eine wichtige Aktualisierung stattfindet Jeder ERP-Anbieter verfolgt seine eigene Strategie, wenn es um Updates geht. Oracle beispielsweise bietet in jedem Quartal Updates an, die je nach Region an zwei Freitagen oder Donnerstagen stattfinden. Immer zur gleichen Zeit, damit ein Unternehmen vorausplanen kann. Diese Zeiten sind auch nicht festgeschrieben, wenn es ein Kunde für unmöglich hält diese Termine zu berücksichtigen. Generell versucht ein Anbieter </w:t>
      </w:r>
      <w:r>
        <w:rPr>
          <w:rFonts w:ascii="Garamond" w:hAnsi="Garamond"/>
          <w:sz w:val="24"/>
          <w:szCs w:val="24"/>
        </w:rPr>
        <w:t xml:space="preserve">immer </w:t>
      </w:r>
      <w:r w:rsidRPr="004F0D02">
        <w:rPr>
          <w:rFonts w:ascii="Garamond" w:hAnsi="Garamond"/>
          <w:sz w:val="24"/>
          <w:szCs w:val="24"/>
        </w:rPr>
        <w:t>eine „non-disruptive-</w:t>
      </w:r>
      <w:r w:rsidR="007130FB">
        <w:rPr>
          <w:rFonts w:ascii="Garamond" w:hAnsi="Garamond"/>
          <w:sz w:val="24"/>
          <w:szCs w:val="24"/>
        </w:rPr>
        <w:t>M</w:t>
      </w:r>
      <w:r w:rsidRPr="004F0D02">
        <w:rPr>
          <w:rFonts w:ascii="Garamond" w:hAnsi="Garamond"/>
          <w:sz w:val="24"/>
          <w:szCs w:val="24"/>
        </w:rPr>
        <w:t>ai</w:t>
      </w:r>
      <w:r w:rsidR="00CE0B9E">
        <w:rPr>
          <w:rFonts w:ascii="Garamond" w:hAnsi="Garamond"/>
          <w:sz w:val="24"/>
          <w:szCs w:val="24"/>
        </w:rPr>
        <w:t>n</w:t>
      </w:r>
      <w:r w:rsidRPr="004F0D02">
        <w:rPr>
          <w:rFonts w:ascii="Garamond" w:hAnsi="Garamond"/>
          <w:sz w:val="24"/>
          <w:szCs w:val="24"/>
        </w:rPr>
        <w:t>tenance“ Strategie</w:t>
      </w:r>
      <w:r>
        <w:rPr>
          <w:rFonts w:ascii="Garamond" w:hAnsi="Garamond"/>
          <w:sz w:val="24"/>
          <w:szCs w:val="24"/>
        </w:rPr>
        <w:t xml:space="preserve"> anzuwenden. Die Störung des Geschäftsalltags sollte nur in ausgesprochenen Notfällen passieren.</w:t>
      </w:r>
      <w:r w:rsidRPr="004F0D02">
        <w:rPr>
          <w:rFonts w:ascii="Garamond" w:hAnsi="Garamond"/>
          <w:sz w:val="24"/>
          <w:szCs w:val="24"/>
        </w:rPr>
        <w:t xml:space="preserve"> </w:t>
      </w:r>
      <w:r>
        <w:rPr>
          <w:rFonts w:ascii="Garamond" w:hAnsi="Garamond"/>
          <w:sz w:val="24"/>
          <w:szCs w:val="24"/>
        </w:rPr>
        <w:t xml:space="preserve">Denn diese bereitet dem Kunden Verluste, da er vor kurze Zeit einige Arbeiten nicht erledigen kann für die die Cloud-ERP ansonsten genutzt wird. </w:t>
      </w:r>
    </w:p>
    <w:p w14:paraId="5739AE73" w14:textId="77777777" w:rsidR="0095419E" w:rsidRDefault="0095419E" w:rsidP="0095419E">
      <w:pPr>
        <w:rPr>
          <w:rFonts w:ascii="Garamond" w:hAnsi="Garamond"/>
          <w:sz w:val="24"/>
          <w:szCs w:val="24"/>
        </w:rPr>
      </w:pPr>
      <w:r w:rsidRPr="004F0D02">
        <w:rPr>
          <w:rFonts w:ascii="Garamond" w:hAnsi="Garamond"/>
          <w:sz w:val="24"/>
          <w:szCs w:val="24"/>
        </w:rPr>
        <w:t>Obwohl ein Nutzer sich eigentlich immer über Updates freut, sind zu viele auch nicht gut. Vor allem wenn sie dann jedes Mal eine gewisse Neuorientierung mit sich bringen.</w:t>
      </w:r>
      <w:r>
        <w:rPr>
          <w:rFonts w:ascii="Garamond" w:hAnsi="Garamond"/>
          <w:sz w:val="24"/>
          <w:szCs w:val="24"/>
        </w:rPr>
        <w:t xml:space="preserve"> Die Mitarbeiter haben keine Zeit dazu, sich monatlich mit Workshops zu beschäftigen.</w:t>
      </w:r>
    </w:p>
    <w:p w14:paraId="5AE6664A" w14:textId="77777777" w:rsidR="0095419E" w:rsidRPr="004F0D02" w:rsidRDefault="0095419E" w:rsidP="0095419E">
      <w:pPr>
        <w:rPr>
          <w:rFonts w:ascii="Garamond" w:hAnsi="Garamond"/>
          <w:sz w:val="24"/>
          <w:szCs w:val="24"/>
        </w:rPr>
      </w:pPr>
      <w:r>
        <w:rPr>
          <w:rFonts w:ascii="Garamond" w:hAnsi="Garamond"/>
          <w:sz w:val="24"/>
          <w:szCs w:val="24"/>
        </w:rPr>
        <w:lastRenderedPageBreak/>
        <w:t>Daraus folgernd lässt sich sagen, dass mehr und schneller Updates bei Cloud-Lösungen möglich sind. Da der Hersteller sich vollkommen auf das Programm konzentrieren kann und er keinen großen Aufwand bei der Aktualisierung hat.</w:t>
      </w:r>
    </w:p>
    <w:p w14:paraId="2C33440C" w14:textId="5919ADDF" w:rsidR="00D079EB" w:rsidRDefault="00D079EB" w:rsidP="00B44D8D">
      <w:pPr>
        <w:rPr>
          <w:rFonts w:ascii="Garamond" w:hAnsi="Garamond"/>
          <w:sz w:val="24"/>
          <w:szCs w:val="24"/>
        </w:rPr>
      </w:pPr>
    </w:p>
    <w:p w14:paraId="49301C0D" w14:textId="55B108F8" w:rsidR="0095419E" w:rsidRDefault="0095419E" w:rsidP="00B44D8D">
      <w:pPr>
        <w:rPr>
          <w:rFonts w:ascii="Garamond" w:hAnsi="Garamond"/>
          <w:sz w:val="24"/>
          <w:szCs w:val="24"/>
        </w:rPr>
      </w:pPr>
    </w:p>
    <w:p w14:paraId="03B201AA" w14:textId="5EF69BFD" w:rsidR="0095419E" w:rsidRDefault="0095419E" w:rsidP="00B44D8D">
      <w:pPr>
        <w:rPr>
          <w:rFonts w:ascii="Garamond" w:hAnsi="Garamond"/>
          <w:sz w:val="24"/>
          <w:szCs w:val="24"/>
        </w:rPr>
      </w:pPr>
    </w:p>
    <w:p w14:paraId="35CB32D2" w14:textId="4F696A12" w:rsidR="0095419E" w:rsidRDefault="0095419E" w:rsidP="00B44D8D">
      <w:pPr>
        <w:rPr>
          <w:rFonts w:ascii="Garamond" w:hAnsi="Garamond"/>
          <w:sz w:val="24"/>
          <w:szCs w:val="24"/>
        </w:rPr>
      </w:pPr>
    </w:p>
    <w:p w14:paraId="1A170ED5" w14:textId="01A0B023" w:rsidR="0095419E" w:rsidRDefault="0095419E" w:rsidP="00B44D8D">
      <w:pPr>
        <w:rPr>
          <w:rFonts w:ascii="Garamond" w:hAnsi="Garamond"/>
          <w:sz w:val="24"/>
          <w:szCs w:val="24"/>
        </w:rPr>
      </w:pPr>
    </w:p>
    <w:p w14:paraId="0C91EF62" w14:textId="55992CB6" w:rsidR="0095419E" w:rsidRDefault="0095419E" w:rsidP="00B44D8D">
      <w:pPr>
        <w:rPr>
          <w:rFonts w:ascii="Garamond" w:hAnsi="Garamond"/>
          <w:sz w:val="24"/>
          <w:szCs w:val="24"/>
        </w:rPr>
      </w:pPr>
    </w:p>
    <w:p w14:paraId="70552A9A" w14:textId="77777777" w:rsidR="0095419E" w:rsidRDefault="0095419E" w:rsidP="00B44D8D">
      <w:pPr>
        <w:rPr>
          <w:rFonts w:ascii="Garamond" w:hAnsi="Garamond"/>
          <w:sz w:val="24"/>
          <w:szCs w:val="24"/>
        </w:rPr>
      </w:pPr>
    </w:p>
    <w:p w14:paraId="21A991D2" w14:textId="77777777" w:rsidR="00F464AE" w:rsidRPr="00D079EB" w:rsidRDefault="00F464AE" w:rsidP="00B44D8D">
      <w:pPr>
        <w:rPr>
          <w:rFonts w:ascii="Garamond" w:hAnsi="Garamond"/>
          <w:sz w:val="24"/>
          <w:szCs w:val="24"/>
        </w:rPr>
      </w:pPr>
    </w:p>
    <w:p w14:paraId="15948C27" w14:textId="77777777" w:rsidR="00B44D8D" w:rsidRDefault="00B44D8D" w:rsidP="00B44D8D">
      <w:pPr>
        <w:pStyle w:val="berschrift1"/>
        <w:numPr>
          <w:ilvl w:val="0"/>
          <w:numId w:val="3"/>
        </w:numPr>
        <w:rPr>
          <w:rFonts w:ascii="Garamond" w:hAnsi="Garamond"/>
        </w:rPr>
      </w:pPr>
      <w:bookmarkStart w:id="7" w:name="_Toc23954515"/>
      <w:r w:rsidRPr="00B44D8D">
        <w:rPr>
          <w:rFonts w:ascii="Garamond" w:hAnsi="Garamond"/>
        </w:rPr>
        <w:t>Lizenzvertrag vs. Service Level Agreement</w:t>
      </w:r>
      <w:bookmarkEnd w:id="7"/>
    </w:p>
    <w:p w14:paraId="7ED17B0C" w14:textId="77777777" w:rsidR="00B44D8D" w:rsidRPr="00B44D8D" w:rsidRDefault="00B44D8D" w:rsidP="00B44D8D"/>
    <w:p w14:paraId="067F9621" w14:textId="6ACFC532" w:rsidR="00EF5BC5" w:rsidRPr="00FF0269" w:rsidRDefault="00B44D8D" w:rsidP="00B44D8D">
      <w:pPr>
        <w:pStyle w:val="Default"/>
        <w:rPr>
          <w:rFonts w:ascii="Garamond" w:hAnsi="Garamond"/>
          <w:color w:val="212121"/>
          <w:shd w:val="clear" w:color="auto" w:fill="FFFFFF"/>
        </w:rPr>
      </w:pPr>
      <w:r w:rsidRPr="00937B7E">
        <w:rPr>
          <w:rFonts w:ascii="Garamond" w:hAnsi="Garamond"/>
        </w:rPr>
        <w:t>Bei einem on-premise ERP-System erwirbt man eine Lizenz. Dies ermöglicht einen „limited, but perpetual right to use the software „</w:t>
      </w:r>
      <w:sdt>
        <w:sdtPr>
          <w:rPr>
            <w:rFonts w:ascii="Garamond" w:hAnsi="Garamond"/>
          </w:rPr>
          <w:id w:val="1064765296"/>
          <w:citation/>
        </w:sdtPr>
        <w:sdtEndPr/>
        <w:sdtContent>
          <w:r w:rsidRPr="00937B7E">
            <w:rPr>
              <w:rFonts w:ascii="Garamond" w:hAnsi="Garamond"/>
            </w:rPr>
            <w:fldChar w:fldCharType="begin"/>
          </w:r>
          <w:r w:rsidRPr="00937B7E">
            <w:rPr>
              <w:rFonts w:ascii="Garamond" w:hAnsi="Garamond"/>
            </w:rPr>
            <w:instrText xml:space="preserve"> CITATION Ziff2012 \l 1031 </w:instrText>
          </w:r>
          <w:r w:rsidRPr="00937B7E">
            <w:rPr>
              <w:rFonts w:ascii="Garamond" w:hAnsi="Garamond"/>
            </w:rPr>
            <w:fldChar w:fldCharType="separate"/>
          </w:r>
          <w:r w:rsidR="00703252">
            <w:rPr>
              <w:rFonts w:ascii="Garamond" w:hAnsi="Garamond"/>
              <w:noProof/>
            </w:rPr>
            <w:t xml:space="preserve"> </w:t>
          </w:r>
          <w:r w:rsidR="00703252" w:rsidRPr="00703252">
            <w:rPr>
              <w:rFonts w:ascii="Garamond" w:hAnsi="Garamond"/>
              <w:noProof/>
            </w:rPr>
            <w:t>(Gross, 2012)</w:t>
          </w:r>
          <w:r w:rsidRPr="00937B7E">
            <w:rPr>
              <w:rFonts w:ascii="Garamond" w:hAnsi="Garamond"/>
            </w:rPr>
            <w:fldChar w:fldCharType="end"/>
          </w:r>
        </w:sdtContent>
      </w:sdt>
      <w:r w:rsidRPr="00937B7E">
        <w:rPr>
          <w:rFonts w:ascii="Garamond" w:hAnsi="Garamond"/>
        </w:rPr>
        <w:t>. Da man bei der Cloud Alternative nur die Nutzungsrechte über die Software erhält, gibt es keinen „</w:t>
      </w:r>
      <w:r w:rsidRPr="00937B7E">
        <w:rPr>
          <w:rFonts w:ascii="Garamond" w:hAnsi="Garamond" w:cs="Times New Roman"/>
        </w:rPr>
        <w:t xml:space="preserve">transfer of rights“. </w:t>
      </w:r>
      <w:sdt>
        <w:sdtPr>
          <w:rPr>
            <w:rFonts w:ascii="Garamond" w:hAnsi="Garamond"/>
          </w:rPr>
          <w:id w:val="-1721277736"/>
          <w:citation/>
        </w:sdtPr>
        <w:sdtEndPr/>
        <w:sdtContent>
          <w:r w:rsidRPr="00937B7E">
            <w:rPr>
              <w:rFonts w:ascii="Garamond" w:hAnsi="Garamond"/>
            </w:rPr>
            <w:fldChar w:fldCharType="begin"/>
          </w:r>
          <w:r w:rsidRPr="00937B7E">
            <w:rPr>
              <w:rFonts w:ascii="Garamond" w:hAnsi="Garamond"/>
            </w:rPr>
            <w:instrText xml:space="preserve"> CITATION Ziff2012 \l 1031 </w:instrText>
          </w:r>
          <w:r w:rsidRPr="00937B7E">
            <w:rPr>
              <w:rFonts w:ascii="Garamond" w:hAnsi="Garamond"/>
            </w:rPr>
            <w:fldChar w:fldCharType="separate"/>
          </w:r>
          <w:r w:rsidR="00703252" w:rsidRPr="00703252">
            <w:rPr>
              <w:rFonts w:ascii="Garamond" w:hAnsi="Garamond"/>
              <w:noProof/>
            </w:rPr>
            <w:t>(Gross, 2012)</w:t>
          </w:r>
          <w:r w:rsidRPr="00937B7E">
            <w:rPr>
              <w:rFonts w:ascii="Garamond" w:hAnsi="Garamond"/>
            </w:rPr>
            <w:fldChar w:fldCharType="end"/>
          </w:r>
        </w:sdtContent>
      </w:sdt>
      <w:r w:rsidRPr="00937B7E">
        <w:rPr>
          <w:rFonts w:ascii="Garamond" w:hAnsi="Garamond"/>
        </w:rPr>
        <w:t>. Man kann sagen man  erwirbt „</w:t>
      </w:r>
      <w:r w:rsidRPr="00937B7E">
        <w:rPr>
          <w:rFonts w:ascii="Garamond" w:hAnsi="Garamond"/>
          <w:color w:val="212121"/>
          <w:shd w:val="clear" w:color="auto" w:fill="FFFFFF"/>
        </w:rPr>
        <w:t>lediglich Mietkosten für die</w:t>
      </w:r>
      <w:r w:rsidRPr="00937B7E">
        <w:rPr>
          <w:rFonts w:ascii="Garamond" w:hAnsi="Garamond"/>
          <w:b/>
          <w:color w:val="212121"/>
          <w:shd w:val="clear" w:color="auto" w:fill="FFFFFF"/>
        </w:rPr>
        <w:t xml:space="preserve"> </w:t>
      </w:r>
      <w:r w:rsidRPr="00937B7E">
        <w:rPr>
          <w:rStyle w:val="Fett"/>
          <w:rFonts w:ascii="Garamond" w:hAnsi="Garamond"/>
          <w:b w:val="0"/>
          <w:color w:val="212121"/>
          <w:shd w:val="clear" w:color="auto" w:fill="FFFFFF"/>
        </w:rPr>
        <w:t>tatsächliche Nutzung“</w:t>
      </w:r>
      <w:sdt>
        <w:sdtPr>
          <w:rPr>
            <w:rFonts w:ascii="Garamond" w:hAnsi="Garamond"/>
            <w:color w:val="212121"/>
            <w:shd w:val="clear" w:color="auto" w:fill="FFFFFF"/>
          </w:rPr>
          <w:id w:val="1655406796"/>
          <w:citation/>
        </w:sdtPr>
        <w:sdtEndPr/>
        <w:sdtContent>
          <w:r w:rsidRPr="00937B7E">
            <w:rPr>
              <w:rFonts w:ascii="Garamond" w:hAnsi="Garamond"/>
              <w:color w:val="212121"/>
              <w:shd w:val="clear" w:color="auto" w:fill="FFFFFF"/>
            </w:rPr>
            <w:fldChar w:fldCharType="begin"/>
          </w:r>
          <w:r>
            <w:rPr>
              <w:rFonts w:ascii="Garamond" w:hAnsi="Garamond"/>
              <w:color w:val="212121"/>
              <w:shd w:val="clear" w:color="auto" w:fill="FFFFFF"/>
            </w:rPr>
            <w:instrText xml:space="preserve">CITATION ColumbusSystems2019 \l 1031 </w:instrText>
          </w:r>
          <w:r w:rsidRPr="00937B7E">
            <w:rPr>
              <w:rFonts w:ascii="Garamond" w:hAnsi="Garamond"/>
              <w:color w:val="212121"/>
              <w:shd w:val="clear" w:color="auto" w:fill="FFFFFF"/>
            </w:rPr>
            <w:fldChar w:fldCharType="separate"/>
          </w:r>
          <w:r w:rsidR="00703252">
            <w:rPr>
              <w:rFonts w:ascii="Garamond" w:hAnsi="Garamond"/>
              <w:noProof/>
              <w:color w:val="212121"/>
              <w:shd w:val="clear" w:color="auto" w:fill="FFFFFF"/>
            </w:rPr>
            <w:t xml:space="preserve"> </w:t>
          </w:r>
          <w:r w:rsidR="00703252" w:rsidRPr="00703252">
            <w:rPr>
              <w:rFonts w:ascii="Garamond" w:hAnsi="Garamond"/>
              <w:noProof/>
              <w:color w:val="212121"/>
              <w:shd w:val="clear" w:color="auto" w:fill="FFFFFF"/>
            </w:rPr>
            <w:t>(Open Source oder kommerzielles ERP-System?, 2019)</w:t>
          </w:r>
          <w:r w:rsidRPr="00937B7E">
            <w:rPr>
              <w:rFonts w:ascii="Garamond" w:hAnsi="Garamond"/>
              <w:color w:val="212121"/>
              <w:shd w:val="clear" w:color="auto" w:fill="FFFFFF"/>
            </w:rPr>
            <w:fldChar w:fldCharType="end"/>
          </w:r>
        </w:sdtContent>
      </w:sdt>
      <w:r w:rsidRPr="00937B7E">
        <w:rPr>
          <w:rFonts w:ascii="Garamond" w:hAnsi="Garamond"/>
          <w:color w:val="212121"/>
          <w:shd w:val="clear" w:color="auto" w:fill="FFFFFF"/>
        </w:rPr>
        <w:t>.</w:t>
      </w:r>
      <w:r w:rsidRPr="00937B7E">
        <w:rPr>
          <w:rStyle w:val="Fett"/>
          <w:rFonts w:ascii="Garamond" w:hAnsi="Garamond"/>
          <w:b w:val="0"/>
          <w:color w:val="212121"/>
          <w:shd w:val="clear" w:color="auto" w:fill="FFFFFF"/>
        </w:rPr>
        <w:t xml:space="preserve"> „</w:t>
      </w:r>
      <w:r w:rsidRPr="00937B7E">
        <w:rPr>
          <w:rFonts w:ascii="Garamond" w:hAnsi="Garamond"/>
          <w:color w:val="212121"/>
          <w:shd w:val="clear" w:color="auto" w:fill="FFFFFF"/>
        </w:rPr>
        <w:t>Mit dem Lizenzerwerb eines ERP-Systems wird das Unternehmen einerseits abhängig vom Anbieter, kann aber andererseits auch die Leistungserfüllung einfordern.“</w:t>
      </w:r>
      <w:sdt>
        <w:sdtPr>
          <w:rPr>
            <w:rFonts w:ascii="Garamond" w:hAnsi="Garamond"/>
            <w:color w:val="212121"/>
            <w:shd w:val="clear" w:color="auto" w:fill="FFFFFF"/>
          </w:rPr>
          <w:id w:val="1938952947"/>
          <w:citation/>
        </w:sdtPr>
        <w:sdtEndPr/>
        <w:sdtContent>
          <w:r w:rsidRPr="00937B7E">
            <w:rPr>
              <w:rFonts w:ascii="Garamond" w:hAnsi="Garamond"/>
              <w:color w:val="212121"/>
              <w:shd w:val="clear" w:color="auto" w:fill="FFFFFF"/>
            </w:rPr>
            <w:fldChar w:fldCharType="begin"/>
          </w:r>
          <w:r>
            <w:rPr>
              <w:rFonts w:ascii="Garamond" w:hAnsi="Garamond"/>
              <w:color w:val="212121"/>
              <w:shd w:val="clear" w:color="auto" w:fill="FFFFFF"/>
            </w:rPr>
            <w:instrText xml:space="preserve">CITATION ColumbusSystems2019 \l 1031 </w:instrText>
          </w:r>
          <w:r w:rsidRPr="00937B7E">
            <w:rPr>
              <w:rFonts w:ascii="Garamond" w:hAnsi="Garamond"/>
              <w:color w:val="212121"/>
              <w:shd w:val="clear" w:color="auto" w:fill="FFFFFF"/>
            </w:rPr>
            <w:fldChar w:fldCharType="separate"/>
          </w:r>
          <w:r w:rsidR="00703252">
            <w:rPr>
              <w:rFonts w:ascii="Garamond" w:hAnsi="Garamond"/>
              <w:noProof/>
              <w:color w:val="212121"/>
              <w:shd w:val="clear" w:color="auto" w:fill="FFFFFF"/>
            </w:rPr>
            <w:t xml:space="preserve"> </w:t>
          </w:r>
          <w:r w:rsidR="00703252" w:rsidRPr="00703252">
            <w:rPr>
              <w:rFonts w:ascii="Garamond" w:hAnsi="Garamond"/>
              <w:noProof/>
              <w:color w:val="212121"/>
              <w:shd w:val="clear" w:color="auto" w:fill="FFFFFF"/>
            </w:rPr>
            <w:t>(Open Source oder kommerzielles ERP-System?, 2019)</w:t>
          </w:r>
          <w:r w:rsidRPr="00937B7E">
            <w:rPr>
              <w:rFonts w:ascii="Garamond" w:hAnsi="Garamond"/>
              <w:color w:val="212121"/>
              <w:shd w:val="clear" w:color="auto" w:fill="FFFFFF"/>
            </w:rPr>
            <w:fldChar w:fldCharType="end"/>
          </w:r>
        </w:sdtContent>
      </w:sdt>
      <w:r w:rsidRPr="00937B7E">
        <w:rPr>
          <w:rFonts w:ascii="Garamond" w:hAnsi="Garamond"/>
          <w:color w:val="212121"/>
          <w:shd w:val="clear" w:color="auto" w:fill="FFFFFF"/>
        </w:rPr>
        <w:t>.</w:t>
      </w:r>
      <w:sdt>
        <w:sdtPr>
          <w:rPr>
            <w:rFonts w:ascii="Garamond" w:hAnsi="Garamond"/>
            <w:color w:val="212121"/>
            <w:shd w:val="clear" w:color="auto" w:fill="FFFFFF"/>
          </w:rPr>
          <w:id w:val="1827321797"/>
          <w:citation/>
        </w:sdtPr>
        <w:sdtEndPr/>
        <w:sdtContent>
          <w:r w:rsidR="00546D86">
            <w:rPr>
              <w:rFonts w:ascii="Garamond" w:hAnsi="Garamond"/>
              <w:color w:val="212121"/>
              <w:shd w:val="clear" w:color="auto" w:fill="FFFFFF"/>
            </w:rPr>
            <w:fldChar w:fldCharType="begin"/>
          </w:r>
          <w:r w:rsidR="00CC7BD6">
            <w:rPr>
              <w:rFonts w:ascii="Garamond" w:hAnsi="Garamond"/>
              <w:color w:val="212121"/>
              <w:shd w:val="clear" w:color="auto" w:fill="FFFFFF"/>
            </w:rPr>
            <w:instrText>CITATION VirtualisierungRed19 \l 1031  \m PrivatePublicCloudRedHat19</w:instrText>
          </w:r>
          <w:r w:rsidR="00546D86">
            <w:rPr>
              <w:rFonts w:ascii="Garamond" w:hAnsi="Garamond"/>
              <w:color w:val="212121"/>
              <w:shd w:val="clear" w:color="auto" w:fill="FFFFFF"/>
            </w:rPr>
            <w:fldChar w:fldCharType="separate"/>
          </w:r>
          <w:r w:rsidR="00703252">
            <w:rPr>
              <w:rFonts w:ascii="Garamond" w:hAnsi="Garamond"/>
              <w:noProof/>
              <w:color w:val="212121"/>
              <w:shd w:val="clear" w:color="auto" w:fill="FFFFFF"/>
            </w:rPr>
            <w:t xml:space="preserve"> </w:t>
          </w:r>
          <w:r w:rsidR="00703252" w:rsidRPr="00703252">
            <w:rPr>
              <w:rFonts w:ascii="Garamond" w:hAnsi="Garamond"/>
              <w:noProof/>
              <w:color w:val="212121"/>
              <w:shd w:val="clear" w:color="auto" w:fill="FFFFFF"/>
            </w:rPr>
            <w:t>(Red Hat, 2019; Red Hat, 2019)</w:t>
          </w:r>
          <w:r w:rsidR="00546D86">
            <w:rPr>
              <w:rFonts w:ascii="Garamond" w:hAnsi="Garamond"/>
              <w:color w:val="212121"/>
              <w:shd w:val="clear" w:color="auto" w:fill="FFFFFF"/>
            </w:rPr>
            <w:fldChar w:fldCharType="end"/>
          </w:r>
        </w:sdtContent>
      </w:sdt>
    </w:p>
    <w:p w14:paraId="201BE02F" w14:textId="092B57EB" w:rsidR="00B44D8D" w:rsidRPr="00937B7E" w:rsidRDefault="00B44D8D" w:rsidP="00B44D8D">
      <w:pPr>
        <w:pStyle w:val="Default"/>
        <w:rPr>
          <w:rFonts w:ascii="Garamond" w:hAnsi="Garamond"/>
        </w:rPr>
      </w:pPr>
    </w:p>
    <w:p w14:paraId="49E2EA70" w14:textId="630659B6" w:rsidR="0015248C" w:rsidRDefault="00B44D8D" w:rsidP="00B44D8D">
      <w:pPr>
        <w:pStyle w:val="Default"/>
        <w:rPr>
          <w:rFonts w:ascii="Garamond" w:hAnsi="Garamond"/>
        </w:rPr>
      </w:pPr>
      <w:r w:rsidRPr="00937B7E">
        <w:rPr>
          <w:rFonts w:ascii="Garamond" w:hAnsi="Garamond"/>
        </w:rPr>
        <w:t>Dienstleister können mit ihren Kunden auch sogenannte SLA (Service Level Agreement) abschließen. „</w:t>
      </w:r>
      <w:r w:rsidRPr="00937B7E">
        <w:rPr>
          <w:rFonts w:ascii="Garamond" w:hAnsi="Garamond"/>
          <w:bCs/>
          <w:shd w:val="clear" w:color="auto" w:fill="FFFFFF"/>
        </w:rPr>
        <w:t>Diese definieren die Servicequalität bzw. Dienstgüte[r], die dem Kunden bei Beanspruchung dieser Dienstleistung zusteht“</w:t>
      </w:r>
      <w:sdt>
        <w:sdtPr>
          <w:rPr>
            <w:rFonts w:ascii="Garamond" w:hAnsi="Garamond"/>
            <w:bCs/>
            <w:shd w:val="clear" w:color="auto" w:fill="FFFFFF"/>
          </w:rPr>
          <w:id w:val="1387909987"/>
          <w:citation/>
        </w:sdtPr>
        <w:sdtEndPr/>
        <w:sdtContent>
          <w:r w:rsidRPr="00937B7E">
            <w:rPr>
              <w:rFonts w:ascii="Garamond" w:hAnsi="Garamond"/>
              <w:bCs/>
              <w:shd w:val="clear" w:color="auto" w:fill="FFFFFF"/>
            </w:rPr>
            <w:fldChar w:fldCharType="begin"/>
          </w:r>
          <w:r>
            <w:rPr>
              <w:rFonts w:ascii="Garamond" w:hAnsi="Garamond"/>
              <w:bCs/>
              <w:shd w:val="clear" w:color="auto" w:fill="FFFFFF"/>
            </w:rPr>
            <w:instrText xml:space="preserve">CITATION Augsten2017 \l 1031 </w:instrText>
          </w:r>
          <w:r w:rsidRPr="00937B7E">
            <w:rPr>
              <w:rFonts w:ascii="Garamond" w:hAnsi="Garamond"/>
              <w:bCs/>
              <w:shd w:val="clear" w:color="auto" w:fill="FFFFFF"/>
            </w:rPr>
            <w:fldChar w:fldCharType="separate"/>
          </w:r>
          <w:r w:rsidR="00703252">
            <w:rPr>
              <w:rFonts w:ascii="Garamond" w:hAnsi="Garamond"/>
              <w:bCs/>
              <w:noProof/>
              <w:shd w:val="clear" w:color="auto" w:fill="FFFFFF"/>
            </w:rPr>
            <w:t xml:space="preserve"> </w:t>
          </w:r>
          <w:r w:rsidR="00703252" w:rsidRPr="00703252">
            <w:rPr>
              <w:rFonts w:ascii="Garamond" w:hAnsi="Garamond"/>
              <w:noProof/>
              <w:shd w:val="clear" w:color="auto" w:fill="FFFFFF"/>
            </w:rPr>
            <w:t>(Augsten, 2017)</w:t>
          </w:r>
          <w:r w:rsidRPr="00937B7E">
            <w:rPr>
              <w:rFonts w:ascii="Garamond" w:hAnsi="Garamond"/>
              <w:bCs/>
              <w:shd w:val="clear" w:color="auto" w:fill="FFFFFF"/>
            </w:rPr>
            <w:fldChar w:fldCharType="end"/>
          </w:r>
        </w:sdtContent>
      </w:sdt>
      <w:r w:rsidRPr="00937B7E">
        <w:rPr>
          <w:rFonts w:ascii="Garamond" w:hAnsi="Garamond"/>
          <w:bCs/>
          <w:shd w:val="clear" w:color="auto" w:fill="FFFFFF"/>
        </w:rPr>
        <w:t xml:space="preserve">. Ein Kunde darf aber nichts fordern, was über den SLA hinausgeht, d.h. er muss sich im Rahmen des gewählten SLA bewegen. Der Betreiber stellt jedoch verschiedene </w:t>
      </w:r>
      <w:r w:rsidRPr="00937B7E">
        <w:rPr>
          <w:rFonts w:ascii="Garamond" w:hAnsi="Garamond"/>
        </w:rPr>
        <w:t xml:space="preserve">Service Level Agreement zur Verfügung, aus denen ausgewählt werden kann. Dort sind beispielsweise die Antwortzeiten des Supports geregelt oder nach wie vielen Stunden ein Problem durch die Fernwartung behoben wird. Hierbei stellt man fest, dass je mehr Service-Leistungen im Service Level Agreement vereinbart werden, desto teurer wird es für den Kunden. Der Vorteil für den Kunden ist, dass er selbst festlegen kann, wieviel Support und auch welche Art von Support er benötigt. Er kann das entsprechende Service Level Agreement auswählen. Gängige Inhalte, die man in einem SLA finden kann sind zum Beispiel die Zeiten in denen ein Server verfügbar ist (in %), was im Falle von unvorhergesehen Ereignissen bei einer Serviceeinschränkung passiert, bis zu welcher Anzahl von Nutzern es zu keinen Problemen in der Performance kommen darf. Ziel der Service Level Agreement ist es möglichst klar zu definieren auf welchen Service der Kunde einen Anspruch hat, um so rechtliche Streitigkeiten zu vermeiden. Auch kann der Kunde mit den SLA die Leistungen unterschiedlicher Anbieter besser vergleichen. </w:t>
      </w:r>
    </w:p>
    <w:p w14:paraId="55F061BB" w14:textId="70AE59A4" w:rsidR="00D079EB" w:rsidRDefault="00D079EB" w:rsidP="00B44D8D">
      <w:pPr>
        <w:pStyle w:val="Default"/>
        <w:rPr>
          <w:rFonts w:ascii="Garamond" w:hAnsi="Garamond"/>
          <w:bCs/>
          <w:shd w:val="clear" w:color="auto" w:fill="FFFFFF"/>
        </w:rPr>
      </w:pPr>
    </w:p>
    <w:p w14:paraId="1A4EE381" w14:textId="37D72ACF" w:rsidR="00D079EB" w:rsidRDefault="00D079EB" w:rsidP="00B44D8D">
      <w:pPr>
        <w:pStyle w:val="Default"/>
        <w:rPr>
          <w:rFonts w:ascii="Garamond" w:hAnsi="Garamond"/>
          <w:bCs/>
          <w:shd w:val="clear" w:color="auto" w:fill="FFFFFF"/>
        </w:rPr>
      </w:pPr>
    </w:p>
    <w:p w14:paraId="7564A778" w14:textId="2BA492FD" w:rsidR="00D079EB" w:rsidRDefault="00D079EB" w:rsidP="00B44D8D">
      <w:pPr>
        <w:pStyle w:val="Default"/>
        <w:rPr>
          <w:rFonts w:ascii="Garamond" w:hAnsi="Garamond"/>
          <w:bCs/>
          <w:shd w:val="clear" w:color="auto" w:fill="FFFFFF"/>
        </w:rPr>
      </w:pPr>
    </w:p>
    <w:p w14:paraId="5DD36455" w14:textId="00EE6172" w:rsidR="00D079EB" w:rsidRDefault="00D079EB" w:rsidP="00B44D8D">
      <w:pPr>
        <w:pStyle w:val="Default"/>
        <w:rPr>
          <w:rFonts w:ascii="Garamond" w:hAnsi="Garamond"/>
          <w:bCs/>
          <w:shd w:val="clear" w:color="auto" w:fill="FFFFFF"/>
        </w:rPr>
      </w:pPr>
    </w:p>
    <w:p w14:paraId="282B0EDF" w14:textId="6B1F7C29" w:rsidR="00D079EB" w:rsidRDefault="00D079EB" w:rsidP="00B44D8D">
      <w:pPr>
        <w:pStyle w:val="Default"/>
        <w:rPr>
          <w:rFonts w:ascii="Garamond" w:hAnsi="Garamond"/>
          <w:bCs/>
          <w:shd w:val="clear" w:color="auto" w:fill="FFFFFF"/>
        </w:rPr>
      </w:pPr>
    </w:p>
    <w:p w14:paraId="009F4DB7" w14:textId="49DCD26D" w:rsidR="00D079EB" w:rsidRDefault="00D079EB" w:rsidP="00B44D8D">
      <w:pPr>
        <w:pStyle w:val="Default"/>
        <w:rPr>
          <w:rFonts w:ascii="Garamond" w:hAnsi="Garamond"/>
          <w:bCs/>
          <w:shd w:val="clear" w:color="auto" w:fill="FFFFFF"/>
        </w:rPr>
      </w:pPr>
    </w:p>
    <w:p w14:paraId="7B33203A" w14:textId="485020E9" w:rsidR="00D079EB" w:rsidRPr="00937B7E" w:rsidRDefault="00D079EB" w:rsidP="00B44D8D">
      <w:pPr>
        <w:pStyle w:val="Default"/>
        <w:rPr>
          <w:rFonts w:ascii="Garamond" w:hAnsi="Garamond"/>
          <w:bCs/>
          <w:shd w:val="clear" w:color="auto" w:fill="FFFFFF"/>
        </w:rPr>
      </w:pPr>
    </w:p>
    <w:p w14:paraId="4C1D9DDD" w14:textId="4935A628" w:rsidR="00B44D8D" w:rsidRDefault="00B44D8D" w:rsidP="00B44D8D">
      <w:pPr>
        <w:pStyle w:val="berschrift1"/>
        <w:numPr>
          <w:ilvl w:val="0"/>
          <w:numId w:val="3"/>
        </w:numPr>
        <w:rPr>
          <w:rFonts w:ascii="Garamond" w:hAnsi="Garamond"/>
        </w:rPr>
      </w:pPr>
      <w:bookmarkStart w:id="8" w:name="_Toc23954516"/>
      <w:r w:rsidRPr="00937B7E">
        <w:rPr>
          <w:rFonts w:ascii="Garamond" w:hAnsi="Garamond"/>
        </w:rPr>
        <w:t>Strategien klassischer Softwareanbieter für den Wechsel zur Cloud</w:t>
      </w:r>
      <w:bookmarkEnd w:id="8"/>
    </w:p>
    <w:p w14:paraId="0C0C591A" w14:textId="4FF1B116" w:rsidR="0015248C" w:rsidRPr="0015248C" w:rsidRDefault="0015248C" w:rsidP="0015248C"/>
    <w:p w14:paraId="559B27CB" w14:textId="06DDEFDF" w:rsidR="0015248C" w:rsidRPr="00763E0B" w:rsidRDefault="0015248C" w:rsidP="0015248C">
      <w:pPr>
        <w:jc w:val="both"/>
        <w:rPr>
          <w:rFonts w:ascii="Garamond" w:hAnsi="Garamond"/>
          <w:sz w:val="24"/>
          <w:szCs w:val="24"/>
        </w:rPr>
      </w:pPr>
      <w:r w:rsidRPr="00763E0B">
        <w:rPr>
          <w:rFonts w:ascii="Garamond" w:hAnsi="Garamond"/>
          <w:sz w:val="24"/>
          <w:szCs w:val="24"/>
        </w:rPr>
        <w:t xml:space="preserve">Nicht jedes Unternehmen hat gleich auf die Entwicklung der Cloud reagiert. Einige habe gleich das Potential der Cloud-Technologie erkannt und von Anfang an in diese investiert. Andere haben sich eher schwermütig an das Thema herangetraut. Die unterschiedliche Sicht auf Cloud-Computing hat mehrere Gründe, die von der Furcht vor  der Veränderung, dem Überflüssigsein der eigenen IT-Abteilung und der deswegen geringen Motivation der Erkundung des Gebietes durch die eigenen Mitarbeitern  sowie die erkennbare Arbeitsentlastung und Automatisierung der Prozesse usw.. Auf diese werden jedoch in einem späteren Kapitel namens „Cloud und IT-Abteilung“ näher eingegangen. Die Abbildung „“ zeigt die Serververteilung und somit die Stärke der unterschiedlichen Cloud-Anbieter von 2011 an. Es folgt nun die genaue Betrachtung der einzelnen Strategien von einigen klassischen Softwareanbietern. </w:t>
      </w:r>
    </w:p>
    <w:p w14:paraId="3C528B2F" w14:textId="2F9BE3D5" w:rsidR="0015248C" w:rsidRPr="00763E0B" w:rsidRDefault="0015248C" w:rsidP="0015248C">
      <w:pPr>
        <w:jc w:val="both"/>
        <w:rPr>
          <w:rFonts w:ascii="Garamond" w:hAnsi="Garamond"/>
          <w:sz w:val="24"/>
          <w:szCs w:val="24"/>
        </w:rPr>
      </w:pPr>
      <w:r w:rsidRPr="00763E0B">
        <w:rPr>
          <w:rFonts w:ascii="Garamond" w:hAnsi="Garamond"/>
          <w:sz w:val="24"/>
          <w:szCs w:val="24"/>
        </w:rPr>
        <w:t>4.1 Microsoft</w:t>
      </w:r>
    </w:p>
    <w:p w14:paraId="45B26E41" w14:textId="1FB94A13" w:rsidR="0015248C" w:rsidRDefault="0015248C" w:rsidP="0015248C">
      <w:pPr>
        <w:rPr>
          <w:rFonts w:ascii="Garamond" w:hAnsi="Garamond"/>
          <w:sz w:val="24"/>
          <w:szCs w:val="24"/>
        </w:rPr>
      </w:pPr>
      <w:r w:rsidRPr="00763E0B">
        <w:rPr>
          <w:rFonts w:ascii="Garamond" w:hAnsi="Garamond"/>
          <w:sz w:val="24"/>
          <w:szCs w:val="24"/>
        </w:rPr>
        <w:t>Microsoft ist ein, mit über 1.000.000 Sever, sogenannter Hyperscale-Provider. Der Konzern hat sein Angebot durch einige Cloud-Lösungen erweitert. Das Unternehmen bietet noch immer On-Premise-Versionen wie Office Home &amp; Student an, konzentriert sich jedoch bei fast allen weiteren Produkten auf die Cloud und deren Entwicklung. Weitere Office-Produkte sind nur noch über Cloud möglich – Office 365 Personal oder Business. Des Weiteren wurde früh das Potential der Cloud-Technologie erkannt und somit immer wieder investiert. 2006 lagen diese Investitionen bei 3 Billionen Dollar.</w:t>
      </w:r>
      <w:r>
        <w:rPr>
          <w:rFonts w:ascii="Garamond" w:hAnsi="Garamond"/>
          <w:sz w:val="24"/>
          <w:szCs w:val="24"/>
        </w:rPr>
        <w:t xml:space="preserve"> </w:t>
      </w:r>
      <w:r w:rsidRPr="00763E0B">
        <w:rPr>
          <w:rFonts w:ascii="Garamond" w:hAnsi="Garamond"/>
          <w:sz w:val="24"/>
          <w:szCs w:val="24"/>
        </w:rPr>
        <w:t>Im August 2019 eröffnete es eine neue Cloud- Rechenzentrumsregion in Deutschland</w:t>
      </w:r>
      <w:r>
        <w:rPr>
          <w:rFonts w:ascii="Garamond" w:hAnsi="Garamond"/>
          <w:sz w:val="24"/>
          <w:szCs w:val="24"/>
        </w:rPr>
        <w:t xml:space="preserve">. </w:t>
      </w:r>
      <w:r w:rsidRPr="00763E0B">
        <w:rPr>
          <w:rFonts w:ascii="Garamond" w:hAnsi="Garamond"/>
          <w:sz w:val="24"/>
          <w:szCs w:val="24"/>
        </w:rPr>
        <w:t xml:space="preserve"> Microsoft versucht </w:t>
      </w:r>
      <w:r>
        <w:rPr>
          <w:rFonts w:ascii="Garamond" w:hAnsi="Garamond"/>
          <w:sz w:val="24"/>
          <w:szCs w:val="24"/>
        </w:rPr>
        <w:t>ihre</w:t>
      </w:r>
      <w:r w:rsidRPr="00763E0B">
        <w:rPr>
          <w:rFonts w:ascii="Garamond" w:hAnsi="Garamond"/>
          <w:sz w:val="24"/>
          <w:szCs w:val="24"/>
        </w:rPr>
        <w:t xml:space="preserve"> Cloud-Lösung</w:t>
      </w:r>
      <w:r>
        <w:rPr>
          <w:rFonts w:ascii="Garamond" w:hAnsi="Garamond"/>
          <w:sz w:val="24"/>
          <w:szCs w:val="24"/>
        </w:rPr>
        <w:t>en</w:t>
      </w:r>
      <w:r w:rsidRPr="00763E0B">
        <w:rPr>
          <w:rFonts w:ascii="Garamond" w:hAnsi="Garamond"/>
          <w:sz w:val="24"/>
          <w:szCs w:val="24"/>
        </w:rPr>
        <w:t xml:space="preserve"> immer attraktiver zu machen. Es wird mit höchsten Sicherheitsstandards, Transparenz, ISO-Standards und Zertifikate, Sicheres Rechenzentrum, Rechtssicherheit, Wahlfreiheit, Cybersicherheit, Investitionsschutz, Support und laufende Updates</w:t>
      </w:r>
      <w:r>
        <w:rPr>
          <w:rFonts w:ascii="Garamond" w:hAnsi="Garamond"/>
          <w:sz w:val="24"/>
          <w:szCs w:val="24"/>
        </w:rPr>
        <w:t xml:space="preserve"> geworben.</w:t>
      </w:r>
    </w:p>
    <w:p w14:paraId="693C87D5" w14:textId="34E4356E" w:rsidR="0015248C" w:rsidRDefault="0015248C" w:rsidP="0015248C">
      <w:pPr>
        <w:rPr>
          <w:rFonts w:ascii="Garamond" w:hAnsi="Garamond"/>
          <w:sz w:val="24"/>
          <w:szCs w:val="24"/>
        </w:rPr>
      </w:pPr>
      <w:r>
        <w:rPr>
          <w:rFonts w:ascii="Garamond" w:hAnsi="Garamond"/>
          <w:sz w:val="24"/>
          <w:szCs w:val="24"/>
        </w:rPr>
        <w:t>4.2 Adobe</w:t>
      </w:r>
    </w:p>
    <w:p w14:paraId="5233D683" w14:textId="0432EDE9" w:rsidR="0015248C" w:rsidRPr="00763E0B" w:rsidRDefault="0015248C" w:rsidP="0015248C">
      <w:pPr>
        <w:rPr>
          <w:rFonts w:ascii="Garamond" w:hAnsi="Garamond"/>
          <w:sz w:val="24"/>
          <w:szCs w:val="24"/>
        </w:rPr>
      </w:pPr>
      <w:r>
        <w:rPr>
          <w:rFonts w:ascii="Garamond" w:hAnsi="Garamond"/>
          <w:sz w:val="24"/>
          <w:szCs w:val="24"/>
        </w:rPr>
        <w:t>Steht in der Kritik da Verlust und Entblößung von Kundendaten</w:t>
      </w:r>
    </w:p>
    <w:p w14:paraId="29B93B27" w14:textId="03B52E14" w:rsidR="0015248C" w:rsidRPr="00DF34D3" w:rsidRDefault="0015248C" w:rsidP="0015248C">
      <w:pPr>
        <w:pStyle w:val="Listenabsatz"/>
        <w:numPr>
          <w:ilvl w:val="0"/>
          <w:numId w:val="4"/>
        </w:numPr>
        <w:rPr>
          <w:rFonts w:ascii="Garamond" w:hAnsi="Garamond"/>
          <w:sz w:val="18"/>
          <w:szCs w:val="18"/>
        </w:rPr>
      </w:pPr>
      <w:r w:rsidRPr="003E7FB7">
        <w:rPr>
          <w:rFonts w:ascii="Garamond" w:hAnsi="Garamond"/>
          <w:sz w:val="18"/>
          <w:szCs w:val="18"/>
        </w:rPr>
        <w:t>SAP</w:t>
      </w:r>
    </w:p>
    <w:p w14:paraId="421F1FA9" w14:textId="77777777" w:rsidR="0015248C" w:rsidRPr="00DF34D3" w:rsidRDefault="0015248C" w:rsidP="0015248C">
      <w:pPr>
        <w:pStyle w:val="Listenabsatz"/>
        <w:numPr>
          <w:ilvl w:val="0"/>
          <w:numId w:val="4"/>
        </w:numPr>
        <w:rPr>
          <w:rFonts w:ascii="Garamond" w:hAnsi="Garamond"/>
          <w:sz w:val="18"/>
          <w:szCs w:val="18"/>
        </w:rPr>
      </w:pPr>
      <w:r w:rsidRPr="003E7FB7">
        <w:rPr>
          <w:rFonts w:ascii="Garamond" w:hAnsi="Garamond"/>
          <w:sz w:val="18"/>
          <w:szCs w:val="18"/>
        </w:rPr>
        <w:t>Oracle</w:t>
      </w:r>
    </w:p>
    <w:p w14:paraId="3F0E5DBA" w14:textId="77777777" w:rsidR="0015248C" w:rsidRPr="003E7FB7" w:rsidRDefault="0015248C" w:rsidP="0015248C">
      <w:pPr>
        <w:pStyle w:val="Listenabsatz"/>
        <w:numPr>
          <w:ilvl w:val="0"/>
          <w:numId w:val="4"/>
        </w:numPr>
        <w:rPr>
          <w:rFonts w:ascii="Garamond" w:hAnsi="Garamond"/>
          <w:sz w:val="18"/>
          <w:szCs w:val="18"/>
        </w:rPr>
      </w:pPr>
      <w:r>
        <w:rPr>
          <w:rFonts w:ascii="Garamond" w:hAnsi="Garamond"/>
          <w:sz w:val="18"/>
          <w:szCs w:val="18"/>
        </w:rPr>
        <w:t>Amazon</w:t>
      </w:r>
    </w:p>
    <w:p w14:paraId="252E7F6A" w14:textId="77777777" w:rsidR="0015248C" w:rsidRDefault="0015248C" w:rsidP="0015248C"/>
    <w:p w14:paraId="57D82F4B" w14:textId="3343C8DF" w:rsidR="0015248C" w:rsidRPr="0015248C" w:rsidRDefault="008C47F0" w:rsidP="0015248C">
      <w:r>
        <w:t xml:space="preserve">Auf was genau eingehen? Auf Cloud-ERP? Oder </w:t>
      </w:r>
      <w:r w:rsidR="00706C71">
        <w:t>andere Software-Produkte?</w:t>
      </w:r>
    </w:p>
    <w:p w14:paraId="273E15BB" w14:textId="6C01758D" w:rsidR="00B44D8D" w:rsidRDefault="00B44D8D" w:rsidP="00B44D8D"/>
    <w:p w14:paraId="6C1E4773" w14:textId="0F0799F6" w:rsidR="00EF5BC5" w:rsidRDefault="00EF5BC5" w:rsidP="00B44D8D">
      <w:r>
        <w:rPr>
          <w:noProof/>
          <w:lang w:eastAsia="de-DE"/>
        </w:rPr>
        <w:lastRenderedPageBreak/>
        <mc:AlternateContent>
          <mc:Choice Requires="wps">
            <w:drawing>
              <wp:anchor distT="0" distB="0" distL="114300" distR="114300" simplePos="0" relativeHeight="251664384" behindDoc="0" locked="0" layoutInCell="1" allowOverlap="1" wp14:anchorId="4FC4B791" wp14:editId="32D940CB">
                <wp:simplePos x="0" y="0"/>
                <wp:positionH relativeFrom="margin">
                  <wp:align>left</wp:align>
                </wp:positionH>
                <wp:positionV relativeFrom="paragraph">
                  <wp:posOffset>2453005</wp:posOffset>
                </wp:positionV>
                <wp:extent cx="3754755" cy="635"/>
                <wp:effectExtent l="0" t="0" r="0" b="0"/>
                <wp:wrapTopAndBottom/>
                <wp:docPr id="7" name="Textfeld 7"/>
                <wp:cNvGraphicFramePr/>
                <a:graphic xmlns:a="http://schemas.openxmlformats.org/drawingml/2006/main">
                  <a:graphicData uri="http://schemas.microsoft.com/office/word/2010/wordprocessingShape">
                    <wps:wsp>
                      <wps:cNvSpPr txBox="1"/>
                      <wps:spPr>
                        <a:xfrm>
                          <a:off x="0" y="0"/>
                          <a:ext cx="3754755" cy="635"/>
                        </a:xfrm>
                        <a:prstGeom prst="rect">
                          <a:avLst/>
                        </a:prstGeom>
                        <a:solidFill>
                          <a:prstClr val="white"/>
                        </a:solidFill>
                        <a:ln>
                          <a:noFill/>
                        </a:ln>
                        <a:effectLst/>
                      </wps:spPr>
                      <wps:txbx>
                        <w:txbxContent>
                          <w:p w14:paraId="4D201B9F" w14:textId="50BB1160" w:rsidR="00B92857" w:rsidRPr="00AD3A8C" w:rsidRDefault="00B92857" w:rsidP="00EF5BC5">
                            <w:pPr>
                              <w:pStyle w:val="Beschriftung"/>
                              <w:rPr>
                                <w:noProof/>
                                <w:sz w:val="24"/>
                                <w:szCs w:val="24"/>
                              </w:rPr>
                            </w:pPr>
                            <w:bookmarkStart w:id="9" w:name="_Toc23954602"/>
                            <w:r>
                              <w:t xml:space="preserve">Abbildung </w:t>
                            </w:r>
                            <w:r w:rsidR="000E2679">
                              <w:rPr>
                                <w:noProof/>
                              </w:rPr>
                              <w:fldChar w:fldCharType="begin"/>
                            </w:r>
                            <w:r w:rsidR="000E2679">
                              <w:rPr>
                                <w:noProof/>
                              </w:rPr>
                              <w:instrText xml:space="preserve"> SEQ Abbildung \* ARABIC </w:instrText>
                            </w:r>
                            <w:r w:rsidR="000E2679">
                              <w:rPr>
                                <w:noProof/>
                              </w:rPr>
                              <w:fldChar w:fldCharType="separate"/>
                            </w:r>
                            <w:r w:rsidR="00D26FE3">
                              <w:rPr>
                                <w:noProof/>
                              </w:rPr>
                              <w:t>3</w:t>
                            </w:r>
                            <w:r w:rsidR="000E2679">
                              <w:rPr>
                                <w:noProof/>
                              </w:rPr>
                              <w:fldChar w:fldCharType="end"/>
                            </w:r>
                            <w:r>
                              <w:t>: 2011 Serververteilung von Softwareanbietern</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FC4B791" id="_x0000_t202" coordsize="21600,21600" o:spt="202" path="m,l,21600r21600,l21600,xe">
                <v:stroke joinstyle="miter"/>
                <v:path gradientshapeok="t" o:connecttype="rect"/>
              </v:shapetype>
              <v:shape id="Textfeld 7" o:spid="_x0000_s1026" type="#_x0000_t202" style="position:absolute;margin-left:0;margin-top:193.15pt;width:295.65pt;height:.05pt;z-index:25166438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" stroked="f">
                <v:textbox style="mso-fit-shape-to-text:t" inset="0,0,0,0">
                  <w:txbxContent>
                    <w:p w14:paraId="4D201B9F" w14:textId="50BB1160" w:rsidR="00B92857" w:rsidRPr="00AD3A8C" w:rsidRDefault="00B92857" w:rsidP="00EF5BC5">
                      <w:pPr>
                        <w:pStyle w:val="Beschriftung"/>
                        <w:rPr>
                          <w:noProof/>
                          <w:sz w:val="24"/>
                          <w:szCs w:val="24"/>
                        </w:rPr>
                      </w:pPr>
                      <w:bookmarkStart w:id="10" w:name="_Toc23954602"/>
                      <w:r>
                        <w:t xml:space="preserve">Abbildung </w:t>
                      </w:r>
                      <w:r w:rsidR="000E2679">
                        <w:rPr>
                          <w:noProof/>
                        </w:rPr>
                        <w:fldChar w:fldCharType="begin"/>
                      </w:r>
                      <w:r w:rsidR="000E2679">
                        <w:rPr>
                          <w:noProof/>
                        </w:rPr>
                        <w:instrText xml:space="preserve"> SEQ Abbildung \* ARABIC </w:instrText>
                      </w:r>
                      <w:r w:rsidR="000E2679">
                        <w:rPr>
                          <w:noProof/>
                        </w:rPr>
                        <w:fldChar w:fldCharType="separate"/>
                      </w:r>
                      <w:r w:rsidR="00D26FE3">
                        <w:rPr>
                          <w:noProof/>
                        </w:rPr>
                        <w:t>3</w:t>
                      </w:r>
                      <w:r w:rsidR="000E2679">
                        <w:rPr>
                          <w:noProof/>
                        </w:rPr>
                        <w:fldChar w:fldCharType="end"/>
                      </w:r>
                      <w:r>
                        <w:t>: 2011 Serververteilung von Softwareanbietern</w:t>
                      </w:r>
                      <w:bookmarkEnd w:id="10"/>
                    </w:p>
                  </w:txbxContent>
                </v:textbox>
                <w10:wrap type="topAndBottom" anchorx="margin"/>
              </v:shape>
            </w:pict>
          </mc:Fallback>
        </mc:AlternateContent>
      </w:r>
      <w:r w:rsidRPr="00763E0B">
        <w:rPr>
          <w:noProof/>
          <w:sz w:val="24"/>
          <w:szCs w:val="24"/>
          <w:lang w:eastAsia="de-DE"/>
        </w:rPr>
        <w:drawing>
          <wp:inline distT="0" distB="0" distL="0" distR="0" wp14:anchorId="728A6C83" wp14:editId="4A008A97">
            <wp:extent cx="3754800" cy="23904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2400" t="21174" r="42957" b="28248"/>
                    <a:stretch/>
                  </pic:blipFill>
                  <pic:spPr bwMode="auto">
                    <a:xfrm>
                      <a:off x="0" y="0"/>
                      <a:ext cx="3754800" cy="2390400"/>
                    </a:xfrm>
                    <a:prstGeom prst="rect">
                      <a:avLst/>
                    </a:prstGeom>
                    <a:ln>
                      <a:noFill/>
                    </a:ln>
                    <a:extLst>
                      <a:ext uri="{53640926-AAD7-44D8-BBD7-CCE9431645EC}">
                        <a14:shadowObscured xmlns:a14="http://schemas.microsoft.com/office/drawing/2010/main"/>
                      </a:ext>
                    </a:extLst>
                  </pic:spPr>
                </pic:pic>
              </a:graphicData>
            </a:graphic>
          </wp:inline>
        </w:drawing>
      </w:r>
    </w:p>
    <w:p w14:paraId="4C1BCAF8" w14:textId="0E66CF64" w:rsidR="00D079EB" w:rsidRPr="00B44D8D" w:rsidRDefault="00D079EB" w:rsidP="00B44D8D"/>
    <w:p w14:paraId="13D476BC" w14:textId="5B8706B9" w:rsidR="00B44D8D" w:rsidRDefault="00B44D8D" w:rsidP="00B44D8D">
      <w:pPr>
        <w:pStyle w:val="berschrift1"/>
        <w:numPr>
          <w:ilvl w:val="0"/>
          <w:numId w:val="3"/>
        </w:numPr>
        <w:rPr>
          <w:rFonts w:ascii="Garamond" w:hAnsi="Garamond"/>
        </w:rPr>
      </w:pPr>
      <w:bookmarkStart w:id="11" w:name="_Toc23954517"/>
      <w:r w:rsidRPr="00937B7E">
        <w:rPr>
          <w:rFonts w:ascii="Garamond" w:hAnsi="Garamond"/>
        </w:rPr>
        <w:t>Legale Randbedingungen</w:t>
      </w:r>
      <w:bookmarkEnd w:id="11"/>
    </w:p>
    <w:p w14:paraId="58DBCEEE" w14:textId="160262E8" w:rsidR="00F96815" w:rsidRPr="00F96815" w:rsidRDefault="00F96815" w:rsidP="00F96815"/>
    <w:p w14:paraId="039E68FD" w14:textId="4AB0B45E" w:rsidR="00B44D8D" w:rsidRDefault="00B44D8D" w:rsidP="00B44D8D">
      <w:pPr>
        <w:rPr>
          <w:rFonts w:ascii="Garamond" w:hAnsi="Garamond"/>
          <w:sz w:val="24"/>
          <w:szCs w:val="24"/>
        </w:rPr>
      </w:pPr>
      <w:r w:rsidRPr="00937B7E">
        <w:rPr>
          <w:rFonts w:ascii="Garamond" w:hAnsi="Garamond"/>
          <w:sz w:val="24"/>
          <w:szCs w:val="24"/>
        </w:rPr>
        <w:t>Im Falle, dass das Unternehmen ein on-premise ERP erwirbt behält es die komplette Kontrolle über die wichtigsten Daten im Unternehmen. Diese Kontrolle zu haben ist wichtig, denn ERP ist „ a company’s central nervous system“</w:t>
      </w:r>
      <w:sdt>
        <w:sdtPr>
          <w:rPr>
            <w:rFonts w:ascii="Garamond" w:hAnsi="Garamond"/>
            <w:sz w:val="24"/>
            <w:szCs w:val="24"/>
          </w:rPr>
          <w:id w:val="1038166346"/>
          <w:citation/>
        </w:sdtPr>
        <w:sdtEndPr/>
        <w:sdtContent>
          <w:r w:rsidRPr="00937B7E">
            <w:rPr>
              <w:rFonts w:ascii="Garamond" w:hAnsi="Garamond"/>
              <w:sz w:val="24"/>
              <w:szCs w:val="24"/>
            </w:rPr>
            <w:fldChar w:fldCharType="begin"/>
          </w:r>
          <w:r w:rsidRPr="00937B7E">
            <w:rPr>
              <w:rFonts w:ascii="Garamond" w:hAnsi="Garamond"/>
              <w:sz w:val="24"/>
              <w:szCs w:val="24"/>
            </w:rPr>
            <w:instrText xml:space="preserve">CITATION Ziff2012 \p 2 \l 1031 </w:instrText>
          </w:r>
          <w:r w:rsidRPr="00937B7E">
            <w:rPr>
              <w:rFonts w:ascii="Garamond" w:hAnsi="Garamond"/>
              <w:sz w:val="24"/>
              <w:szCs w:val="24"/>
            </w:rPr>
            <w:fldChar w:fldCharType="separate"/>
          </w:r>
          <w:r w:rsidR="00703252">
            <w:rPr>
              <w:rFonts w:ascii="Garamond" w:hAnsi="Garamond"/>
              <w:noProof/>
              <w:sz w:val="24"/>
              <w:szCs w:val="24"/>
            </w:rPr>
            <w:t xml:space="preserve"> </w:t>
          </w:r>
          <w:r w:rsidR="00703252" w:rsidRPr="00703252">
            <w:rPr>
              <w:rFonts w:ascii="Garamond" w:hAnsi="Garamond"/>
              <w:noProof/>
              <w:sz w:val="24"/>
              <w:szCs w:val="24"/>
            </w:rPr>
            <w:t>(Gross, 2012, S. 2)</w:t>
          </w:r>
          <w:r w:rsidRPr="00937B7E">
            <w:rPr>
              <w:rFonts w:ascii="Garamond" w:hAnsi="Garamond"/>
              <w:sz w:val="24"/>
              <w:szCs w:val="24"/>
            </w:rPr>
            <w:fldChar w:fldCharType="end"/>
          </w:r>
        </w:sdtContent>
      </w:sdt>
      <w:r w:rsidRPr="00937B7E">
        <w:rPr>
          <w:rFonts w:ascii="Garamond" w:hAnsi="Garamond"/>
          <w:sz w:val="24"/>
          <w:szCs w:val="24"/>
        </w:rPr>
        <w:t>. Bei Cloud ERP ist dies schon anders, denn dort ist es der Betreiber, der „control, process, store, and deliver end-user companies’ mission-critical data“</w:t>
      </w:r>
      <w:sdt>
        <w:sdtPr>
          <w:rPr>
            <w:rFonts w:ascii="Garamond" w:hAnsi="Garamond"/>
            <w:sz w:val="24"/>
            <w:szCs w:val="24"/>
          </w:rPr>
          <w:id w:val="1094046789"/>
          <w:citation/>
        </w:sdtPr>
        <w:sdtEndPr/>
        <w:sdtContent>
          <w:r w:rsidRPr="00937B7E">
            <w:rPr>
              <w:rFonts w:ascii="Garamond" w:hAnsi="Garamond"/>
              <w:sz w:val="24"/>
              <w:szCs w:val="24"/>
            </w:rPr>
            <w:fldChar w:fldCharType="begin"/>
          </w:r>
          <w:r w:rsidRPr="00937B7E">
            <w:rPr>
              <w:rFonts w:ascii="Garamond" w:hAnsi="Garamond"/>
              <w:sz w:val="24"/>
              <w:szCs w:val="24"/>
            </w:rPr>
            <w:instrText xml:space="preserve">CITATION Ziff2012 \p 8 \l 1031 </w:instrText>
          </w:r>
          <w:r w:rsidRPr="00937B7E">
            <w:rPr>
              <w:rFonts w:ascii="Garamond" w:hAnsi="Garamond"/>
              <w:sz w:val="24"/>
              <w:szCs w:val="24"/>
            </w:rPr>
            <w:fldChar w:fldCharType="separate"/>
          </w:r>
          <w:r w:rsidR="00703252">
            <w:rPr>
              <w:rFonts w:ascii="Garamond" w:hAnsi="Garamond"/>
              <w:noProof/>
              <w:sz w:val="24"/>
              <w:szCs w:val="24"/>
            </w:rPr>
            <w:t xml:space="preserve"> </w:t>
          </w:r>
          <w:r w:rsidR="00703252" w:rsidRPr="00703252">
            <w:rPr>
              <w:rFonts w:ascii="Garamond" w:hAnsi="Garamond"/>
              <w:noProof/>
              <w:sz w:val="24"/>
              <w:szCs w:val="24"/>
            </w:rPr>
            <w:t>(Gross, 2012, S. 8)</w:t>
          </w:r>
          <w:r w:rsidRPr="00937B7E">
            <w:rPr>
              <w:rFonts w:ascii="Garamond" w:hAnsi="Garamond"/>
              <w:sz w:val="24"/>
              <w:szCs w:val="24"/>
            </w:rPr>
            <w:fldChar w:fldCharType="end"/>
          </w:r>
        </w:sdtContent>
      </w:sdt>
      <w:r w:rsidRPr="00937B7E">
        <w:rPr>
          <w:rFonts w:ascii="Garamond" w:hAnsi="Garamond"/>
          <w:sz w:val="24"/>
          <w:szCs w:val="24"/>
        </w:rPr>
        <w:t>. Dies kann zu Problemen führen, zum Beispiel was geschieht bei einem Rechtsstreit zwischen Betreiber und Kunde? Wann ist der Betreiber verpflichtet die Daten herauszugeben und wann ist er es nicht? Was geschieht mit den Daten, bei einer Insolvenz des Betreibers oder bei einer Übernahme durch einen Dritten?</w:t>
      </w:r>
    </w:p>
    <w:p w14:paraId="2574FA49" w14:textId="77777777" w:rsidR="00A41E2F" w:rsidRDefault="00A41E2F" w:rsidP="00B44D8D">
      <w:pPr>
        <w:rPr>
          <w:rFonts w:ascii="Garamond" w:hAnsi="Garamond"/>
          <w:sz w:val="24"/>
          <w:szCs w:val="24"/>
        </w:rPr>
      </w:pPr>
    </w:p>
    <w:p w14:paraId="13B28B21" w14:textId="2A0A3EED" w:rsidR="00A41E2F" w:rsidRDefault="00A41E2F" w:rsidP="00B44D8D">
      <w:pPr>
        <w:rPr>
          <w:rFonts w:ascii="Garamond" w:hAnsi="Garamond"/>
          <w:sz w:val="24"/>
          <w:szCs w:val="24"/>
        </w:rPr>
      </w:pPr>
      <w:r>
        <w:rPr>
          <w:rFonts w:ascii="Garamond" w:hAnsi="Garamond"/>
          <w:sz w:val="24"/>
          <w:szCs w:val="24"/>
        </w:rPr>
        <w:t>Auch das Speichern der Daten bei einem amerikanischen Cloud Anbieter birgt Gefahren. In den USA gilt seit März 2018 der „Cloud Act“. Die US-Behörden dürfen demnach von Cloud-Providern die Herausgabe von allen Daten zu einer Person oder Unternehmen verlangen. Die jeweils betroffene Person/Unternehmen  ist dem gegenüber komplett machtlos. Sie kann nicht mal einen Widerspruch einlegen, dass können nur die US-Provider selbst tun. Dazu bedarf es zwei Voraussetzungen: Erstens die Person ist kein US-Bürger und zweitens die Herausgabe würde gegen geltendes Recht verstoßen in dem Land, in dem sich die Daten befinden. Ein Gericht muss danach entscheiden, ob das Interesse der US-Behörde oder das des Providers mehr wiegt. Man kann erkennen, dass sich der „Cloud Act“ auch auf die Server von US-Unternehmen im Ausland bezieht und diesen als Wirkungsraum mit einschließt. Über eine Herausgabe der Daten muss die Person weder von der Behörde noch von dem Provider informiert werden. Außerdem darf der US-Präsident mit anderen Staaten Abkommen bezüglich des erweiterten Datenabflusses abschließen. Die anderen Staaten dürften demnach auch die Daten der US-Cloud-Provider bekommen- ohne Gerichtsbeschluss.</w:t>
      </w:r>
      <w:r w:rsidR="0074353E">
        <w:rPr>
          <w:rFonts w:ascii="Garamond" w:hAnsi="Garamond"/>
          <w:sz w:val="24"/>
          <w:szCs w:val="24"/>
        </w:rPr>
        <w:t xml:space="preserve"> Dies ist bei einer ERP in der Cloud besonders schlimm, da es sich hier um die sensibelsten Daten im Unternehmen handelt.</w:t>
      </w:r>
    </w:p>
    <w:p w14:paraId="661CDA32" w14:textId="7BEB90AB" w:rsidR="006915C2" w:rsidRDefault="006915C2" w:rsidP="00B44D8D">
      <w:pPr>
        <w:rPr>
          <w:rFonts w:ascii="Garamond" w:hAnsi="Garamond"/>
          <w:sz w:val="24"/>
          <w:szCs w:val="24"/>
        </w:rPr>
      </w:pPr>
    </w:p>
    <w:p w14:paraId="1719EE87" w14:textId="24F7AA3F" w:rsidR="006915C2" w:rsidRDefault="006915C2" w:rsidP="00B44D8D">
      <w:pPr>
        <w:rPr>
          <w:rFonts w:ascii="Garamond" w:hAnsi="Garamond"/>
          <w:sz w:val="24"/>
          <w:szCs w:val="24"/>
        </w:rPr>
      </w:pPr>
    </w:p>
    <w:p w14:paraId="4C4B06CE" w14:textId="26570B5E" w:rsidR="006915C2" w:rsidRDefault="006915C2" w:rsidP="00B44D8D">
      <w:pPr>
        <w:rPr>
          <w:rFonts w:ascii="Garamond" w:hAnsi="Garamond"/>
          <w:sz w:val="24"/>
          <w:szCs w:val="24"/>
        </w:rPr>
      </w:pPr>
    </w:p>
    <w:p w14:paraId="745BD223" w14:textId="4F73D059" w:rsidR="006915C2" w:rsidRDefault="006915C2" w:rsidP="00B44D8D">
      <w:pPr>
        <w:rPr>
          <w:rFonts w:ascii="Garamond" w:hAnsi="Garamond"/>
          <w:sz w:val="24"/>
          <w:szCs w:val="24"/>
        </w:rPr>
      </w:pPr>
    </w:p>
    <w:p w14:paraId="290CC69E" w14:textId="29764DE6" w:rsidR="006915C2" w:rsidRDefault="006915C2" w:rsidP="00B44D8D">
      <w:pPr>
        <w:rPr>
          <w:rFonts w:ascii="Garamond" w:hAnsi="Garamond"/>
          <w:sz w:val="24"/>
          <w:szCs w:val="24"/>
        </w:rPr>
      </w:pPr>
    </w:p>
    <w:p w14:paraId="3A97405B" w14:textId="008D9C68" w:rsidR="006915C2" w:rsidRDefault="006915C2" w:rsidP="00B44D8D">
      <w:pPr>
        <w:rPr>
          <w:rFonts w:ascii="Garamond" w:hAnsi="Garamond"/>
          <w:sz w:val="24"/>
          <w:szCs w:val="24"/>
        </w:rPr>
      </w:pPr>
    </w:p>
    <w:p w14:paraId="53B5F2B5" w14:textId="6F51BB35" w:rsidR="006915C2" w:rsidRDefault="006915C2" w:rsidP="00B44D8D">
      <w:pPr>
        <w:rPr>
          <w:rFonts w:ascii="Garamond" w:hAnsi="Garamond"/>
          <w:sz w:val="24"/>
          <w:szCs w:val="24"/>
        </w:rPr>
      </w:pPr>
    </w:p>
    <w:p w14:paraId="2D87C64F" w14:textId="3B2282E7" w:rsidR="006915C2" w:rsidRDefault="006915C2" w:rsidP="00B44D8D">
      <w:pPr>
        <w:rPr>
          <w:rFonts w:ascii="Garamond" w:hAnsi="Garamond"/>
          <w:sz w:val="24"/>
          <w:szCs w:val="24"/>
        </w:rPr>
      </w:pPr>
    </w:p>
    <w:p w14:paraId="3604A5D8" w14:textId="1DA4744D" w:rsidR="006915C2" w:rsidRDefault="006915C2" w:rsidP="00B44D8D">
      <w:pPr>
        <w:rPr>
          <w:rFonts w:ascii="Garamond" w:hAnsi="Garamond"/>
          <w:sz w:val="24"/>
          <w:szCs w:val="24"/>
        </w:rPr>
      </w:pPr>
    </w:p>
    <w:p w14:paraId="490E7827" w14:textId="1CB2E849" w:rsidR="006915C2" w:rsidRDefault="006915C2" w:rsidP="00B44D8D">
      <w:pPr>
        <w:rPr>
          <w:rFonts w:ascii="Garamond" w:hAnsi="Garamond"/>
          <w:sz w:val="24"/>
          <w:szCs w:val="24"/>
        </w:rPr>
      </w:pPr>
    </w:p>
    <w:p w14:paraId="16860B65" w14:textId="443E548A" w:rsidR="006915C2" w:rsidRDefault="006915C2" w:rsidP="00B44D8D">
      <w:pPr>
        <w:rPr>
          <w:rFonts w:ascii="Garamond" w:hAnsi="Garamond"/>
          <w:sz w:val="24"/>
          <w:szCs w:val="24"/>
        </w:rPr>
      </w:pPr>
    </w:p>
    <w:p w14:paraId="263E1291" w14:textId="3B34914F" w:rsidR="006915C2" w:rsidRDefault="006915C2" w:rsidP="00B44D8D">
      <w:pPr>
        <w:rPr>
          <w:rFonts w:ascii="Garamond" w:hAnsi="Garamond"/>
          <w:sz w:val="24"/>
          <w:szCs w:val="24"/>
        </w:rPr>
      </w:pPr>
    </w:p>
    <w:p w14:paraId="6AB74C74" w14:textId="4D9C7110" w:rsidR="006915C2" w:rsidRDefault="006915C2" w:rsidP="00B44D8D">
      <w:pPr>
        <w:rPr>
          <w:rFonts w:ascii="Garamond" w:hAnsi="Garamond"/>
          <w:sz w:val="24"/>
          <w:szCs w:val="24"/>
        </w:rPr>
      </w:pPr>
    </w:p>
    <w:p w14:paraId="05AA623C" w14:textId="35E26D56" w:rsidR="006915C2" w:rsidRDefault="006915C2" w:rsidP="00B44D8D">
      <w:pPr>
        <w:rPr>
          <w:rFonts w:ascii="Garamond" w:hAnsi="Garamond"/>
          <w:sz w:val="24"/>
          <w:szCs w:val="24"/>
        </w:rPr>
      </w:pPr>
    </w:p>
    <w:p w14:paraId="4A893E2E" w14:textId="69536153" w:rsidR="006915C2" w:rsidRDefault="006915C2" w:rsidP="00B44D8D">
      <w:pPr>
        <w:rPr>
          <w:rFonts w:ascii="Garamond" w:hAnsi="Garamond"/>
          <w:sz w:val="24"/>
          <w:szCs w:val="24"/>
        </w:rPr>
      </w:pPr>
    </w:p>
    <w:p w14:paraId="3EC9AA35" w14:textId="3B088DDD" w:rsidR="006915C2" w:rsidRDefault="006915C2" w:rsidP="00B44D8D">
      <w:pPr>
        <w:rPr>
          <w:rFonts w:ascii="Garamond" w:hAnsi="Garamond"/>
          <w:sz w:val="24"/>
          <w:szCs w:val="24"/>
        </w:rPr>
      </w:pPr>
    </w:p>
    <w:p w14:paraId="52371D7E" w14:textId="2CE81C1A" w:rsidR="006915C2" w:rsidRDefault="006915C2" w:rsidP="00B44D8D">
      <w:pPr>
        <w:rPr>
          <w:rFonts w:ascii="Garamond" w:hAnsi="Garamond"/>
          <w:sz w:val="24"/>
          <w:szCs w:val="24"/>
        </w:rPr>
      </w:pPr>
    </w:p>
    <w:p w14:paraId="5F8ADF25" w14:textId="77777777" w:rsidR="006915C2" w:rsidRPr="00B44D8D" w:rsidRDefault="006915C2" w:rsidP="00B44D8D"/>
    <w:p w14:paraId="6F2E744B" w14:textId="4F774DA2" w:rsidR="00B44D8D" w:rsidRDefault="00B44D8D" w:rsidP="00B44D8D">
      <w:pPr>
        <w:pStyle w:val="berschrift1"/>
        <w:numPr>
          <w:ilvl w:val="0"/>
          <w:numId w:val="3"/>
        </w:numPr>
        <w:rPr>
          <w:rFonts w:ascii="Garamond" w:hAnsi="Garamond"/>
        </w:rPr>
      </w:pPr>
      <w:bookmarkStart w:id="12" w:name="_Toc23954518"/>
      <w:r w:rsidRPr="00937B7E">
        <w:rPr>
          <w:rFonts w:ascii="Garamond" w:hAnsi="Garamond"/>
        </w:rPr>
        <w:t>Anpassung an Benutzeranforderungen</w:t>
      </w:r>
      <w:bookmarkEnd w:id="12"/>
    </w:p>
    <w:p w14:paraId="2EEA2335" w14:textId="67557C8C" w:rsidR="00FD10EC" w:rsidRDefault="00FD10EC" w:rsidP="00FD10EC"/>
    <w:p w14:paraId="7852468B" w14:textId="7091DEB9" w:rsidR="006915C2" w:rsidRPr="00454741" w:rsidRDefault="006915C2" w:rsidP="006915C2">
      <w:pPr>
        <w:jc w:val="both"/>
        <w:rPr>
          <w:rFonts w:ascii="Garamond" w:hAnsi="Garamond"/>
          <w:sz w:val="24"/>
          <w:szCs w:val="24"/>
        </w:rPr>
      </w:pPr>
      <w:r w:rsidRPr="00454741">
        <w:rPr>
          <w:rFonts w:ascii="Garamond" w:hAnsi="Garamond"/>
          <w:sz w:val="24"/>
          <w:szCs w:val="24"/>
        </w:rPr>
        <w:t xml:space="preserve">Es gibt viele verschiedene Unternehmen, die andere Bedürfnisse an ihr ERP-System haben. Ein jedes dieser hat unterschiedliche Abteilungen, die eventuell ein solches Programm nutzen würden, aber auch nur dann, wenn es für sie von der Verwendung her Sinn macht. Die Anforderungen von beispielsweise einem Krankenhaus an das System sind ganz anders als die von einem Möbelfabrikanten. Bei beiden Unternehmen müssen Geräte gemanagte werden, aber für diese sind </w:t>
      </w:r>
      <w:r>
        <w:rPr>
          <w:rFonts w:ascii="Garamond" w:hAnsi="Garamond"/>
          <w:sz w:val="24"/>
          <w:szCs w:val="24"/>
        </w:rPr>
        <w:t xml:space="preserve">jeweils </w:t>
      </w:r>
      <w:r w:rsidRPr="00454741">
        <w:rPr>
          <w:rFonts w:ascii="Garamond" w:hAnsi="Garamond"/>
          <w:sz w:val="24"/>
          <w:szCs w:val="24"/>
        </w:rPr>
        <w:t>andere Rahmenbedingungen notwendig. Das genauere Anpassen von Cloud-ERP an Kundenwünsche ist nicht einfach, da vor allem Standardsoftware entwickelt wird, die von einer großen Anzahl von Benutzer ohne Anpassung genutzt werden kann.  „[T]hat are based on standard workflow, business best practices or most common way of doing business.“</w:t>
      </w:r>
      <w:r w:rsidRPr="00454741">
        <w:rPr>
          <w:sz w:val="24"/>
          <w:szCs w:val="24"/>
        </w:rPr>
        <w:t xml:space="preserve"> </w:t>
      </w:r>
      <w:sdt>
        <w:sdtPr>
          <w:rPr>
            <w:sz w:val="24"/>
            <w:szCs w:val="24"/>
          </w:rPr>
          <w:id w:val="-1446777192"/>
          <w:citation/>
        </w:sdtPr>
        <w:sdtEndPr/>
        <w:sdtContent>
          <w:r w:rsidR="00693F4A">
            <w:rPr>
              <w:sz w:val="24"/>
              <w:szCs w:val="24"/>
            </w:rPr>
            <w:fldChar w:fldCharType="begin"/>
          </w:r>
          <w:r w:rsidR="00693F4A">
            <w:rPr>
              <w:sz w:val="24"/>
              <w:szCs w:val="24"/>
            </w:rPr>
            <w:instrText xml:space="preserve"> CITATION Mij13 \l 1031 </w:instrText>
          </w:r>
          <w:r w:rsidR="00693F4A">
            <w:rPr>
              <w:sz w:val="24"/>
              <w:szCs w:val="24"/>
            </w:rPr>
            <w:fldChar w:fldCharType="separate"/>
          </w:r>
          <w:r w:rsidR="00693F4A" w:rsidRPr="00693F4A">
            <w:rPr>
              <w:noProof/>
              <w:sz w:val="24"/>
              <w:szCs w:val="24"/>
            </w:rPr>
            <w:t>(Mijač, Picek, &amp; Stapić, 2013)</w:t>
          </w:r>
          <w:r w:rsidR="00693F4A">
            <w:rPr>
              <w:sz w:val="24"/>
              <w:szCs w:val="24"/>
            </w:rPr>
            <w:fldChar w:fldCharType="end"/>
          </w:r>
        </w:sdtContent>
      </w:sdt>
      <w:r w:rsidR="00693F4A">
        <w:rPr>
          <w:sz w:val="24"/>
          <w:szCs w:val="24"/>
        </w:rPr>
        <w:t>(S. 132)</w:t>
      </w:r>
      <w:r>
        <w:rPr>
          <w:sz w:val="24"/>
          <w:szCs w:val="24"/>
        </w:rPr>
        <w:t xml:space="preserve"> </w:t>
      </w:r>
      <w:r w:rsidRPr="00454741">
        <w:rPr>
          <w:rFonts w:ascii="Garamond" w:hAnsi="Garamond"/>
          <w:sz w:val="24"/>
          <w:szCs w:val="24"/>
        </w:rPr>
        <w:t xml:space="preserve">Denn eine Spezialisierung in ein Gebiet würde es für ein Unternehmen aus einem anderen Bereich unbrauchbar machen. Es gibt verschiedene Lösungsansätze, um die Kunden glücklich mit der angebotenen Software zu machen. </w:t>
      </w:r>
    </w:p>
    <w:p w14:paraId="07692867" w14:textId="77777777" w:rsidR="006915C2" w:rsidRPr="00454741" w:rsidRDefault="006915C2" w:rsidP="006915C2">
      <w:pPr>
        <w:pStyle w:val="Listenabsatz"/>
        <w:numPr>
          <w:ilvl w:val="0"/>
          <w:numId w:val="6"/>
        </w:numPr>
        <w:jc w:val="both"/>
        <w:rPr>
          <w:rFonts w:ascii="Garamond" w:hAnsi="Garamond"/>
          <w:sz w:val="24"/>
          <w:szCs w:val="24"/>
        </w:rPr>
      </w:pPr>
      <w:r w:rsidRPr="00454741">
        <w:rPr>
          <w:rFonts w:ascii="Garamond" w:hAnsi="Garamond"/>
          <w:sz w:val="24"/>
          <w:szCs w:val="24"/>
        </w:rPr>
        <w:t>Branchenlösung</w:t>
      </w:r>
    </w:p>
    <w:p w14:paraId="683FAC17" w14:textId="5F59A31C" w:rsidR="006915C2" w:rsidRPr="00454741" w:rsidRDefault="006915C2" w:rsidP="006915C2">
      <w:pPr>
        <w:jc w:val="both"/>
        <w:rPr>
          <w:rFonts w:ascii="Garamond" w:hAnsi="Garamond"/>
          <w:sz w:val="24"/>
          <w:szCs w:val="24"/>
        </w:rPr>
      </w:pPr>
      <w:r w:rsidRPr="00454741">
        <w:rPr>
          <w:rFonts w:ascii="Garamond" w:hAnsi="Garamond"/>
          <w:sz w:val="24"/>
          <w:szCs w:val="24"/>
        </w:rPr>
        <w:t xml:space="preserve">Eine Art der Abstimmung der ERP-Lösung ist sie zum branchenspezifischen Produkt </w:t>
      </w:r>
      <w:r>
        <w:rPr>
          <w:rFonts w:ascii="Garamond" w:hAnsi="Garamond"/>
          <w:sz w:val="24"/>
          <w:szCs w:val="24"/>
        </w:rPr>
        <w:t>zu erweitern</w:t>
      </w:r>
      <w:r w:rsidRPr="00454741">
        <w:rPr>
          <w:rFonts w:ascii="Garamond" w:hAnsi="Garamond"/>
          <w:sz w:val="24"/>
          <w:szCs w:val="24"/>
        </w:rPr>
        <w:t xml:space="preserve">. Diese zeichnen sich dadurch aus, dass sie über das Können der Standardsoftware hinausgehen. Sie beinhalten Funktionen, die nur von derjenigen Branche benötigt werden. </w:t>
      </w:r>
      <w:r>
        <w:rPr>
          <w:rFonts w:ascii="Garamond" w:hAnsi="Garamond"/>
          <w:sz w:val="24"/>
          <w:szCs w:val="24"/>
        </w:rPr>
        <w:t xml:space="preserve">Außerdem sind sie viel billiger als die unten genannte Individualsoftware. </w:t>
      </w:r>
      <w:r w:rsidR="00861529">
        <w:rPr>
          <w:rFonts w:ascii="Garamond" w:hAnsi="Garamond"/>
          <w:sz w:val="24"/>
          <w:szCs w:val="24"/>
        </w:rPr>
        <w:t xml:space="preserve">Auch wenn sie mancher nur als </w:t>
      </w:r>
      <w:r w:rsidRPr="00454741">
        <w:rPr>
          <w:rFonts w:ascii="Garamond" w:hAnsi="Garamond"/>
          <w:sz w:val="24"/>
          <w:szCs w:val="24"/>
        </w:rPr>
        <w:t xml:space="preserve">eine Illusion darstellen </w:t>
      </w:r>
      <w:r w:rsidR="00861529">
        <w:rPr>
          <w:rFonts w:ascii="Garamond" w:hAnsi="Garamond"/>
          <w:sz w:val="24"/>
          <w:szCs w:val="24"/>
        </w:rPr>
        <w:t xml:space="preserve">möchte </w:t>
      </w:r>
      <w:r w:rsidRPr="00454741">
        <w:rPr>
          <w:rFonts w:ascii="Garamond" w:hAnsi="Garamond"/>
          <w:sz w:val="24"/>
          <w:szCs w:val="24"/>
        </w:rPr>
        <w:t>–</w:t>
      </w:r>
      <w:r w:rsidR="00861529">
        <w:rPr>
          <w:rFonts w:ascii="Garamond" w:hAnsi="Garamond"/>
          <w:sz w:val="24"/>
          <w:szCs w:val="24"/>
        </w:rPr>
        <w:t xml:space="preserve"> in der</w:t>
      </w:r>
      <w:r w:rsidRPr="00454741">
        <w:rPr>
          <w:rFonts w:ascii="Garamond" w:hAnsi="Garamond"/>
          <w:sz w:val="24"/>
          <w:szCs w:val="24"/>
        </w:rPr>
        <w:t xml:space="preserve"> die Konfiguration zu einer bereichspezifischen ERP-Lösung nur durch Änderung der Wortwahl von bestimmten Begriffen her</w:t>
      </w:r>
      <w:r w:rsidR="00861529">
        <w:rPr>
          <w:rFonts w:ascii="Garamond" w:hAnsi="Garamond"/>
          <w:sz w:val="24"/>
          <w:szCs w:val="24"/>
        </w:rPr>
        <w:t>ge</w:t>
      </w:r>
      <w:r w:rsidRPr="00454741">
        <w:rPr>
          <w:rFonts w:ascii="Garamond" w:hAnsi="Garamond"/>
          <w:sz w:val="24"/>
          <w:szCs w:val="24"/>
        </w:rPr>
        <w:t>stell</w:t>
      </w:r>
      <w:r w:rsidR="00861529">
        <w:rPr>
          <w:rFonts w:ascii="Garamond" w:hAnsi="Garamond"/>
          <w:sz w:val="24"/>
          <w:szCs w:val="24"/>
        </w:rPr>
        <w:t xml:space="preserve">t wird, </w:t>
      </w:r>
      <w:r>
        <w:rPr>
          <w:rFonts w:ascii="Garamond" w:hAnsi="Garamond"/>
          <w:sz w:val="24"/>
          <w:szCs w:val="24"/>
        </w:rPr>
        <w:t xml:space="preserve">ohne sich am Programm dran </w:t>
      </w:r>
      <w:r>
        <w:rPr>
          <w:rFonts w:ascii="Garamond" w:hAnsi="Garamond"/>
          <w:sz w:val="24"/>
          <w:szCs w:val="24"/>
        </w:rPr>
        <w:lastRenderedPageBreak/>
        <w:t>schaffen zu machen</w:t>
      </w:r>
      <w:r w:rsidRPr="00454741">
        <w:rPr>
          <w:rFonts w:ascii="Garamond" w:hAnsi="Garamond"/>
          <w:sz w:val="24"/>
          <w:szCs w:val="24"/>
        </w:rPr>
        <w:t xml:space="preserve"> –</w:t>
      </w:r>
      <w:r w:rsidR="00861529">
        <w:rPr>
          <w:rFonts w:ascii="Garamond" w:hAnsi="Garamond"/>
          <w:sz w:val="24"/>
          <w:szCs w:val="24"/>
        </w:rPr>
        <w:t>, sind sie oft leicht komplexer, da sie</w:t>
      </w:r>
      <w:r w:rsidRPr="00454741">
        <w:rPr>
          <w:rFonts w:ascii="Garamond" w:hAnsi="Garamond"/>
          <w:sz w:val="24"/>
          <w:szCs w:val="24"/>
        </w:rPr>
        <w:t xml:space="preserve"> sich vollkommen auf eine</w:t>
      </w:r>
      <w:r w:rsidR="00861529">
        <w:rPr>
          <w:rFonts w:ascii="Garamond" w:hAnsi="Garamond"/>
          <w:sz w:val="24"/>
          <w:szCs w:val="24"/>
        </w:rPr>
        <w:t xml:space="preserve"> </w:t>
      </w:r>
      <w:r w:rsidRPr="00454741">
        <w:rPr>
          <w:rFonts w:ascii="Garamond" w:hAnsi="Garamond"/>
          <w:sz w:val="24"/>
          <w:szCs w:val="24"/>
        </w:rPr>
        <w:t xml:space="preserve"> bedarfsorientierte Lösung</w:t>
      </w:r>
      <w:r w:rsidR="00861529">
        <w:rPr>
          <w:rFonts w:ascii="Garamond" w:hAnsi="Garamond"/>
          <w:sz w:val="24"/>
          <w:szCs w:val="24"/>
        </w:rPr>
        <w:t xml:space="preserve"> für</w:t>
      </w:r>
      <w:r w:rsidRPr="00454741">
        <w:rPr>
          <w:rFonts w:ascii="Garamond" w:hAnsi="Garamond"/>
          <w:sz w:val="24"/>
          <w:szCs w:val="24"/>
        </w:rPr>
        <w:t xml:space="preserve"> eine bestimmte Branche fokussieren. </w:t>
      </w:r>
    </w:p>
    <w:p w14:paraId="6DB9E2CB" w14:textId="77777777" w:rsidR="006915C2" w:rsidRPr="00454741" w:rsidRDefault="006915C2" w:rsidP="006915C2">
      <w:pPr>
        <w:jc w:val="both"/>
        <w:rPr>
          <w:rFonts w:ascii="Garamond" w:hAnsi="Garamond"/>
          <w:sz w:val="24"/>
          <w:szCs w:val="24"/>
        </w:rPr>
      </w:pPr>
      <w:r w:rsidRPr="00454741">
        <w:rPr>
          <w:rFonts w:ascii="Garamond" w:hAnsi="Garamond"/>
          <w:sz w:val="24"/>
          <w:szCs w:val="24"/>
        </w:rPr>
        <w:t>Das Problem mit Branchenlösungen kann sein, dass es nicht für jeden Bereichen ein passende ERP-Produkt dazu gibt. Märkte, die nur ein geringes Wachstumspotential versprechen sowie nur eine geringe Anzahl von Nachfragern biete</w:t>
      </w:r>
      <w:r>
        <w:rPr>
          <w:rFonts w:ascii="Garamond" w:hAnsi="Garamond"/>
          <w:sz w:val="24"/>
          <w:szCs w:val="24"/>
        </w:rPr>
        <w:t>n</w:t>
      </w:r>
      <w:r w:rsidRPr="00454741">
        <w:rPr>
          <w:rFonts w:ascii="Garamond" w:hAnsi="Garamond"/>
          <w:sz w:val="24"/>
          <w:szCs w:val="24"/>
        </w:rPr>
        <w:t xml:space="preserve">, werden meistens von einem Unternehmen als nicht lukrativ betrachtet. Denn ein </w:t>
      </w:r>
      <w:r>
        <w:rPr>
          <w:rFonts w:ascii="Garamond" w:hAnsi="Garamond"/>
          <w:sz w:val="24"/>
          <w:szCs w:val="24"/>
        </w:rPr>
        <w:t>jenes</w:t>
      </w:r>
      <w:r w:rsidRPr="00454741">
        <w:rPr>
          <w:rFonts w:ascii="Garamond" w:hAnsi="Garamond"/>
          <w:sz w:val="24"/>
          <w:szCs w:val="24"/>
        </w:rPr>
        <w:t xml:space="preserve"> ist immer auf Gewinnmaximierung aus und in manchen Nischenmärkten lohnt sich deswegen die Erstellung eines angepassten Produktes nicht. </w:t>
      </w:r>
      <w:r>
        <w:rPr>
          <w:rFonts w:ascii="Garamond" w:hAnsi="Garamond"/>
          <w:sz w:val="24"/>
          <w:szCs w:val="24"/>
        </w:rPr>
        <w:t>D</w:t>
      </w:r>
      <w:r w:rsidRPr="00454741">
        <w:rPr>
          <w:rFonts w:ascii="Garamond" w:hAnsi="Garamond"/>
          <w:sz w:val="24"/>
          <w:szCs w:val="24"/>
        </w:rPr>
        <w:t>ie Nische ist so klein, dass es mehr Kosten verursach</w:t>
      </w:r>
      <w:r>
        <w:rPr>
          <w:rFonts w:ascii="Garamond" w:hAnsi="Garamond"/>
          <w:sz w:val="24"/>
          <w:szCs w:val="24"/>
        </w:rPr>
        <w:t>en würde</w:t>
      </w:r>
      <w:r w:rsidRPr="00454741">
        <w:rPr>
          <w:rFonts w:ascii="Garamond" w:hAnsi="Garamond"/>
          <w:sz w:val="24"/>
          <w:szCs w:val="24"/>
        </w:rPr>
        <w:t>, als Umsatz bringt.</w:t>
      </w:r>
    </w:p>
    <w:p w14:paraId="0F3E69EE" w14:textId="104ED309" w:rsidR="006915C2" w:rsidRDefault="006915C2" w:rsidP="00D26FE3">
      <w:pPr>
        <w:jc w:val="both"/>
        <w:rPr>
          <w:rFonts w:ascii="Garamond" w:hAnsi="Garamond"/>
          <w:sz w:val="24"/>
          <w:szCs w:val="24"/>
        </w:rPr>
      </w:pPr>
      <w:r w:rsidRPr="00454741">
        <w:rPr>
          <w:noProof/>
          <w:sz w:val="24"/>
          <w:szCs w:val="24"/>
          <w:lang w:eastAsia="de-DE"/>
        </w:rPr>
        <w:drawing>
          <wp:anchor distT="0" distB="0" distL="114300" distR="114300" simplePos="0" relativeHeight="251669504" behindDoc="1" locked="0" layoutInCell="1" allowOverlap="1" wp14:anchorId="2918161E" wp14:editId="1C154641">
            <wp:simplePos x="0" y="0"/>
            <wp:positionH relativeFrom="page">
              <wp:posOffset>2305050</wp:posOffset>
            </wp:positionH>
            <wp:positionV relativeFrom="paragraph">
              <wp:posOffset>2540</wp:posOffset>
            </wp:positionV>
            <wp:extent cx="4502785" cy="3192145"/>
            <wp:effectExtent l="0" t="0" r="0" b="8255"/>
            <wp:wrapTight wrapText="bothSides">
              <wp:wrapPolygon edited="0">
                <wp:start x="0" y="0"/>
                <wp:lineTo x="0" y="21527"/>
                <wp:lineTo x="21475" y="21527"/>
                <wp:lineTo x="21475"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4192" t="20241" r="36659" b="5175"/>
                    <a:stretch/>
                  </pic:blipFill>
                  <pic:spPr bwMode="auto">
                    <a:xfrm>
                      <a:off x="0" y="0"/>
                      <a:ext cx="4502785" cy="31921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de-DE"/>
        </w:rPr>
        <mc:AlternateContent>
          <mc:Choice Requires="wps">
            <w:drawing>
              <wp:anchor distT="0" distB="0" distL="114300" distR="114300" simplePos="0" relativeHeight="251670528" behindDoc="1" locked="0" layoutInCell="1" allowOverlap="1" wp14:anchorId="7734FEC8" wp14:editId="73DE68C6">
                <wp:simplePos x="0" y="0"/>
                <wp:positionH relativeFrom="column">
                  <wp:posOffset>2032000</wp:posOffset>
                </wp:positionH>
                <wp:positionV relativeFrom="paragraph">
                  <wp:posOffset>3253740</wp:posOffset>
                </wp:positionV>
                <wp:extent cx="4502785" cy="635"/>
                <wp:effectExtent l="0" t="0" r="0" b="0"/>
                <wp:wrapTight wrapText="bothSides">
                  <wp:wrapPolygon edited="0">
                    <wp:start x="0" y="0"/>
                    <wp:lineTo x="0" y="21600"/>
                    <wp:lineTo x="21600" y="21600"/>
                    <wp:lineTo x="21600" y="0"/>
                  </wp:wrapPolygon>
                </wp:wrapTight>
                <wp:docPr id="5" name="Textfeld 5"/>
                <wp:cNvGraphicFramePr/>
                <a:graphic xmlns:a="http://schemas.openxmlformats.org/drawingml/2006/main">
                  <a:graphicData uri="http://schemas.microsoft.com/office/word/2010/wordprocessingShape">
                    <wps:wsp>
                      <wps:cNvSpPr txBox="1"/>
                      <wps:spPr>
                        <a:xfrm>
                          <a:off x="0" y="0"/>
                          <a:ext cx="4502785" cy="635"/>
                        </a:xfrm>
                        <a:prstGeom prst="rect">
                          <a:avLst/>
                        </a:prstGeom>
                        <a:solidFill>
                          <a:prstClr val="white"/>
                        </a:solidFill>
                        <a:ln>
                          <a:noFill/>
                        </a:ln>
                      </wps:spPr>
                      <wps:txbx>
                        <w:txbxContent>
                          <w:p w14:paraId="17D703C6" w14:textId="52C41442" w:rsidR="006915C2" w:rsidRPr="00514757" w:rsidRDefault="006915C2" w:rsidP="006915C2">
                            <w:pPr>
                              <w:pStyle w:val="Beschriftung"/>
                            </w:pPr>
                            <w:r>
                              <w:t xml:space="preserve">Abbildung </w:t>
                            </w:r>
                            <w:r w:rsidR="00150F6C">
                              <w:rPr>
                                <w:noProof/>
                              </w:rPr>
                              <w:fldChar w:fldCharType="begin"/>
                            </w:r>
                            <w:r w:rsidR="00150F6C">
                              <w:rPr>
                                <w:noProof/>
                              </w:rPr>
                              <w:instrText xml:space="preserve"> SEQ Abbildung \* ARABIC </w:instrText>
                            </w:r>
                            <w:r w:rsidR="00150F6C">
                              <w:rPr>
                                <w:noProof/>
                              </w:rPr>
                              <w:fldChar w:fldCharType="separate"/>
                            </w:r>
                            <w:r w:rsidR="00D26FE3">
                              <w:rPr>
                                <w:noProof/>
                              </w:rPr>
                              <w:t>5</w:t>
                            </w:r>
                            <w:r w:rsidR="00150F6C">
                              <w:rPr>
                                <w:noProof/>
                              </w:rPr>
                              <w:fldChar w:fldCharType="end"/>
                            </w:r>
                            <w:r>
                              <w:t xml:space="preserve"> MRI Krankenhausinformationssystem            </w:t>
                            </w:r>
                            <w:r w:rsidRPr="00514757">
                              <w:rPr>
                                <w:rFonts w:ascii="Garamond" w:eastAsia="Times New Roman" w:hAnsi="Garamond" w:cs="Arial"/>
                                <w:b/>
                                <w:bCs/>
                                <w:color w:val="3D464D"/>
                                <w:kern w:val="36"/>
                                <w:lang w:eastAsia="de-DE"/>
                              </w:rPr>
                              <w:t>2019_10_31_19_00_Uhr_VNA_Henkel_final-1.pdf, Fundort 04.11.2019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34FEC8" id="Textfeld 5" o:spid="_x0000_s1027" type="#_x0000_t202" style="position:absolute;left:0;text-align:left;margin-left:160pt;margin-top:256.2pt;width:354.55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" stroked="f">
                <v:textbox style="mso-fit-shape-to-text:t" inset="0,0,0,0">
                  <w:txbxContent>
                    <w:p w14:paraId="17D703C6" w14:textId="52C41442" w:rsidR="006915C2" w:rsidRPr="00514757" w:rsidRDefault="006915C2" w:rsidP="006915C2">
                      <w:pPr>
                        <w:pStyle w:val="Beschriftung"/>
                      </w:pPr>
                      <w:r>
                        <w:t xml:space="preserve">Abbildung </w:t>
                      </w:r>
                      <w:r w:rsidR="00150F6C">
                        <w:rPr>
                          <w:noProof/>
                        </w:rPr>
                        <w:fldChar w:fldCharType="begin"/>
                      </w:r>
                      <w:r w:rsidR="00150F6C">
                        <w:rPr>
                          <w:noProof/>
                        </w:rPr>
                        <w:instrText xml:space="preserve"> SEQ Abbildung \* ARABIC </w:instrText>
                      </w:r>
                      <w:r w:rsidR="00150F6C">
                        <w:rPr>
                          <w:noProof/>
                        </w:rPr>
                        <w:fldChar w:fldCharType="separate"/>
                      </w:r>
                      <w:r w:rsidR="00D26FE3">
                        <w:rPr>
                          <w:noProof/>
                        </w:rPr>
                        <w:t>5</w:t>
                      </w:r>
                      <w:r w:rsidR="00150F6C">
                        <w:rPr>
                          <w:noProof/>
                        </w:rPr>
                        <w:fldChar w:fldCharType="end"/>
                      </w:r>
                      <w:r>
                        <w:t xml:space="preserve"> MRI Krankenhausinformationssystem            </w:t>
                      </w:r>
                      <w:r w:rsidRPr="00514757">
                        <w:rPr>
                          <w:rFonts w:ascii="Garamond" w:eastAsia="Times New Roman" w:hAnsi="Garamond" w:cs="Arial"/>
                          <w:b/>
                          <w:bCs/>
                          <w:color w:val="3D464D"/>
                          <w:kern w:val="36"/>
                          <w:lang w:eastAsia="de-DE"/>
                        </w:rPr>
                        <w:t>2019_10_31_19_00_Uhr_VNA_Henkel_final-1.pdf, Fundort 04.11.2019</w:t>
                      </w:r>
                    </w:p>
                  </w:txbxContent>
                </v:textbox>
                <w10:wrap type="tight"/>
              </v:shape>
            </w:pict>
          </mc:Fallback>
        </mc:AlternateContent>
      </w:r>
      <w:r w:rsidRPr="00454741">
        <w:rPr>
          <w:rFonts w:ascii="Garamond" w:hAnsi="Garamond"/>
          <w:sz w:val="24"/>
          <w:szCs w:val="24"/>
        </w:rPr>
        <w:t>Auch wenn ein</w:t>
      </w:r>
      <w:r>
        <w:rPr>
          <w:rFonts w:ascii="Garamond" w:hAnsi="Garamond"/>
          <w:sz w:val="24"/>
          <w:szCs w:val="24"/>
        </w:rPr>
        <w:t xml:space="preserve"> zu Branche passendes</w:t>
      </w:r>
      <w:r w:rsidRPr="00454741">
        <w:rPr>
          <w:rFonts w:ascii="Garamond" w:hAnsi="Garamond"/>
          <w:sz w:val="24"/>
          <w:szCs w:val="24"/>
        </w:rPr>
        <w:t xml:space="preserve"> Produkt gefunden </w:t>
      </w:r>
      <w:r>
        <w:rPr>
          <w:rFonts w:ascii="Garamond" w:hAnsi="Garamond"/>
          <w:sz w:val="24"/>
          <w:szCs w:val="24"/>
        </w:rPr>
        <w:t>worden ist</w:t>
      </w:r>
      <w:r w:rsidRPr="00454741">
        <w:rPr>
          <w:rFonts w:ascii="Garamond" w:hAnsi="Garamond"/>
          <w:sz w:val="24"/>
          <w:szCs w:val="24"/>
        </w:rPr>
        <w:t>, ist es immer noch nicht ein auf das Unternehmen perfekt zugeschnit</w:t>
      </w:r>
      <w:r>
        <w:rPr>
          <w:rFonts w:ascii="Garamond" w:hAnsi="Garamond"/>
          <w:sz w:val="24"/>
          <w:szCs w:val="24"/>
        </w:rPr>
        <w:t>t</w:t>
      </w:r>
      <w:r w:rsidRPr="00454741">
        <w:rPr>
          <w:rFonts w:ascii="Garamond" w:hAnsi="Garamond"/>
          <w:sz w:val="24"/>
          <w:szCs w:val="24"/>
        </w:rPr>
        <w:t>enes</w:t>
      </w:r>
      <w:r>
        <w:rPr>
          <w:rFonts w:ascii="Garamond" w:hAnsi="Garamond"/>
          <w:sz w:val="24"/>
          <w:szCs w:val="24"/>
        </w:rPr>
        <w:t xml:space="preserve"> </w:t>
      </w:r>
      <w:r w:rsidRPr="00454741">
        <w:rPr>
          <w:rFonts w:ascii="Garamond" w:hAnsi="Garamond"/>
          <w:sz w:val="24"/>
          <w:szCs w:val="24"/>
        </w:rPr>
        <w:t>ERP-System.</w:t>
      </w:r>
      <w:r>
        <w:rPr>
          <w:rFonts w:ascii="Garamond" w:hAnsi="Garamond"/>
          <w:sz w:val="24"/>
          <w:szCs w:val="24"/>
        </w:rPr>
        <w:t xml:space="preserve"> </w:t>
      </w:r>
      <w:r w:rsidRPr="00454741">
        <w:rPr>
          <w:rFonts w:ascii="Garamond" w:hAnsi="Garamond"/>
          <w:sz w:val="24"/>
          <w:szCs w:val="24"/>
        </w:rPr>
        <w:t>Es</w:t>
      </w:r>
      <w:r>
        <w:rPr>
          <w:rFonts w:ascii="Garamond" w:hAnsi="Garamond"/>
          <w:sz w:val="24"/>
          <w:szCs w:val="24"/>
        </w:rPr>
        <w:t xml:space="preserve"> </w:t>
      </w:r>
      <w:r w:rsidRPr="00454741">
        <w:rPr>
          <w:rFonts w:ascii="Garamond" w:hAnsi="Garamond"/>
          <w:sz w:val="24"/>
          <w:szCs w:val="24"/>
        </w:rPr>
        <w:t>ist branchen</w:t>
      </w:r>
      <w:r>
        <w:rPr>
          <w:rFonts w:ascii="Garamond" w:hAnsi="Garamond"/>
          <w:sz w:val="24"/>
          <w:szCs w:val="24"/>
        </w:rPr>
        <w:t>-</w:t>
      </w:r>
      <w:r w:rsidRPr="00454741">
        <w:rPr>
          <w:rFonts w:ascii="Garamond" w:hAnsi="Garamond"/>
          <w:sz w:val="24"/>
          <w:szCs w:val="24"/>
        </w:rPr>
        <w:t xml:space="preserve">spezifisch, aber eventuell werden noch </w:t>
      </w:r>
      <w:r>
        <w:rPr>
          <w:rFonts w:ascii="Garamond" w:hAnsi="Garamond"/>
          <w:sz w:val="24"/>
          <w:szCs w:val="24"/>
        </w:rPr>
        <w:t>weitere</w:t>
      </w:r>
      <w:r w:rsidRPr="00454741">
        <w:rPr>
          <w:rFonts w:ascii="Garamond" w:hAnsi="Garamond"/>
          <w:sz w:val="24"/>
          <w:szCs w:val="24"/>
        </w:rPr>
        <w:t xml:space="preserve"> Funktionen benötigt</w:t>
      </w:r>
      <w:r>
        <w:rPr>
          <w:rFonts w:ascii="Garamond" w:hAnsi="Garamond"/>
          <w:sz w:val="24"/>
          <w:szCs w:val="24"/>
        </w:rPr>
        <w:t>,</w:t>
      </w:r>
      <w:r w:rsidRPr="00454741">
        <w:rPr>
          <w:rFonts w:ascii="Garamond" w:hAnsi="Garamond"/>
          <w:sz w:val="24"/>
          <w:szCs w:val="24"/>
        </w:rPr>
        <w:t xml:space="preserve"> als </w:t>
      </w:r>
      <w:r>
        <w:rPr>
          <w:rFonts w:ascii="Garamond" w:hAnsi="Garamond"/>
          <w:sz w:val="24"/>
          <w:szCs w:val="24"/>
        </w:rPr>
        <w:t>das</w:t>
      </w:r>
      <w:r w:rsidRPr="00454741">
        <w:rPr>
          <w:rFonts w:ascii="Garamond" w:hAnsi="Garamond"/>
          <w:sz w:val="24"/>
          <w:szCs w:val="24"/>
        </w:rPr>
        <w:t xml:space="preserve"> Programm zulässt und bietet. Beispielsweise die Klinik rechts der Isar der Technischen Universität München benötigt neben ihrer L</w:t>
      </w:r>
      <w:r>
        <w:rPr>
          <w:rFonts w:ascii="Garamond" w:hAnsi="Garamond"/>
          <w:sz w:val="24"/>
          <w:szCs w:val="24"/>
        </w:rPr>
        <w:t>ö</w:t>
      </w:r>
      <w:r w:rsidRPr="00454741">
        <w:rPr>
          <w:rFonts w:ascii="Garamond" w:hAnsi="Garamond"/>
          <w:sz w:val="24"/>
          <w:szCs w:val="24"/>
        </w:rPr>
        <w:t>sung zur Verwaltung von Krankenhäusern auch noch weitere Module für ihre Universität u</w:t>
      </w:r>
      <w:r>
        <w:rPr>
          <w:rFonts w:ascii="Garamond" w:hAnsi="Garamond"/>
          <w:sz w:val="24"/>
          <w:szCs w:val="24"/>
        </w:rPr>
        <w:t xml:space="preserve">nd noch vieles mehr wie man in der Abbildung </w:t>
      </w:r>
      <w:r w:rsidR="00D26FE3">
        <w:rPr>
          <w:rFonts w:ascii="Garamond" w:hAnsi="Garamond"/>
          <w:sz w:val="24"/>
          <w:szCs w:val="24"/>
        </w:rPr>
        <w:t>5</w:t>
      </w:r>
      <w:r>
        <w:rPr>
          <w:rFonts w:ascii="Garamond" w:hAnsi="Garamond"/>
          <w:sz w:val="24"/>
          <w:szCs w:val="24"/>
        </w:rPr>
        <w:t xml:space="preserve"> sehen kann.</w:t>
      </w:r>
    </w:p>
    <w:p w14:paraId="68727D64" w14:textId="77777777" w:rsidR="006915C2" w:rsidRPr="00732A89" w:rsidRDefault="006915C2" w:rsidP="006915C2">
      <w:pPr>
        <w:pStyle w:val="Listenabsatz"/>
        <w:numPr>
          <w:ilvl w:val="0"/>
          <w:numId w:val="6"/>
        </w:numPr>
        <w:jc w:val="both"/>
        <w:rPr>
          <w:rFonts w:ascii="Garamond" w:hAnsi="Garamond"/>
          <w:sz w:val="24"/>
          <w:szCs w:val="24"/>
        </w:rPr>
      </w:pPr>
      <w:r>
        <w:rPr>
          <w:rFonts w:ascii="Garamond" w:hAnsi="Garamond"/>
          <w:sz w:val="24"/>
          <w:szCs w:val="24"/>
        </w:rPr>
        <w:t>Individualsoftware</w:t>
      </w:r>
    </w:p>
    <w:p w14:paraId="0B414C6F" w14:textId="77777777" w:rsidR="006915C2" w:rsidRDefault="006915C2" w:rsidP="00D26FE3">
      <w:pPr>
        <w:jc w:val="both"/>
        <w:rPr>
          <w:rFonts w:ascii="Garamond" w:hAnsi="Garamond"/>
          <w:sz w:val="24"/>
          <w:szCs w:val="24"/>
        </w:rPr>
      </w:pPr>
      <w:r w:rsidRPr="00732A89">
        <w:rPr>
          <w:rFonts w:ascii="Garamond" w:hAnsi="Garamond"/>
          <w:sz w:val="24"/>
          <w:szCs w:val="24"/>
        </w:rPr>
        <w:t>Diese spezifischen Lösungen können leider nicht immer nur von einem Softwarevertreiber angeboten werden. Deswegen nutzt ein Unternehmen verschiedene dargebotene Lösungen, die miteinander harmonieren</w:t>
      </w:r>
      <w:r>
        <w:rPr>
          <w:rFonts w:ascii="Garamond" w:hAnsi="Garamond"/>
          <w:sz w:val="24"/>
          <w:szCs w:val="24"/>
        </w:rPr>
        <w:t xml:space="preserve"> sollen</w:t>
      </w:r>
      <w:r w:rsidRPr="00732A89">
        <w:rPr>
          <w:rFonts w:ascii="Garamond" w:hAnsi="Garamond"/>
          <w:sz w:val="24"/>
          <w:szCs w:val="24"/>
        </w:rPr>
        <w:t>, um sich eine Infrastruktur aufzubauen, die alle Wünsche möglichst erfüllt.</w:t>
      </w:r>
    </w:p>
    <w:p w14:paraId="0E761B49" w14:textId="1A788649" w:rsidR="006915C2" w:rsidRDefault="006915C2" w:rsidP="00D26FE3">
      <w:pPr>
        <w:jc w:val="both"/>
        <w:rPr>
          <w:rFonts w:ascii="Garamond" w:hAnsi="Garamond"/>
          <w:sz w:val="24"/>
          <w:szCs w:val="24"/>
        </w:rPr>
      </w:pPr>
      <w:r>
        <w:rPr>
          <w:rFonts w:ascii="Garamond" w:hAnsi="Garamond"/>
          <w:sz w:val="24"/>
          <w:szCs w:val="24"/>
        </w:rPr>
        <w:t xml:space="preserve">Da dieses Unterfangen relativ viel Zeit benötigt, um die passende Auswahl zu treffen, lassen manche Unternehmen sich durch Softwarehäuser beraten. </w:t>
      </w:r>
      <w:r w:rsidRPr="00732A89">
        <w:rPr>
          <w:rFonts w:ascii="Garamond" w:hAnsi="Garamond"/>
          <w:sz w:val="24"/>
          <w:szCs w:val="24"/>
        </w:rPr>
        <w:t>Denn es müssen Angebote hereingeholt, verglichen und begutachtet werden.</w:t>
      </w:r>
      <w:r>
        <w:rPr>
          <w:rFonts w:ascii="Garamond" w:hAnsi="Garamond"/>
          <w:sz w:val="24"/>
          <w:szCs w:val="24"/>
        </w:rPr>
        <w:t xml:space="preserve"> Manche Unternehmen versuchen es jedoch auf eigene Weise, da ihr gesuchtes Produkt eher einem Nischenprodukt entspricht. </w:t>
      </w:r>
      <w:r w:rsidRPr="00732A89">
        <w:rPr>
          <w:rFonts w:ascii="Garamond" w:hAnsi="Garamond"/>
          <w:sz w:val="24"/>
          <w:szCs w:val="24"/>
        </w:rPr>
        <w:t xml:space="preserve"> Die Klinik rechts der Isar der Technischen Universität München beispielsweise ist kein</w:t>
      </w:r>
      <w:r>
        <w:rPr>
          <w:rFonts w:ascii="Garamond" w:hAnsi="Garamond"/>
          <w:sz w:val="24"/>
          <w:szCs w:val="24"/>
        </w:rPr>
        <w:t xml:space="preserve"> ausgebildeter Profi auf dem Gebiet des Customizings. Es muss sich jedoch auf das Thema fokussieren, da seine Lizenzen in einiger Zeit ablaufen wird. Dies ist vor allem sehr schwierig und zeitaufwendig. Des Weiteren ist das Anpassen an die Benutzeraufforderungen relativ teuer. Wenn sich ein Unternehmen für eine Beratung entscheidet, muss es zusätzlich zu den Lizenzgebühren eine Beratungspauschale </w:t>
      </w:r>
      <w:r>
        <w:rPr>
          <w:rFonts w:ascii="Garamond" w:hAnsi="Garamond"/>
          <w:sz w:val="24"/>
          <w:szCs w:val="24"/>
        </w:rPr>
        <w:lastRenderedPageBreak/>
        <w:t xml:space="preserve">bezahlen, wenn nicht muss es Zeit und Arbeitskraft in die Hand nehmen, um sich eine passende Lösung zu erarbeiten. </w:t>
      </w:r>
    </w:p>
    <w:p w14:paraId="64018354" w14:textId="2275DB1F" w:rsidR="006915C2" w:rsidRDefault="006915C2" w:rsidP="00D26FE3">
      <w:pPr>
        <w:jc w:val="both"/>
        <w:rPr>
          <w:rFonts w:ascii="Garamond" w:hAnsi="Garamond"/>
          <w:sz w:val="24"/>
          <w:szCs w:val="24"/>
        </w:rPr>
      </w:pPr>
      <w:r>
        <w:rPr>
          <w:rFonts w:ascii="Garamond" w:hAnsi="Garamond"/>
          <w:sz w:val="24"/>
          <w:szCs w:val="24"/>
        </w:rPr>
        <w:t xml:space="preserve">Generell lässt sich sagen, dass „[] SaaS ERP solutions are still not as flexible as on-premise solutions, and it is more difficult to change SaaS offeringsto fit your specific needs []“ </w:t>
      </w:r>
      <w:sdt>
        <w:sdtPr>
          <w:rPr>
            <w:rFonts w:ascii="Garamond" w:hAnsi="Garamond"/>
            <w:sz w:val="24"/>
            <w:szCs w:val="24"/>
          </w:rPr>
          <w:id w:val="-1762605739"/>
          <w:citation/>
        </w:sdtPr>
        <w:sdtEndPr/>
        <w:sdtContent>
          <w:r w:rsidR="00693F4A">
            <w:rPr>
              <w:rFonts w:ascii="Garamond" w:hAnsi="Garamond"/>
              <w:sz w:val="24"/>
              <w:szCs w:val="24"/>
            </w:rPr>
            <w:fldChar w:fldCharType="begin"/>
          </w:r>
          <w:r w:rsidR="00693F4A">
            <w:rPr>
              <w:rFonts w:ascii="Garamond" w:hAnsi="Garamond"/>
              <w:sz w:val="24"/>
              <w:szCs w:val="24"/>
            </w:rPr>
            <w:instrText xml:space="preserve"> CITATION Mij13 \l 1031 </w:instrText>
          </w:r>
          <w:r w:rsidR="00693F4A">
            <w:rPr>
              <w:rFonts w:ascii="Garamond" w:hAnsi="Garamond"/>
              <w:sz w:val="24"/>
              <w:szCs w:val="24"/>
            </w:rPr>
            <w:fldChar w:fldCharType="separate"/>
          </w:r>
          <w:r w:rsidR="00693F4A" w:rsidRPr="00693F4A">
            <w:rPr>
              <w:rFonts w:ascii="Garamond" w:hAnsi="Garamond"/>
              <w:noProof/>
              <w:sz w:val="24"/>
              <w:szCs w:val="24"/>
            </w:rPr>
            <w:t>(Mijač, Picek, &amp; Stapić, 2013)</w:t>
          </w:r>
          <w:r w:rsidR="00693F4A">
            <w:rPr>
              <w:rFonts w:ascii="Garamond" w:hAnsi="Garamond"/>
              <w:sz w:val="24"/>
              <w:szCs w:val="24"/>
            </w:rPr>
            <w:fldChar w:fldCharType="end"/>
          </w:r>
        </w:sdtContent>
      </w:sdt>
      <w:r w:rsidR="00693F4A">
        <w:rPr>
          <w:rFonts w:ascii="Garamond" w:hAnsi="Garamond"/>
          <w:sz w:val="24"/>
          <w:szCs w:val="24"/>
        </w:rPr>
        <w:t>(S. 136).</w:t>
      </w:r>
      <w:r>
        <w:rPr>
          <w:rFonts w:ascii="Garamond" w:hAnsi="Garamond"/>
          <w:sz w:val="24"/>
          <w:szCs w:val="24"/>
        </w:rPr>
        <w:t xml:space="preserve"> Ein großes Problem, das bei solch einer Individualsoftware auftauchen kann, ist der mangelnde Support der Anpassung vom Cloud-ERP-System. Es kann zu Sicherheitsschwierigkeiten, Stabilitätsproblemen sowie Abnahme der Leistung führen. Auch ist nicht sicher, ob spätere Updates des ERP-Systems dann nicht zu Kompatibilitätskonflikten führen können. Wenn ein Unternehmen wirklich Customizing betreiben möchte, sollte er besser noch auf on-premise Versionen zugreifen.</w:t>
      </w:r>
    </w:p>
    <w:p w14:paraId="50954F12" w14:textId="0C04FFB1" w:rsidR="00E70156" w:rsidRDefault="00E70156" w:rsidP="00B44D8D"/>
    <w:p w14:paraId="2EB58EEC" w14:textId="77777777" w:rsidR="00B44D8D" w:rsidRDefault="00B44D8D" w:rsidP="00B44D8D">
      <w:pPr>
        <w:pStyle w:val="berschrift1"/>
        <w:numPr>
          <w:ilvl w:val="0"/>
          <w:numId w:val="3"/>
        </w:numPr>
        <w:rPr>
          <w:rStyle w:val="berschrift1Zchn"/>
          <w:rFonts w:ascii="Garamond" w:hAnsi="Garamond"/>
        </w:rPr>
      </w:pPr>
      <w:bookmarkStart w:id="13" w:name="_Toc23954519"/>
      <w:r w:rsidRPr="00937B7E">
        <w:rPr>
          <w:rStyle w:val="berschrift1Zchn"/>
          <w:rFonts w:ascii="Garamond" w:hAnsi="Garamond"/>
        </w:rPr>
        <w:t>Geschäftsmodellaspekte für den Anbieter (Cash Flow, verbriefter Umsatz)</w:t>
      </w:r>
      <w:bookmarkEnd w:id="13"/>
    </w:p>
    <w:p w14:paraId="0638C6C2" w14:textId="77777777" w:rsidR="00F96815" w:rsidRPr="00F96815" w:rsidRDefault="00F96815" w:rsidP="00F96815"/>
    <w:p w14:paraId="46CE6571" w14:textId="77777777" w:rsidR="0095419E" w:rsidRPr="008B209D" w:rsidRDefault="0095419E" w:rsidP="00D26FE3">
      <w:pPr>
        <w:jc w:val="both"/>
        <w:rPr>
          <w:rFonts w:ascii="Garamond" w:hAnsi="Garamond"/>
          <w:sz w:val="24"/>
          <w:szCs w:val="24"/>
        </w:rPr>
      </w:pPr>
      <w:r w:rsidRPr="008B209D">
        <w:rPr>
          <w:rFonts w:ascii="Garamond" w:hAnsi="Garamond"/>
          <w:sz w:val="24"/>
          <w:szCs w:val="24"/>
        </w:rPr>
        <w:t>Bei ERP on-premise wird einmal zu Beginn für die Lizenz bezahlt und dann fast ein Leben lang genutzt. Bei on-premise wird also viel Geld am Anfang bezahlt, für den Hersteller fallen zu Beginn aber kaum Aufwände in der Wartung an. Dies ist bei ERP on SaaS/Cloud nicht der Fall: Dort zahlt man nicht einmal für die Lizenz, sondern wiederkehrend für ein Abonnement, dass die Nutzung erlaubt (Gross, 2012). Auch im Bereich der Wartung gibt es Unterschiede. So ist es bei on-premise der Fall, dass „Maintenance and support are paid via recurring annual fees typically calculated as a percentage of license prices“ (Gross, 2012). Bei der Cloud Lösung ist standardmäßig die Wartung und der Support beim Abonnement mit enthalten.</w:t>
      </w:r>
    </w:p>
    <w:p w14:paraId="77168D25" w14:textId="77777777" w:rsidR="0095419E" w:rsidRDefault="0095419E" w:rsidP="00D26FE3">
      <w:pPr>
        <w:jc w:val="both"/>
        <w:rPr>
          <w:rFonts w:ascii="Garamond" w:hAnsi="Garamond"/>
          <w:sz w:val="24"/>
          <w:szCs w:val="24"/>
        </w:rPr>
      </w:pPr>
      <w:r>
        <w:rPr>
          <w:rFonts w:ascii="Garamond" w:hAnsi="Garamond"/>
          <w:sz w:val="24"/>
          <w:szCs w:val="24"/>
        </w:rPr>
        <w:t>Der verbriefte Umsatz bei Cloud Anbietern ist der vertraglich abgesicherte Umsatz, der durch die Verträge entsteht. Wie oben vermerkt wird ein Abonnement mit dem Kunden abgeschlossen, dieses hat je nach Dauer und Zusammenstellung unterschiedliche Preise. Es ist also Umsatz mit dem der Anbieter rechnet, der jedoch erst in der Bilanz verbucht werden muss, wenn eine Rechnung dafür verfasst worden ist. Die Dauer eines Jahresabonnements beträgt meisten 2- 5 Jahren. Von diesem Umsatz weiß der Anbieter – wie beim Wartungsvertrag bei on-premise. Es ist so zusagen eine Art von stiller Reserve, welche er sofort in seiner Planung einkalkulieren kann. Somit kann er seine Gewinnsteuer eventuell minimieren.</w:t>
      </w:r>
    </w:p>
    <w:p w14:paraId="3731B044" w14:textId="77777777" w:rsidR="0095419E" w:rsidRPr="008B209D" w:rsidRDefault="0095419E" w:rsidP="00D26FE3">
      <w:pPr>
        <w:jc w:val="both"/>
        <w:rPr>
          <w:rFonts w:ascii="Garamond" w:hAnsi="Garamond"/>
          <w:sz w:val="24"/>
          <w:szCs w:val="24"/>
        </w:rPr>
      </w:pPr>
      <w:r>
        <w:rPr>
          <w:rFonts w:ascii="Garamond" w:hAnsi="Garamond"/>
          <w:sz w:val="24"/>
          <w:szCs w:val="24"/>
        </w:rPr>
        <w:t>Der Cloudanbieter leistet jedoch viel mehr als der on-premise. Er versucht den ganzen Betrieb möglichst ausfallssicher, katastrophengeschützt mit automatischer Kapazitätsanpassung zu verwalten. Deswegen kann er auch höhere Preise verlangen als der Anbieter der auf Capex-basierten-Technologie.</w:t>
      </w:r>
    </w:p>
    <w:p w14:paraId="3F8E8ABF" w14:textId="41F6F6B4" w:rsidR="00D079EB" w:rsidRDefault="00D079EB" w:rsidP="00B44D8D">
      <w:pPr>
        <w:pStyle w:val="Listenabsatz"/>
        <w:ind w:left="360"/>
      </w:pPr>
    </w:p>
    <w:p w14:paraId="3A631C8D" w14:textId="41EDD1CA" w:rsidR="0095419E" w:rsidRDefault="0095419E" w:rsidP="00B44D8D">
      <w:pPr>
        <w:pStyle w:val="Listenabsatz"/>
        <w:ind w:left="360"/>
      </w:pPr>
    </w:p>
    <w:p w14:paraId="5B960B06" w14:textId="63DDFD78" w:rsidR="0095419E" w:rsidRDefault="0095419E" w:rsidP="00B44D8D">
      <w:pPr>
        <w:pStyle w:val="Listenabsatz"/>
        <w:ind w:left="360"/>
      </w:pPr>
    </w:p>
    <w:p w14:paraId="5651C254" w14:textId="3789F650" w:rsidR="0095419E" w:rsidRDefault="0095419E" w:rsidP="00B44D8D">
      <w:pPr>
        <w:pStyle w:val="Listenabsatz"/>
        <w:ind w:left="360"/>
      </w:pPr>
    </w:p>
    <w:p w14:paraId="42BB2F82" w14:textId="66182D83" w:rsidR="0095419E" w:rsidRDefault="0095419E" w:rsidP="00B44D8D">
      <w:pPr>
        <w:pStyle w:val="Listenabsatz"/>
        <w:ind w:left="360"/>
      </w:pPr>
    </w:p>
    <w:p w14:paraId="4896DDB8" w14:textId="6EB62AE4" w:rsidR="0095419E" w:rsidRDefault="0095419E" w:rsidP="00B44D8D">
      <w:pPr>
        <w:pStyle w:val="Listenabsatz"/>
        <w:ind w:left="360"/>
      </w:pPr>
    </w:p>
    <w:p w14:paraId="5D985042" w14:textId="78BBB8C8" w:rsidR="0095419E" w:rsidRDefault="0095419E" w:rsidP="00B44D8D">
      <w:pPr>
        <w:pStyle w:val="Listenabsatz"/>
        <w:ind w:left="360"/>
      </w:pPr>
    </w:p>
    <w:p w14:paraId="54ACCCD0" w14:textId="323AAED7" w:rsidR="0095419E" w:rsidRDefault="0095419E" w:rsidP="00B44D8D">
      <w:pPr>
        <w:pStyle w:val="Listenabsatz"/>
        <w:ind w:left="360"/>
      </w:pPr>
    </w:p>
    <w:p w14:paraId="10523896" w14:textId="705779C2" w:rsidR="0095419E" w:rsidRDefault="0095419E" w:rsidP="00B44D8D">
      <w:pPr>
        <w:pStyle w:val="Listenabsatz"/>
        <w:ind w:left="360"/>
      </w:pPr>
    </w:p>
    <w:p w14:paraId="66E6F2B2" w14:textId="25E9031E" w:rsidR="0095419E" w:rsidRDefault="0095419E" w:rsidP="00B44D8D">
      <w:pPr>
        <w:pStyle w:val="Listenabsatz"/>
        <w:ind w:left="360"/>
      </w:pPr>
    </w:p>
    <w:p w14:paraId="772956A2" w14:textId="2D34FE3D" w:rsidR="0095419E" w:rsidRDefault="0095419E" w:rsidP="00B44D8D">
      <w:pPr>
        <w:pStyle w:val="Listenabsatz"/>
        <w:ind w:left="360"/>
      </w:pPr>
    </w:p>
    <w:p w14:paraId="650A2846" w14:textId="1C34A494" w:rsidR="0095419E" w:rsidRDefault="0095419E" w:rsidP="00B44D8D">
      <w:pPr>
        <w:pStyle w:val="Listenabsatz"/>
        <w:ind w:left="360"/>
      </w:pPr>
    </w:p>
    <w:p w14:paraId="2A9A8C2C" w14:textId="521BD3DB" w:rsidR="0095419E" w:rsidRDefault="0095419E" w:rsidP="00B44D8D">
      <w:pPr>
        <w:pStyle w:val="Listenabsatz"/>
        <w:ind w:left="360"/>
      </w:pPr>
    </w:p>
    <w:p w14:paraId="109B673B" w14:textId="48869FF6" w:rsidR="0095419E" w:rsidRDefault="0095419E" w:rsidP="00B44D8D">
      <w:pPr>
        <w:pStyle w:val="Listenabsatz"/>
        <w:ind w:left="360"/>
      </w:pPr>
    </w:p>
    <w:p w14:paraId="6FB37E8D" w14:textId="31213266" w:rsidR="0095419E" w:rsidRDefault="0095419E" w:rsidP="00B44D8D">
      <w:pPr>
        <w:pStyle w:val="Listenabsatz"/>
        <w:ind w:left="360"/>
      </w:pPr>
    </w:p>
    <w:p w14:paraId="6197325E" w14:textId="7F6CBC4B" w:rsidR="0095419E" w:rsidRDefault="0095419E" w:rsidP="00B44D8D">
      <w:pPr>
        <w:pStyle w:val="Listenabsatz"/>
        <w:ind w:left="360"/>
      </w:pPr>
    </w:p>
    <w:p w14:paraId="09807388" w14:textId="42B0C582" w:rsidR="0095419E" w:rsidRDefault="0095419E" w:rsidP="00B44D8D">
      <w:pPr>
        <w:pStyle w:val="Listenabsatz"/>
        <w:ind w:left="360"/>
      </w:pPr>
    </w:p>
    <w:p w14:paraId="1295D309" w14:textId="75236E6D" w:rsidR="0095419E" w:rsidRDefault="0095419E" w:rsidP="00B44D8D">
      <w:pPr>
        <w:pStyle w:val="Listenabsatz"/>
        <w:ind w:left="360"/>
      </w:pPr>
    </w:p>
    <w:p w14:paraId="6B5049D9" w14:textId="58770318" w:rsidR="0095419E" w:rsidRDefault="0095419E" w:rsidP="00B44D8D">
      <w:pPr>
        <w:pStyle w:val="Listenabsatz"/>
        <w:ind w:left="360"/>
      </w:pPr>
    </w:p>
    <w:p w14:paraId="185BC4F8" w14:textId="77777777" w:rsidR="0095419E" w:rsidRPr="00B44D8D" w:rsidRDefault="0095419E" w:rsidP="00B44D8D">
      <w:pPr>
        <w:pStyle w:val="Listenabsatz"/>
        <w:ind w:left="360"/>
      </w:pPr>
    </w:p>
    <w:p w14:paraId="7DEC9504" w14:textId="77777777" w:rsidR="00B44D8D" w:rsidRDefault="00B44D8D" w:rsidP="00B44D8D">
      <w:pPr>
        <w:pStyle w:val="berschrift1"/>
        <w:numPr>
          <w:ilvl w:val="0"/>
          <w:numId w:val="3"/>
        </w:numPr>
        <w:rPr>
          <w:rFonts w:ascii="Garamond" w:hAnsi="Garamond"/>
        </w:rPr>
      </w:pPr>
      <w:bookmarkStart w:id="14" w:name="_Toc23954520"/>
      <w:r w:rsidRPr="00937B7E">
        <w:rPr>
          <w:rFonts w:ascii="Garamond" w:hAnsi="Garamond"/>
        </w:rPr>
        <w:t>Cloud und IT-Abteilung</w:t>
      </w:r>
      <w:bookmarkEnd w:id="14"/>
    </w:p>
    <w:p w14:paraId="781DBA21" w14:textId="77777777" w:rsidR="00F96815" w:rsidRPr="00F96815" w:rsidRDefault="00F96815" w:rsidP="00F96815"/>
    <w:p w14:paraId="277A719C" w14:textId="78EA18F8" w:rsidR="00B44D8D" w:rsidRPr="00F96815" w:rsidRDefault="00B44D8D" w:rsidP="00F96815">
      <w:pPr>
        <w:rPr>
          <w:rFonts w:ascii="Garamond" w:hAnsi="Garamond"/>
          <w:sz w:val="24"/>
          <w:szCs w:val="24"/>
        </w:rPr>
      </w:pPr>
      <w:r w:rsidRPr="00F96815">
        <w:rPr>
          <w:rFonts w:ascii="Garamond" w:hAnsi="Garamond"/>
          <w:sz w:val="24"/>
          <w:szCs w:val="24"/>
        </w:rPr>
        <w:t xml:space="preserve">Am Anfang als die Cloud- Technologie in den Vordergrund rückte, haben einige Mitarbeitern von IT-Abteilungen Furcht vor dem obsolet werden, der Verkleinerung oder der Veränderung </w:t>
      </w:r>
      <w:r w:rsidR="00706C71" w:rsidRPr="00F96815">
        <w:rPr>
          <w:rFonts w:ascii="Garamond" w:hAnsi="Garamond"/>
          <w:sz w:val="24"/>
          <w:szCs w:val="24"/>
        </w:rPr>
        <w:t>vom gesamten</w:t>
      </w:r>
      <w:r w:rsidRPr="00F96815">
        <w:rPr>
          <w:rFonts w:ascii="Garamond" w:hAnsi="Garamond"/>
          <w:sz w:val="24"/>
          <w:szCs w:val="24"/>
        </w:rPr>
        <w:t xml:space="preserve"> IT-Bereich. Diese sind an sich berechtigt, aber auch übertrieben. Informatiker sind immer noch mehr als gefragt, die Aufgaben und Anforderungen haben sich jedoch verändert. Das Unternehmen erwartet ein gelebtes Minimalprinzip – eine Maximale Leistung mit Minimalen Kosten. </w:t>
      </w:r>
    </w:p>
    <w:p w14:paraId="1F653D9F" w14:textId="77777777" w:rsidR="00B44D8D" w:rsidRPr="00F96815" w:rsidRDefault="00B44D8D" w:rsidP="00F96815">
      <w:pPr>
        <w:rPr>
          <w:rFonts w:ascii="Garamond" w:hAnsi="Garamond"/>
          <w:sz w:val="24"/>
          <w:szCs w:val="24"/>
        </w:rPr>
      </w:pPr>
      <w:r w:rsidRPr="00F96815">
        <w:rPr>
          <w:rFonts w:ascii="Garamond" w:hAnsi="Garamond"/>
          <w:sz w:val="24"/>
          <w:szCs w:val="24"/>
        </w:rPr>
        <w:t xml:space="preserve">Bei On-Premise-Lösungen benötigt das Unternehmen mehr Mitarbeiter, die sich um das System und die dazugehörige Infrastruktur sorgen. Die Gewährleistung von dessen Zuverlässigkeit und Sicherheit der Daten wird auch von der Abteilung des Kunden übernommen. Allerdings sind die meisten Unternehmen nicht im IT-Sicherheitsgeschäft tätig und deswegen gehört das Gebiet nicht zu ihrem Kerngeschäft und -kompetenz. </w:t>
      </w:r>
    </w:p>
    <w:p w14:paraId="09F9CF56" w14:textId="331C9E38" w:rsidR="00B44D8D" w:rsidRDefault="00B44D8D" w:rsidP="00F96815">
      <w:pPr>
        <w:rPr>
          <w:rFonts w:ascii="Garamond" w:hAnsi="Garamond"/>
          <w:sz w:val="24"/>
          <w:szCs w:val="24"/>
        </w:rPr>
      </w:pPr>
      <w:r w:rsidRPr="00F96815">
        <w:rPr>
          <w:rFonts w:ascii="Garamond" w:hAnsi="Garamond"/>
          <w:sz w:val="24"/>
          <w:szCs w:val="24"/>
        </w:rPr>
        <w:t xml:space="preserve">Die Unternehmen von heute benötigen mehr Flexibilität und Skalierbarkeit. Deswegen werden Cloud-Lösungen als ein Werkzeug für das schnellere Erledigen von Arbeitsprozessen, Vereinfachung der Alltagsprozesse und die somit vorausgesetzte Automatisierung eingesetzt. Der Cloud-Anbieter übernimmt viele Administrationstätigkeiten, denn dies ist sein Tages- und Kerngeschäft. Denn „Unless an enduser company has the capabilities and resources to run a secured data center, it probably can’t provide the same level of protection as a SaaS provider“ </w:t>
      </w:r>
      <w:sdt>
        <w:sdtPr>
          <w:id w:val="-1322198400"/>
          <w:citation/>
        </w:sdtPr>
        <w:sdtEndPr/>
        <w:sdtContent>
          <w:r w:rsidRPr="00F96815">
            <w:rPr>
              <w:rFonts w:ascii="Garamond" w:hAnsi="Garamond"/>
              <w:sz w:val="24"/>
              <w:szCs w:val="24"/>
            </w:rPr>
            <w:fldChar w:fldCharType="begin"/>
          </w:r>
          <w:r w:rsidRPr="00F96815">
            <w:rPr>
              <w:rFonts w:ascii="Garamond" w:hAnsi="Garamond"/>
              <w:sz w:val="24"/>
              <w:szCs w:val="24"/>
            </w:rPr>
            <w:instrText xml:space="preserve">CITATION Ziff2012 \p 8 \l 1031 </w:instrText>
          </w:r>
          <w:r w:rsidRPr="00F96815">
            <w:rPr>
              <w:rFonts w:ascii="Garamond" w:hAnsi="Garamond"/>
              <w:sz w:val="24"/>
              <w:szCs w:val="24"/>
            </w:rPr>
            <w:fldChar w:fldCharType="separate"/>
          </w:r>
          <w:r w:rsidR="00703252" w:rsidRPr="00703252">
            <w:rPr>
              <w:rFonts w:ascii="Garamond" w:hAnsi="Garamond"/>
              <w:noProof/>
              <w:sz w:val="24"/>
              <w:szCs w:val="24"/>
            </w:rPr>
            <w:t>(Gross, 2012, S. 8)</w:t>
          </w:r>
          <w:r w:rsidRPr="00F96815">
            <w:rPr>
              <w:rFonts w:ascii="Garamond" w:hAnsi="Garamond"/>
              <w:sz w:val="24"/>
              <w:szCs w:val="24"/>
            </w:rPr>
            <w:fldChar w:fldCharType="end"/>
          </w:r>
        </w:sdtContent>
      </w:sdt>
      <w:r w:rsidRPr="00F96815">
        <w:rPr>
          <w:rFonts w:ascii="Garamond" w:hAnsi="Garamond"/>
          <w:sz w:val="24"/>
          <w:szCs w:val="24"/>
        </w:rPr>
        <w:t>. So haben ERP Betreiber besondere Sicherheitsmaßnahmen getroffen, um den Schutz zu gewährleisten. „Certain SaaS ERP vendors house their ERP software in data-centers built with vault-like constructions that can withstand bomb attacks. Many also employ around-the-clock cyber security experts who are responsible for virtual security,“ (Gross, 2012, S.8) Aber auch Gefahren vom Inneren des Unternehmens werden beachtet: „Moderne ERP-Systeme in der Cloud beinhalten ein Rechtemanagement, mit dem sich Zugriffs-, Lösch- und Export-Rechte nur auf befugte Personen übertragen lassen. Ebenso sind nur kurzzeitige Anpassungen dieser Nutzungsrechte möglich. Damit reduziert sich das Risiko für Datenklau oder -manipulation durch Mitarbeiter um ein Vielfaches“ (Schneider</w:t>
      </w:r>
      <w:r w:rsidR="00E13963" w:rsidRPr="00F96815">
        <w:rPr>
          <w:rFonts w:ascii="Garamond" w:hAnsi="Garamond"/>
          <w:sz w:val="24"/>
          <w:szCs w:val="24"/>
        </w:rPr>
        <w:t>, 2019</w:t>
      </w:r>
      <w:r w:rsidRPr="00F96815">
        <w:rPr>
          <w:rFonts w:ascii="Garamond" w:hAnsi="Garamond"/>
          <w:sz w:val="24"/>
          <w:szCs w:val="24"/>
        </w:rPr>
        <w:t>). Im Gegensatz dazu „many companies house their ERP servers in unlocked storage rooms or closets, and seldom turn their minds to virtual security issues“ (Gross 2012, S.8.). Diese Verbesserung des Arbeitsalltags ermöglicht den IT Fachkräften das Konzentrieren auf wichtigere und komplexere Geschäftsprozesse.</w:t>
      </w:r>
    </w:p>
    <w:p w14:paraId="2D84F8A0" w14:textId="102B22BE" w:rsidR="00C750CD" w:rsidRDefault="00C750CD" w:rsidP="00F96815">
      <w:pPr>
        <w:rPr>
          <w:rFonts w:ascii="Garamond" w:hAnsi="Garamond"/>
          <w:sz w:val="24"/>
          <w:szCs w:val="24"/>
        </w:rPr>
      </w:pPr>
      <w:r>
        <w:rPr>
          <w:rFonts w:ascii="Garamond" w:hAnsi="Garamond"/>
          <w:sz w:val="24"/>
          <w:szCs w:val="24"/>
        </w:rPr>
        <w:t>Auch übernimmt der Anbieter der Cloud-Lösung – Hersteller oder Dritte, die dieses Produkt im Auftrag dessen verkaufen - den Support für die Nutzung der Software.</w:t>
      </w:r>
    </w:p>
    <w:p w14:paraId="64BD9B89" w14:textId="218EC8E4" w:rsidR="0015248C" w:rsidRDefault="0015248C" w:rsidP="00F96815">
      <w:pPr>
        <w:rPr>
          <w:rFonts w:ascii="Garamond" w:hAnsi="Garamond"/>
          <w:sz w:val="24"/>
          <w:szCs w:val="24"/>
        </w:rPr>
      </w:pPr>
    </w:p>
    <w:p w14:paraId="7DBD946D" w14:textId="6CF407A1" w:rsidR="0095419E" w:rsidRDefault="0095419E" w:rsidP="00F96815">
      <w:pPr>
        <w:rPr>
          <w:rFonts w:ascii="Garamond" w:hAnsi="Garamond"/>
          <w:sz w:val="24"/>
          <w:szCs w:val="24"/>
        </w:rPr>
      </w:pPr>
    </w:p>
    <w:p w14:paraId="68D58E9E" w14:textId="0DFBB947" w:rsidR="0095419E" w:rsidRDefault="0095419E" w:rsidP="00F96815">
      <w:pPr>
        <w:rPr>
          <w:rFonts w:ascii="Garamond" w:hAnsi="Garamond"/>
          <w:sz w:val="24"/>
          <w:szCs w:val="24"/>
        </w:rPr>
      </w:pPr>
    </w:p>
    <w:p w14:paraId="0CFF963D" w14:textId="4C458BEA" w:rsidR="0095419E" w:rsidRDefault="0095419E" w:rsidP="00F96815">
      <w:pPr>
        <w:rPr>
          <w:rFonts w:ascii="Garamond" w:hAnsi="Garamond"/>
          <w:sz w:val="24"/>
          <w:szCs w:val="24"/>
        </w:rPr>
      </w:pPr>
    </w:p>
    <w:p w14:paraId="23157A1C" w14:textId="5BE418F0" w:rsidR="0095419E" w:rsidRDefault="0095419E" w:rsidP="00F96815">
      <w:pPr>
        <w:rPr>
          <w:rFonts w:ascii="Garamond" w:hAnsi="Garamond"/>
          <w:sz w:val="24"/>
          <w:szCs w:val="24"/>
        </w:rPr>
      </w:pPr>
    </w:p>
    <w:p w14:paraId="589D9BD5" w14:textId="77777777" w:rsidR="0095419E" w:rsidRDefault="0095419E" w:rsidP="00F96815">
      <w:pPr>
        <w:rPr>
          <w:rFonts w:ascii="Garamond" w:hAnsi="Garamond"/>
          <w:sz w:val="24"/>
          <w:szCs w:val="24"/>
        </w:rPr>
      </w:pPr>
    </w:p>
    <w:p w14:paraId="04B07CD8" w14:textId="255AFB6D" w:rsidR="0015248C" w:rsidRPr="001332CE" w:rsidRDefault="001332CE" w:rsidP="00464B30">
      <w:pPr>
        <w:pStyle w:val="berschrift1"/>
        <w:numPr>
          <w:ilvl w:val="0"/>
          <w:numId w:val="3"/>
        </w:numPr>
        <w:rPr>
          <w:rFonts w:ascii="Garamond" w:hAnsi="Garamond"/>
        </w:rPr>
      </w:pPr>
      <w:bookmarkStart w:id="15" w:name="_Toc23954521"/>
      <w:r w:rsidRPr="001332CE">
        <w:rPr>
          <w:rFonts w:ascii="Garamond" w:hAnsi="Garamond"/>
        </w:rPr>
        <w:t>Kundenaspekte (Capex, Opex)</w:t>
      </w:r>
      <w:bookmarkEnd w:id="15"/>
    </w:p>
    <w:p w14:paraId="0705573E" w14:textId="77777777" w:rsidR="001332CE" w:rsidRPr="001332CE" w:rsidRDefault="001332CE" w:rsidP="001332CE">
      <w:pPr>
        <w:pStyle w:val="Listenabsatz"/>
        <w:ind w:left="0"/>
        <w:rPr>
          <w:rFonts w:ascii="Garamond" w:hAnsi="Garamond"/>
          <w:sz w:val="24"/>
          <w:szCs w:val="24"/>
        </w:rPr>
      </w:pPr>
    </w:p>
    <w:p w14:paraId="4A4B32B4" w14:textId="77777777" w:rsidR="0095419E" w:rsidRDefault="0095419E" w:rsidP="007130FB">
      <w:pPr>
        <w:jc w:val="both"/>
        <w:rPr>
          <w:rFonts w:ascii="Garamond" w:hAnsi="Garamond"/>
          <w:sz w:val="24"/>
          <w:szCs w:val="24"/>
        </w:rPr>
      </w:pPr>
      <w:r w:rsidRPr="00AA6B23">
        <w:rPr>
          <w:noProof/>
          <w:sz w:val="24"/>
          <w:szCs w:val="24"/>
          <w:lang w:eastAsia="de-DE"/>
        </w:rPr>
        <mc:AlternateContent>
          <mc:Choice Requires="wps">
            <w:drawing>
              <wp:anchor distT="0" distB="0" distL="114300" distR="114300" simplePos="0" relativeHeight="251667456" behindDoc="1" locked="0" layoutInCell="1" allowOverlap="1" wp14:anchorId="60A32A0F" wp14:editId="6E916A59">
                <wp:simplePos x="0" y="0"/>
                <wp:positionH relativeFrom="column">
                  <wp:posOffset>1605280</wp:posOffset>
                </wp:positionH>
                <wp:positionV relativeFrom="paragraph">
                  <wp:posOffset>2664460</wp:posOffset>
                </wp:positionV>
                <wp:extent cx="4147820" cy="581025"/>
                <wp:effectExtent l="0" t="0" r="5080" b="9525"/>
                <wp:wrapTight wrapText="bothSides">
                  <wp:wrapPolygon edited="0">
                    <wp:start x="0" y="0"/>
                    <wp:lineTo x="0" y="21246"/>
                    <wp:lineTo x="21527" y="21246"/>
                    <wp:lineTo x="21527" y="0"/>
                    <wp:lineTo x="0" y="0"/>
                  </wp:wrapPolygon>
                </wp:wrapTight>
                <wp:docPr id="2" name="Textfeld 2"/>
                <wp:cNvGraphicFramePr/>
                <a:graphic xmlns:a="http://schemas.openxmlformats.org/drawingml/2006/main">
                  <a:graphicData uri="http://schemas.microsoft.com/office/word/2010/wordprocessingShape">
                    <wps:wsp>
                      <wps:cNvSpPr txBox="1"/>
                      <wps:spPr>
                        <a:xfrm>
                          <a:off x="0" y="0"/>
                          <a:ext cx="4147820" cy="581025"/>
                        </a:xfrm>
                        <a:prstGeom prst="rect">
                          <a:avLst/>
                        </a:prstGeom>
                        <a:solidFill>
                          <a:prstClr val="white"/>
                        </a:solidFill>
                        <a:ln>
                          <a:noFill/>
                        </a:ln>
                      </wps:spPr>
                      <wps:txbx>
                        <w:txbxContent>
                          <w:p w14:paraId="41F6B0E6" w14:textId="7CAA3610" w:rsidR="0095419E" w:rsidRDefault="0095419E" w:rsidP="0095419E">
                            <w:pPr>
                              <w:pStyle w:val="Beschriftung"/>
                            </w:pPr>
                            <w:r>
                              <w:t xml:space="preserve">Abbildung </w:t>
                            </w:r>
                            <w:r w:rsidR="000E2679">
                              <w:rPr>
                                <w:noProof/>
                              </w:rPr>
                              <w:fldChar w:fldCharType="begin"/>
                            </w:r>
                            <w:r w:rsidR="000E2679">
                              <w:rPr>
                                <w:noProof/>
                              </w:rPr>
                              <w:instrText xml:space="preserve"> SEQ Abbildung \* ARABIC </w:instrText>
                            </w:r>
                            <w:r w:rsidR="000E2679">
                              <w:rPr>
                                <w:noProof/>
                              </w:rPr>
                              <w:fldChar w:fldCharType="separate"/>
                            </w:r>
                            <w:r w:rsidR="00D26FE3">
                              <w:rPr>
                                <w:noProof/>
                              </w:rPr>
                              <w:t>6</w:t>
                            </w:r>
                            <w:r w:rsidR="000E2679">
                              <w:rPr>
                                <w:noProof/>
                              </w:rPr>
                              <w:fldChar w:fldCharType="end"/>
                            </w:r>
                            <w:r>
                              <w:t>: Akzeptanz von Cloud-Diensten im Mittelstand</w:t>
                            </w:r>
                          </w:p>
                          <w:p w14:paraId="2FED3B8D" w14:textId="48549C19" w:rsidR="0095419E" w:rsidRPr="0095419E" w:rsidRDefault="00150F6C" w:rsidP="0095419E">
                            <w:pPr>
                              <w:rPr>
                                <w:rStyle w:val="Hyperlink"/>
                                <w:color w:val="auto"/>
                                <w:sz w:val="18"/>
                                <w:szCs w:val="18"/>
                                <w:u w:val="none"/>
                              </w:rPr>
                            </w:pPr>
                            <w:hyperlink r:id="rId14" w:history="1">
                              <w:r w:rsidR="0095419E" w:rsidRPr="00AA6B23">
                                <w:rPr>
                                  <w:rStyle w:val="Hyperlink"/>
                                  <w:sz w:val="18"/>
                                  <w:szCs w:val="18"/>
                                </w:rPr>
                                <w:t>https://abas-erp.com/de/news/abas-anwenderstudie-2017-mehr-akzeptanz-von-cloud-angeboten-im-erp-bereich</w:t>
                              </w:r>
                            </w:hyperlink>
                            <w:r w:rsidR="0095419E">
                              <w:rPr>
                                <w:rStyle w:val="Hyperlink"/>
                                <w:sz w:val="18"/>
                                <w:szCs w:val="18"/>
                              </w:rPr>
                              <w:t xml:space="preserve"> </w:t>
                            </w:r>
                            <w:r w:rsidR="0095419E" w:rsidRPr="0095419E">
                              <w:rPr>
                                <w:rStyle w:val="Hyperlink"/>
                                <w:color w:val="auto"/>
                                <w:sz w:val="18"/>
                                <w:szCs w:val="18"/>
                                <w:u w:val="none"/>
                              </w:rPr>
                              <w:t>, Funddatum: 06.11.2019</w:t>
                            </w:r>
                          </w:p>
                          <w:p w14:paraId="27262808" w14:textId="77777777" w:rsidR="0095419E" w:rsidRPr="00AA6B23" w:rsidRDefault="0095419E" w:rsidP="0095419E">
                            <w:pPr>
                              <w:rPr>
                                <w:sz w:val="18"/>
                                <w:szCs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A32A0F" id="Textfeld 2" o:spid="_x0000_s1028" type="#_x0000_t202" style="position:absolute;left:0;text-align:left;margin-left:126.4pt;margin-top:209.8pt;width:326.6pt;height:45.75pt;z-index:-251649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" stroked="f">
                <v:textbox inset="0,0,0,0">
                  <w:txbxContent>
                    <w:p w14:paraId="41F6B0E6" w14:textId="7CAA3610" w:rsidR="0095419E" w:rsidRDefault="0095419E" w:rsidP="0095419E">
                      <w:pPr>
                        <w:pStyle w:val="Beschriftung"/>
                      </w:pPr>
                      <w:r>
                        <w:t xml:space="preserve">Abbildung </w:t>
                      </w:r>
                      <w:r w:rsidR="000E2679">
                        <w:rPr>
                          <w:noProof/>
                        </w:rPr>
                        <w:fldChar w:fldCharType="begin"/>
                      </w:r>
                      <w:r w:rsidR="000E2679">
                        <w:rPr>
                          <w:noProof/>
                        </w:rPr>
                        <w:instrText xml:space="preserve"> SEQ Abbildung \* ARABIC </w:instrText>
                      </w:r>
                      <w:r w:rsidR="000E2679">
                        <w:rPr>
                          <w:noProof/>
                        </w:rPr>
                        <w:fldChar w:fldCharType="separate"/>
                      </w:r>
                      <w:r w:rsidR="00D26FE3">
                        <w:rPr>
                          <w:noProof/>
                        </w:rPr>
                        <w:t>6</w:t>
                      </w:r>
                      <w:r w:rsidR="000E2679">
                        <w:rPr>
                          <w:noProof/>
                        </w:rPr>
                        <w:fldChar w:fldCharType="end"/>
                      </w:r>
                      <w:r>
                        <w:t>: Akzeptanz von Cloud-Diensten im Mittelstand</w:t>
                      </w:r>
                    </w:p>
                    <w:p w14:paraId="2FED3B8D" w14:textId="48549C19" w:rsidR="0095419E" w:rsidRPr="0095419E" w:rsidRDefault="00150F6C" w:rsidP="0095419E">
                      <w:pPr>
                        <w:rPr>
                          <w:rStyle w:val="Hyperlink"/>
                          <w:color w:val="auto"/>
                          <w:sz w:val="18"/>
                          <w:szCs w:val="18"/>
                          <w:u w:val="none"/>
                        </w:rPr>
                      </w:pPr>
                      <w:hyperlink r:id="rId15" w:history="1">
                        <w:r w:rsidR="0095419E" w:rsidRPr="00AA6B23">
                          <w:rPr>
                            <w:rStyle w:val="Hyperlink"/>
                            <w:sz w:val="18"/>
                            <w:szCs w:val="18"/>
                          </w:rPr>
                          <w:t>https://abas-erp.com/de/news/abas-anwenderstudie-2017-mehr-akzeptanz-von-cloud-angeboten-im-erp-bereich</w:t>
                        </w:r>
                      </w:hyperlink>
                      <w:r w:rsidR="0095419E">
                        <w:rPr>
                          <w:rStyle w:val="Hyperlink"/>
                          <w:sz w:val="18"/>
                          <w:szCs w:val="18"/>
                        </w:rPr>
                        <w:t xml:space="preserve"> </w:t>
                      </w:r>
                      <w:r w:rsidR="0095419E" w:rsidRPr="0095419E">
                        <w:rPr>
                          <w:rStyle w:val="Hyperlink"/>
                          <w:color w:val="auto"/>
                          <w:sz w:val="18"/>
                          <w:szCs w:val="18"/>
                          <w:u w:val="none"/>
                        </w:rPr>
                        <w:t>, Funddatum: 06.11.2019</w:t>
                      </w:r>
                    </w:p>
                    <w:p w14:paraId="27262808" w14:textId="77777777" w:rsidR="0095419E" w:rsidRPr="00AA6B23" w:rsidRDefault="0095419E" w:rsidP="0095419E">
                      <w:pPr>
                        <w:rPr>
                          <w:sz w:val="18"/>
                          <w:szCs w:val="18"/>
                        </w:rPr>
                      </w:pPr>
                    </w:p>
                  </w:txbxContent>
                </v:textbox>
                <w10:wrap type="tight"/>
              </v:shape>
            </w:pict>
          </mc:Fallback>
        </mc:AlternateContent>
      </w:r>
      <w:r w:rsidRPr="00AA6B23">
        <w:rPr>
          <w:noProof/>
          <w:sz w:val="24"/>
          <w:szCs w:val="24"/>
          <w:lang w:eastAsia="de-DE"/>
        </w:rPr>
        <w:drawing>
          <wp:anchor distT="0" distB="0" distL="114300" distR="114300" simplePos="0" relativeHeight="251666432" behindDoc="1" locked="0" layoutInCell="1" allowOverlap="1" wp14:anchorId="5BA9BD8F" wp14:editId="19DA0014">
            <wp:simplePos x="0" y="0"/>
            <wp:positionH relativeFrom="margin">
              <wp:align>right</wp:align>
            </wp:positionH>
            <wp:positionV relativeFrom="paragraph">
              <wp:posOffset>6985</wp:posOffset>
            </wp:positionV>
            <wp:extent cx="4147820" cy="2597785"/>
            <wp:effectExtent l="0" t="0" r="5080" b="0"/>
            <wp:wrapTight wrapText="bothSides">
              <wp:wrapPolygon edited="0">
                <wp:start x="0" y="0"/>
                <wp:lineTo x="0" y="21384"/>
                <wp:lineTo x="21527" y="21384"/>
                <wp:lineTo x="21527" y="0"/>
                <wp:lineTo x="0" y="0"/>
              </wp:wrapPolygon>
            </wp:wrapTight>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147820" cy="2597785"/>
                    </a:xfrm>
                    <a:prstGeom prst="rect">
                      <a:avLst/>
                    </a:prstGeom>
                  </pic:spPr>
                </pic:pic>
              </a:graphicData>
            </a:graphic>
            <wp14:sizeRelH relativeFrom="page">
              <wp14:pctWidth>0</wp14:pctWidth>
            </wp14:sizeRelH>
            <wp14:sizeRelV relativeFrom="page">
              <wp14:pctHeight>0</wp14:pctHeight>
            </wp14:sizeRelV>
          </wp:anchor>
        </w:drawing>
      </w:r>
      <w:r w:rsidRPr="00AA6B23">
        <w:rPr>
          <w:rFonts w:ascii="Garamond" w:hAnsi="Garamond"/>
          <w:sz w:val="24"/>
          <w:szCs w:val="24"/>
        </w:rPr>
        <w:t>Im Laufe der Zeit sind Cloud-ERP-Lösungen immer attraktiver für Nutzer geworden. Wie an der Grafik gezeigt, ist auch die Akzeptanz gestiegen. Früher haben noch 64% eine Cloud vollkommen ausgeschlossen und heutzutage sind es nur noch 28%. Der Grund für die Steigerung des Interesses daran ist, dass immer mehr Unternehmen das Potential einer solchen Lösung realisiert haben und deswegen auch in solch eine Technologie investieren.</w:t>
      </w:r>
      <w:r>
        <w:rPr>
          <w:rFonts w:ascii="Garamond" w:hAnsi="Garamond"/>
          <w:sz w:val="24"/>
          <w:szCs w:val="24"/>
        </w:rPr>
        <w:t xml:space="preserve"> Unternehmen haben meistens ein IT-Budget für solche Anwendungen. Generell sind Cloud-ERP-Systeme relativ attraktiv für Nachfrager, da sie einen gewissen Vorteil bieten im Gegensatz zu On-Premise-Modellen. </w:t>
      </w:r>
    </w:p>
    <w:p w14:paraId="41E4FAC2" w14:textId="77777777" w:rsidR="0095419E" w:rsidRDefault="0095419E" w:rsidP="007130FB">
      <w:pPr>
        <w:jc w:val="both"/>
        <w:rPr>
          <w:rFonts w:ascii="Garamond" w:hAnsi="Garamond"/>
          <w:sz w:val="24"/>
          <w:szCs w:val="24"/>
        </w:rPr>
      </w:pPr>
      <w:r>
        <w:rPr>
          <w:rFonts w:ascii="Garamond" w:hAnsi="Garamond"/>
          <w:sz w:val="24"/>
          <w:szCs w:val="24"/>
        </w:rPr>
        <w:t xml:space="preserve">Die Nutzung dessen Technik und Dienste bietet dem Kunden eine enorme Arbeitserleichterung. Administrationstätigkeiten, die früher von einem extra benötigten IT-Mitarbeiter erledigt wurden, wird nun durch die Leistung vom Dienstleister ersetzt. Dadurch spart der Kunde Kosten, die er sonst unnötigerweise verursacht hätte, da nicht jedes Unternehmen eine IT-Abteilung benötigt. Floristen brauchen eventuell zwar eine Website und ein ERP-System, aber keine Informatikfacharbeiter. </w:t>
      </w:r>
    </w:p>
    <w:p w14:paraId="0874B660" w14:textId="7459F458" w:rsidR="0095419E" w:rsidRPr="00196445" w:rsidRDefault="0095419E" w:rsidP="007130FB">
      <w:pPr>
        <w:jc w:val="both"/>
        <w:rPr>
          <w:rFonts w:ascii="Garamond" w:hAnsi="Garamond"/>
          <w:sz w:val="24"/>
          <w:szCs w:val="24"/>
        </w:rPr>
      </w:pPr>
      <w:r w:rsidRPr="00196445">
        <w:rPr>
          <w:rFonts w:ascii="Garamond" w:hAnsi="Garamond"/>
          <w:sz w:val="24"/>
          <w:szCs w:val="24"/>
        </w:rPr>
        <w:t xml:space="preserve">Des Weiteren ist auch die Betrachtung des Budgets und der somit betriebenen Kostenverteilung notwendig. Generell unterscheidet ein Unternehmen zwischen Capex und Opex bei IT-Ausgaben. </w:t>
      </w:r>
      <w:r>
        <w:rPr>
          <w:rFonts w:ascii="Garamond" w:hAnsi="Garamond"/>
          <w:sz w:val="24"/>
          <w:szCs w:val="24"/>
        </w:rPr>
        <w:t>„</w:t>
      </w:r>
      <w:r w:rsidRPr="00196445">
        <w:rPr>
          <w:rFonts w:ascii="Garamond" w:hAnsi="Garamond"/>
          <w:sz w:val="24"/>
          <w:szCs w:val="24"/>
        </w:rPr>
        <w:t>Capex</w:t>
      </w:r>
      <w:r>
        <w:rPr>
          <w:rFonts w:ascii="Garamond" w:hAnsi="Garamond"/>
          <w:sz w:val="24"/>
          <w:szCs w:val="24"/>
        </w:rPr>
        <w:t xml:space="preserve"> [</w:t>
      </w:r>
      <w:r w:rsidRPr="00196445">
        <w:rPr>
          <w:rFonts w:ascii="Garamond" w:hAnsi="Garamond"/>
          <w:sz w:val="24"/>
          <w:szCs w:val="24"/>
        </w:rPr>
        <w:t xml:space="preserve"> </w:t>
      </w:r>
      <w:r>
        <w:rPr>
          <w:rFonts w:ascii="Garamond" w:hAnsi="Garamond"/>
          <w:sz w:val="24"/>
          <w:szCs w:val="24"/>
        </w:rPr>
        <w:t>-</w:t>
      </w:r>
      <w:r w:rsidRPr="00196445">
        <w:rPr>
          <w:rFonts w:ascii="Garamond" w:hAnsi="Garamond"/>
          <w:sz w:val="24"/>
          <w:szCs w:val="24"/>
        </w:rPr>
        <w:t xml:space="preserve"> Capital Expenditur</w:t>
      </w:r>
      <w:r>
        <w:rPr>
          <w:rFonts w:ascii="Garamond" w:hAnsi="Garamond"/>
          <w:sz w:val="24"/>
          <w:szCs w:val="24"/>
        </w:rPr>
        <w:t>e</w:t>
      </w:r>
      <w:r w:rsidRPr="00196445">
        <w:rPr>
          <w:rFonts w:ascii="Garamond" w:hAnsi="Garamond"/>
          <w:sz w:val="24"/>
          <w:szCs w:val="24"/>
        </w:rPr>
        <w:t xml:space="preserve"> </w:t>
      </w:r>
      <w:r>
        <w:rPr>
          <w:rFonts w:ascii="Garamond" w:hAnsi="Garamond"/>
          <w:sz w:val="24"/>
          <w:szCs w:val="24"/>
        </w:rPr>
        <w:t>-</w:t>
      </w:r>
      <w:r w:rsidRPr="00196445">
        <w:rPr>
          <w:rFonts w:ascii="Garamond" w:hAnsi="Garamond"/>
          <w:sz w:val="24"/>
          <w:szCs w:val="24"/>
        </w:rPr>
        <w:t>]</w:t>
      </w:r>
      <w:r>
        <w:rPr>
          <w:rFonts w:ascii="Garamond" w:hAnsi="Garamond"/>
          <w:sz w:val="24"/>
          <w:szCs w:val="24"/>
        </w:rPr>
        <w:t xml:space="preserve"> </w:t>
      </w:r>
      <w:r w:rsidRPr="00731D44">
        <w:rPr>
          <w:rFonts w:ascii="Garamond" w:hAnsi="Garamond"/>
          <w:sz w:val="24"/>
          <w:szCs w:val="24"/>
        </w:rPr>
        <w:t>bezeichnet</w:t>
      </w:r>
      <w:r w:rsidRPr="00731D44">
        <w:rPr>
          <w:rFonts w:ascii="Garamond" w:eastAsia="Times New Roman" w:hAnsi="Garamond" w:cs="Arial"/>
          <w:sz w:val="24"/>
          <w:szCs w:val="24"/>
          <w:lang w:eastAsia="de-DE"/>
        </w:rPr>
        <w:t> Investitionen, die getätigt werden, um den Umsatz zu erhöhen und langfristig möglichst höhere Gewinne zu erzielen. Solche Ausgaben fallen in der IT etwa dann an, wenn neue Hardware, wie Rechner, Drucker, On-Premise-Software oder ganze Server erworben werden.</w:t>
      </w:r>
      <w:r w:rsidRPr="00731D44">
        <w:rPr>
          <w:rFonts w:ascii="Garamond" w:hAnsi="Garamond"/>
          <w:sz w:val="24"/>
          <w:szCs w:val="24"/>
        </w:rPr>
        <w:t xml:space="preserve"> </w:t>
      </w:r>
      <w:r w:rsidRPr="00196445">
        <w:rPr>
          <w:rFonts w:ascii="Garamond" w:eastAsia="Times New Roman" w:hAnsi="Garamond" w:cs="Arial"/>
          <w:sz w:val="24"/>
          <w:szCs w:val="24"/>
          <w:lang w:eastAsia="de-DE"/>
        </w:rPr>
        <w:t>Opex</w:t>
      </w:r>
      <w:r>
        <w:rPr>
          <w:rFonts w:ascii="Garamond" w:eastAsia="Times New Roman" w:hAnsi="Garamond" w:cs="Arial"/>
          <w:sz w:val="24"/>
          <w:szCs w:val="24"/>
          <w:lang w:eastAsia="de-DE"/>
        </w:rPr>
        <w:t xml:space="preserve"> [ - Operational Expenditure -]</w:t>
      </w:r>
      <w:r w:rsidRPr="00196445">
        <w:rPr>
          <w:rFonts w:ascii="Garamond" w:eastAsia="Times New Roman" w:hAnsi="Garamond" w:cs="Arial"/>
          <w:sz w:val="24"/>
          <w:szCs w:val="24"/>
          <w:lang w:eastAsia="de-DE"/>
        </w:rPr>
        <w:t xml:space="preserve"> hingegen meint laufende Betriebs- oder Verwaltungskosten. Dazu gehören etwa Wartungsarbeiten, wiederkehrende Kosten für </w:t>
      </w:r>
      <w:r w:rsidRPr="00196445">
        <w:rPr>
          <w:rFonts w:ascii="Garamond" w:eastAsia="Times New Roman" w:hAnsi="Garamond" w:cs="Arial"/>
          <w:sz w:val="24"/>
          <w:szCs w:val="24"/>
          <w:lang w:eastAsia="de-DE"/>
        </w:rPr>
        <w:lastRenderedPageBreak/>
        <w:t>Softwarelizenzen und IT-Beratungsleistungen sowie Kosten für Internet bzw. Breitband oder in zunehmendem Maße für Software aus der Cloud</w:t>
      </w:r>
      <w:r w:rsidR="007130FB">
        <w:rPr>
          <w:rFonts w:ascii="Garamond" w:eastAsia="Times New Roman" w:hAnsi="Garamond" w:cs="Arial"/>
          <w:sz w:val="24"/>
          <w:szCs w:val="24"/>
          <w:lang w:eastAsia="de-DE"/>
        </w:rPr>
        <w:t xml:space="preserve"> []</w:t>
      </w:r>
      <w:r>
        <w:rPr>
          <w:rFonts w:ascii="Garamond" w:eastAsia="Times New Roman" w:hAnsi="Garamond" w:cs="Arial"/>
          <w:sz w:val="24"/>
          <w:szCs w:val="24"/>
          <w:lang w:eastAsia="de-DE"/>
        </w:rPr>
        <w:t xml:space="preserve">“ </w:t>
      </w:r>
      <w:sdt>
        <w:sdtPr>
          <w:rPr>
            <w:rFonts w:ascii="Garamond" w:eastAsia="Times New Roman" w:hAnsi="Garamond" w:cs="Arial"/>
            <w:sz w:val="24"/>
            <w:szCs w:val="24"/>
            <w:lang w:eastAsia="de-DE"/>
          </w:rPr>
          <w:id w:val="613938617"/>
          <w:citation/>
        </w:sdtPr>
        <w:sdtEndPr/>
        <w:sdtContent>
          <w:r w:rsidR="007130FB">
            <w:rPr>
              <w:rFonts w:ascii="Garamond" w:eastAsia="Times New Roman" w:hAnsi="Garamond" w:cs="Arial"/>
              <w:sz w:val="24"/>
              <w:szCs w:val="24"/>
              <w:lang w:eastAsia="de-DE"/>
            </w:rPr>
            <w:fldChar w:fldCharType="begin"/>
          </w:r>
          <w:r w:rsidR="007130FB">
            <w:rPr>
              <w:rFonts w:ascii="Garamond" w:eastAsia="Times New Roman" w:hAnsi="Garamond" w:cs="Arial"/>
              <w:sz w:val="24"/>
              <w:szCs w:val="24"/>
              <w:lang w:eastAsia="de-DE"/>
            </w:rPr>
            <w:instrText xml:space="preserve"> CITATION Car19 \l 1031 </w:instrText>
          </w:r>
          <w:r w:rsidR="007130FB">
            <w:rPr>
              <w:rFonts w:ascii="Garamond" w:eastAsia="Times New Roman" w:hAnsi="Garamond" w:cs="Arial"/>
              <w:sz w:val="24"/>
              <w:szCs w:val="24"/>
              <w:lang w:eastAsia="de-DE"/>
            </w:rPr>
            <w:fldChar w:fldCharType="separate"/>
          </w:r>
          <w:r w:rsidR="007130FB" w:rsidRPr="007130FB">
            <w:rPr>
              <w:rFonts w:ascii="Garamond" w:eastAsia="Times New Roman" w:hAnsi="Garamond" w:cs="Arial"/>
              <w:noProof/>
              <w:sz w:val="24"/>
              <w:szCs w:val="24"/>
              <w:lang w:eastAsia="de-DE"/>
            </w:rPr>
            <w:t>(Müller, 2019)</w:t>
          </w:r>
          <w:r w:rsidR="007130FB">
            <w:rPr>
              <w:rFonts w:ascii="Garamond" w:eastAsia="Times New Roman" w:hAnsi="Garamond" w:cs="Arial"/>
              <w:sz w:val="24"/>
              <w:szCs w:val="24"/>
              <w:lang w:eastAsia="de-DE"/>
            </w:rPr>
            <w:fldChar w:fldCharType="end"/>
          </w:r>
        </w:sdtContent>
      </w:sdt>
      <w:r w:rsidR="007130FB">
        <w:rPr>
          <w:rFonts w:ascii="Garamond" w:eastAsia="Times New Roman" w:hAnsi="Garamond" w:cs="Arial"/>
          <w:sz w:val="24"/>
          <w:szCs w:val="24"/>
          <w:lang w:eastAsia="de-DE"/>
        </w:rPr>
        <w:t>.</w:t>
      </w:r>
    </w:p>
    <w:p w14:paraId="008548CF" w14:textId="1377811C" w:rsidR="0095419E" w:rsidRDefault="0095419E" w:rsidP="007130FB">
      <w:pPr>
        <w:jc w:val="both"/>
        <w:rPr>
          <w:rFonts w:ascii="Garamond" w:hAnsi="Garamond"/>
          <w:sz w:val="24"/>
          <w:szCs w:val="24"/>
        </w:rPr>
      </w:pPr>
      <w:r>
        <w:rPr>
          <w:rFonts w:ascii="Garamond" w:hAnsi="Garamond"/>
          <w:sz w:val="24"/>
          <w:szCs w:val="24"/>
        </w:rPr>
        <w:t>Wenn ein Unternehmen sich entschließt sein On-Premise-ERP-System durch eine Cloud-ERP-Lösung zu ersetzen, verlagert man seine dafür getätigten Capex-Ausgaben zu Opex-Ausgaben um. Bei dem Wechsel wie oben genannt, fallen Investitionen weg, die nicht mehr benötigt werden. Der Dienstleister kümmert sich um den Speicherplatz sowie die dazugehörigen Server und/oder Serverräume. „[] Teile der physischen Infrastruktur []“</w:t>
      </w:r>
      <w:sdt>
        <w:sdtPr>
          <w:rPr>
            <w:rFonts w:ascii="Garamond" w:hAnsi="Garamond"/>
            <w:sz w:val="24"/>
            <w:szCs w:val="24"/>
          </w:rPr>
          <w:id w:val="754333954"/>
          <w:citation/>
        </w:sdtPr>
        <w:sdtEndPr/>
        <w:sdtContent>
          <w:r w:rsidR="007130FB">
            <w:rPr>
              <w:rFonts w:ascii="Garamond" w:hAnsi="Garamond"/>
              <w:sz w:val="24"/>
              <w:szCs w:val="24"/>
            </w:rPr>
            <w:fldChar w:fldCharType="begin"/>
          </w:r>
          <w:r w:rsidR="007130FB">
            <w:rPr>
              <w:rFonts w:ascii="Garamond" w:hAnsi="Garamond"/>
              <w:sz w:val="24"/>
              <w:szCs w:val="24"/>
            </w:rPr>
            <w:instrText xml:space="preserve"> CITATION Car19 \l 1031 </w:instrText>
          </w:r>
          <w:r w:rsidR="007130FB">
            <w:rPr>
              <w:rFonts w:ascii="Garamond" w:hAnsi="Garamond"/>
              <w:sz w:val="24"/>
              <w:szCs w:val="24"/>
            </w:rPr>
            <w:fldChar w:fldCharType="separate"/>
          </w:r>
          <w:r w:rsidR="007130FB">
            <w:rPr>
              <w:rFonts w:ascii="Garamond" w:hAnsi="Garamond"/>
              <w:noProof/>
              <w:sz w:val="24"/>
              <w:szCs w:val="24"/>
            </w:rPr>
            <w:t xml:space="preserve"> </w:t>
          </w:r>
          <w:r w:rsidR="007130FB" w:rsidRPr="007130FB">
            <w:rPr>
              <w:rFonts w:ascii="Garamond" w:hAnsi="Garamond"/>
              <w:noProof/>
              <w:sz w:val="24"/>
              <w:szCs w:val="24"/>
            </w:rPr>
            <w:t>(Müller, 2019)</w:t>
          </w:r>
          <w:r w:rsidR="007130FB">
            <w:rPr>
              <w:rFonts w:ascii="Garamond" w:hAnsi="Garamond"/>
              <w:sz w:val="24"/>
              <w:szCs w:val="24"/>
            </w:rPr>
            <w:fldChar w:fldCharType="end"/>
          </w:r>
        </w:sdtContent>
      </w:sdt>
      <w:r>
        <w:rPr>
          <w:rFonts w:ascii="Garamond" w:hAnsi="Garamond"/>
          <w:sz w:val="24"/>
          <w:szCs w:val="24"/>
        </w:rPr>
        <w:t>– Technik - werden unnötig und deswegen entfernt. Auch Updates übernimmt der Vertragspartner sowie die Verantwortlichkeit für die Sicherheit der Daten.</w:t>
      </w:r>
    </w:p>
    <w:p w14:paraId="1446EF10" w14:textId="77777777" w:rsidR="0095419E" w:rsidRDefault="0095419E" w:rsidP="007130FB">
      <w:pPr>
        <w:jc w:val="both"/>
        <w:rPr>
          <w:rFonts w:ascii="Garamond" w:hAnsi="Garamond"/>
          <w:sz w:val="24"/>
          <w:szCs w:val="24"/>
        </w:rPr>
      </w:pPr>
      <w:r>
        <w:rPr>
          <w:rFonts w:ascii="Garamond" w:hAnsi="Garamond"/>
          <w:sz w:val="24"/>
          <w:szCs w:val="24"/>
        </w:rPr>
        <w:t>Bezüglich zu den Aktualisierungen lässt sich sagen, dass ein auf Capex-basiertes Produkt nur bis zum Garantieende wirklich aktualisiert wird, man kauft eine Version und oft das sie lang genug den Anforderungen entspricht. Eine auf Opex-basiertes System wird hingegen regelmäßig aktualisiert und auf Fehler überprüft. Der Dienstleister ist auch zuständig falls Problem auftreten im Programm bei Cloud-Lösungen bis keine Lizenzen mehr gekauft werden, bei On-Premise-Modellen nur bis die Garantie abläuft.</w:t>
      </w:r>
    </w:p>
    <w:p w14:paraId="004E05B2" w14:textId="77777777" w:rsidR="0095419E" w:rsidRDefault="0095419E" w:rsidP="007130FB">
      <w:pPr>
        <w:jc w:val="both"/>
        <w:rPr>
          <w:rFonts w:ascii="Garamond" w:hAnsi="Garamond"/>
          <w:sz w:val="24"/>
          <w:szCs w:val="24"/>
        </w:rPr>
      </w:pPr>
      <w:r>
        <w:rPr>
          <w:rFonts w:ascii="Garamond" w:hAnsi="Garamond"/>
          <w:sz w:val="24"/>
          <w:szCs w:val="24"/>
        </w:rPr>
        <w:t>Cloud-Lösungen sind in gewisser Weise skalierbar. Je nach Wachstum des Unternehmens kann es mehrere Lizenzen dazu kaufen oder kündigen. Zu viele Lizenzen auf einmal zu kündigen wird vom Anbieter zwar auch nicht gerne gesehen. Somit kann es auf den Bedarf und mögliche Nachfrage jederzeit flexibel reagieren. Dies ist bei Capex-Ausgaben nicht so einfach möglich, denn die Lizenz für das Produkt gehört dem Kunden und nicht mehr dem Unternehmen. Deswegen sollte bei diesem Modell immer vorsichtiger skaliert werden.</w:t>
      </w:r>
    </w:p>
    <w:p w14:paraId="4C3D2437" w14:textId="77777777" w:rsidR="0095419E" w:rsidRDefault="0095419E" w:rsidP="007130FB">
      <w:pPr>
        <w:jc w:val="both"/>
        <w:rPr>
          <w:rFonts w:ascii="Garamond" w:hAnsi="Garamond"/>
          <w:sz w:val="24"/>
          <w:szCs w:val="24"/>
        </w:rPr>
      </w:pPr>
      <w:r>
        <w:rPr>
          <w:rFonts w:ascii="Garamond" w:hAnsi="Garamond"/>
          <w:sz w:val="24"/>
          <w:szCs w:val="24"/>
        </w:rPr>
        <w:t>Generell lässt sich sagen, dass der Trend immer weiter Richtung Cloud-basierten ERP-Lösungen treibt. Diese bieten auch viele Vorteile wie weniger Kosten – weniger Zubehör (Servern, Klimatisierung für Serverräume), keine für Cloud zuständigen Mitarbeiter – vor allem am Anfang zur Vorbereitung, längere Unterstützung bei Fehlern und Aktualisierungen. Sie sind flexibler gestaltbar bezüglich Skalierbarkeit und Budgetierung.</w:t>
      </w:r>
    </w:p>
    <w:p w14:paraId="2A6450E1" w14:textId="657F924B" w:rsidR="0015248C" w:rsidRPr="001332CE" w:rsidRDefault="0015248C" w:rsidP="00F96815">
      <w:pPr>
        <w:rPr>
          <w:rFonts w:ascii="Garamond" w:hAnsi="Garamond"/>
          <w:sz w:val="24"/>
          <w:szCs w:val="24"/>
        </w:rPr>
      </w:pPr>
    </w:p>
    <w:p w14:paraId="6A1C2DD2" w14:textId="5616C4AD" w:rsidR="0015248C" w:rsidRPr="001332CE" w:rsidRDefault="0015248C" w:rsidP="00F96815">
      <w:pPr>
        <w:rPr>
          <w:rFonts w:ascii="Garamond" w:hAnsi="Garamond"/>
          <w:sz w:val="24"/>
          <w:szCs w:val="24"/>
        </w:rPr>
      </w:pPr>
    </w:p>
    <w:p w14:paraId="4284168F" w14:textId="70F53BC7" w:rsidR="0015248C" w:rsidRDefault="0015248C" w:rsidP="00F96815">
      <w:pPr>
        <w:rPr>
          <w:rFonts w:ascii="Garamond" w:hAnsi="Garamond"/>
          <w:sz w:val="24"/>
          <w:szCs w:val="24"/>
        </w:rPr>
      </w:pPr>
    </w:p>
    <w:p w14:paraId="0B033330" w14:textId="14CF6F83" w:rsidR="0095419E" w:rsidRDefault="0095419E" w:rsidP="00F96815">
      <w:pPr>
        <w:rPr>
          <w:rFonts w:ascii="Garamond" w:hAnsi="Garamond"/>
          <w:sz w:val="24"/>
          <w:szCs w:val="24"/>
        </w:rPr>
      </w:pPr>
    </w:p>
    <w:p w14:paraId="74F5BB78" w14:textId="1225E45B" w:rsidR="0095419E" w:rsidRDefault="0095419E" w:rsidP="00F96815">
      <w:pPr>
        <w:rPr>
          <w:rFonts w:ascii="Garamond" w:hAnsi="Garamond"/>
          <w:sz w:val="24"/>
          <w:szCs w:val="24"/>
        </w:rPr>
      </w:pPr>
    </w:p>
    <w:p w14:paraId="52B630FA" w14:textId="3281D052" w:rsidR="0095419E" w:rsidRDefault="0095419E" w:rsidP="00F96815">
      <w:pPr>
        <w:rPr>
          <w:rFonts w:ascii="Garamond" w:hAnsi="Garamond"/>
          <w:sz w:val="24"/>
          <w:szCs w:val="24"/>
        </w:rPr>
      </w:pPr>
    </w:p>
    <w:p w14:paraId="3921AA0A" w14:textId="5B8509B6" w:rsidR="0095419E" w:rsidRDefault="0095419E" w:rsidP="00F96815">
      <w:pPr>
        <w:rPr>
          <w:rFonts w:ascii="Garamond" w:hAnsi="Garamond"/>
          <w:sz w:val="24"/>
          <w:szCs w:val="24"/>
        </w:rPr>
      </w:pPr>
    </w:p>
    <w:p w14:paraId="19D28148" w14:textId="3BB66BCB" w:rsidR="0095419E" w:rsidRDefault="0095419E" w:rsidP="00F96815">
      <w:pPr>
        <w:rPr>
          <w:rFonts w:ascii="Garamond" w:hAnsi="Garamond"/>
          <w:sz w:val="24"/>
          <w:szCs w:val="24"/>
        </w:rPr>
      </w:pPr>
    </w:p>
    <w:p w14:paraId="60520CE8" w14:textId="46C60908" w:rsidR="0095419E" w:rsidRDefault="0095419E" w:rsidP="00F96815">
      <w:pPr>
        <w:rPr>
          <w:rFonts w:ascii="Garamond" w:hAnsi="Garamond"/>
          <w:sz w:val="24"/>
          <w:szCs w:val="24"/>
        </w:rPr>
      </w:pPr>
    </w:p>
    <w:p w14:paraId="36554F33" w14:textId="01CC2276" w:rsidR="0095419E" w:rsidRDefault="0095419E" w:rsidP="00F96815">
      <w:pPr>
        <w:rPr>
          <w:rFonts w:ascii="Garamond" w:hAnsi="Garamond"/>
          <w:sz w:val="24"/>
          <w:szCs w:val="24"/>
        </w:rPr>
      </w:pPr>
    </w:p>
    <w:p w14:paraId="0F52AE8F" w14:textId="71FF6570" w:rsidR="0095419E" w:rsidRDefault="0095419E" w:rsidP="00F96815">
      <w:pPr>
        <w:rPr>
          <w:rFonts w:ascii="Garamond" w:hAnsi="Garamond"/>
          <w:sz w:val="24"/>
          <w:szCs w:val="24"/>
        </w:rPr>
      </w:pPr>
    </w:p>
    <w:p w14:paraId="6DE36116" w14:textId="47107C4F" w:rsidR="0095419E" w:rsidRDefault="0095419E" w:rsidP="00F96815">
      <w:pPr>
        <w:rPr>
          <w:rFonts w:ascii="Garamond" w:hAnsi="Garamond"/>
          <w:sz w:val="24"/>
          <w:szCs w:val="24"/>
        </w:rPr>
      </w:pPr>
    </w:p>
    <w:p w14:paraId="5E7DAB27" w14:textId="161BE9D0" w:rsidR="0095419E" w:rsidRDefault="0095419E" w:rsidP="00F96815">
      <w:pPr>
        <w:rPr>
          <w:rFonts w:ascii="Garamond" w:hAnsi="Garamond"/>
          <w:sz w:val="24"/>
          <w:szCs w:val="24"/>
        </w:rPr>
      </w:pPr>
    </w:p>
    <w:p w14:paraId="47E58097" w14:textId="4A830B41" w:rsidR="0095419E" w:rsidRDefault="0095419E" w:rsidP="00F96815">
      <w:pPr>
        <w:rPr>
          <w:rFonts w:ascii="Garamond" w:hAnsi="Garamond"/>
          <w:sz w:val="24"/>
          <w:szCs w:val="24"/>
        </w:rPr>
      </w:pPr>
    </w:p>
    <w:p w14:paraId="1FFC861F" w14:textId="35B205C4" w:rsidR="0095419E" w:rsidRDefault="0095419E" w:rsidP="00F96815">
      <w:pPr>
        <w:rPr>
          <w:rFonts w:ascii="Garamond" w:hAnsi="Garamond"/>
          <w:sz w:val="24"/>
          <w:szCs w:val="24"/>
        </w:rPr>
      </w:pPr>
    </w:p>
    <w:p w14:paraId="0993F404" w14:textId="77777777" w:rsidR="0095419E" w:rsidRPr="001332CE" w:rsidRDefault="0095419E" w:rsidP="00F96815">
      <w:pPr>
        <w:rPr>
          <w:rFonts w:ascii="Garamond" w:hAnsi="Garamond"/>
          <w:sz w:val="24"/>
          <w:szCs w:val="24"/>
        </w:rPr>
      </w:pPr>
    </w:p>
    <w:p w14:paraId="372A3064" w14:textId="688F2C77" w:rsidR="0015248C" w:rsidRDefault="0015248C" w:rsidP="00F96815">
      <w:pPr>
        <w:rPr>
          <w:rFonts w:ascii="Garamond" w:hAnsi="Garamond"/>
          <w:sz w:val="24"/>
          <w:szCs w:val="24"/>
        </w:rPr>
      </w:pPr>
    </w:p>
    <w:p w14:paraId="3DFCBCE4" w14:textId="77777777" w:rsidR="0015248C" w:rsidRPr="00F96815" w:rsidRDefault="0015248C" w:rsidP="00F96815">
      <w:pPr>
        <w:rPr>
          <w:rFonts w:ascii="Garamond" w:hAnsi="Garamond"/>
          <w:sz w:val="24"/>
          <w:szCs w:val="24"/>
        </w:rPr>
      </w:pPr>
    </w:p>
    <w:p w14:paraId="6480E0CB" w14:textId="622A81AE" w:rsidR="001332CE" w:rsidRPr="001332CE" w:rsidRDefault="00B44D8D" w:rsidP="001332CE">
      <w:pPr>
        <w:pStyle w:val="berschrift1"/>
        <w:numPr>
          <w:ilvl w:val="0"/>
          <w:numId w:val="3"/>
        </w:numPr>
        <w:rPr>
          <w:rFonts w:ascii="Garamond" w:hAnsi="Garamond"/>
        </w:rPr>
      </w:pPr>
      <w:r>
        <w:rPr>
          <w:rFonts w:ascii="Garamond" w:hAnsi="Garamond"/>
        </w:rPr>
        <w:t xml:space="preserve"> </w:t>
      </w:r>
      <w:bookmarkStart w:id="16" w:name="_Toc23954522"/>
      <w:r w:rsidRPr="00937B7E">
        <w:rPr>
          <w:rFonts w:ascii="Garamond" w:hAnsi="Garamond"/>
        </w:rPr>
        <w:t>Kundenbindung und Anbieterwechsel</w:t>
      </w:r>
      <w:bookmarkEnd w:id="16"/>
    </w:p>
    <w:p w14:paraId="74A59E64" w14:textId="54EB08A7" w:rsidR="00F96815" w:rsidRDefault="00F96815" w:rsidP="00F96815"/>
    <w:p w14:paraId="3418A0AF" w14:textId="77777777" w:rsidR="006F18EC" w:rsidRDefault="006F18EC" w:rsidP="006F18EC">
      <w:pPr>
        <w:rPr>
          <w:rFonts w:ascii="Garamond" w:hAnsi="Garamond"/>
          <w:sz w:val="24"/>
          <w:szCs w:val="24"/>
        </w:rPr>
      </w:pPr>
      <w:r w:rsidRPr="00C53A51">
        <w:rPr>
          <w:rFonts w:ascii="Garamond" w:hAnsi="Garamond"/>
          <w:sz w:val="24"/>
          <w:szCs w:val="24"/>
        </w:rPr>
        <w:t>Bei einer Cloud-Lösung des ERP-Systems muss sich ein Kunde sehr gut über die einzelnen Angebote informieren</w:t>
      </w:r>
      <w:r>
        <w:rPr>
          <w:rFonts w:ascii="Garamond" w:hAnsi="Garamond"/>
          <w:sz w:val="24"/>
          <w:szCs w:val="24"/>
        </w:rPr>
        <w:t xml:space="preserve">. Denn je nach Größe des Kunden und der dazugehörigen Datenmenge kann sich ein Wechsel des Anbieters </w:t>
      </w:r>
      <w:r w:rsidRPr="00C53A51">
        <w:rPr>
          <w:rFonts w:ascii="Garamond" w:hAnsi="Garamond"/>
          <w:sz w:val="24"/>
          <w:szCs w:val="24"/>
        </w:rPr>
        <w:t xml:space="preserve">als sehr schwierig erweisen. </w:t>
      </w:r>
      <w:r>
        <w:rPr>
          <w:rFonts w:ascii="Garamond" w:hAnsi="Garamond"/>
          <w:sz w:val="24"/>
          <w:szCs w:val="24"/>
        </w:rPr>
        <w:t>Bei kleineren Unternehmen mit geringer Datenmenge ist der Tausch kein großes Problem, da diese problemlos mit Hilfe eines Datenträgers übertragen werden können. Wenn das Unternehmen relativ groß ist und daraus folgend mehr Rohdaten hat, ist das schon komplexer.</w:t>
      </w:r>
    </w:p>
    <w:p w14:paraId="2FD91F7C" w14:textId="77777777" w:rsidR="006F18EC" w:rsidRDefault="006F18EC" w:rsidP="006F18EC">
      <w:pPr>
        <w:pStyle w:val="Listenabsatz"/>
        <w:numPr>
          <w:ilvl w:val="0"/>
          <w:numId w:val="5"/>
        </w:numPr>
        <w:ind w:left="720"/>
        <w:rPr>
          <w:rFonts w:ascii="Garamond" w:hAnsi="Garamond"/>
          <w:sz w:val="24"/>
          <w:szCs w:val="24"/>
        </w:rPr>
      </w:pPr>
      <w:r>
        <w:rPr>
          <w:rFonts w:ascii="Garamond" w:hAnsi="Garamond"/>
          <w:sz w:val="24"/>
          <w:szCs w:val="24"/>
        </w:rPr>
        <w:t>Anbieterwechsel und deren Probleme</w:t>
      </w:r>
    </w:p>
    <w:p w14:paraId="37999D95" w14:textId="77777777" w:rsidR="006F18EC" w:rsidRPr="00F952D7" w:rsidRDefault="006F18EC" w:rsidP="006F18EC">
      <w:pPr>
        <w:rPr>
          <w:rFonts w:ascii="Garamond" w:hAnsi="Garamond"/>
          <w:sz w:val="24"/>
          <w:szCs w:val="24"/>
        </w:rPr>
      </w:pPr>
      <w:r w:rsidRPr="00C53A51">
        <w:rPr>
          <w:rFonts w:ascii="Garamond" w:hAnsi="Garamond"/>
          <w:sz w:val="24"/>
          <w:szCs w:val="24"/>
        </w:rPr>
        <w:t>Ein großes Problem dabei ist, d</w:t>
      </w:r>
      <w:r>
        <w:rPr>
          <w:rFonts w:ascii="Garamond" w:hAnsi="Garamond"/>
          <w:sz w:val="24"/>
          <w:szCs w:val="24"/>
        </w:rPr>
        <w:t>er</w:t>
      </w:r>
      <w:r w:rsidRPr="00C53A51">
        <w:rPr>
          <w:rFonts w:ascii="Garamond" w:hAnsi="Garamond"/>
          <w:sz w:val="24"/>
          <w:szCs w:val="24"/>
        </w:rPr>
        <w:t xml:space="preserve"> wichtigste</w:t>
      </w:r>
      <w:r>
        <w:rPr>
          <w:rFonts w:ascii="Garamond" w:hAnsi="Garamond"/>
          <w:sz w:val="24"/>
          <w:szCs w:val="24"/>
        </w:rPr>
        <w:t xml:space="preserve"> Schwerpunkt</w:t>
      </w:r>
      <w:r w:rsidRPr="00C53A51">
        <w:rPr>
          <w:rFonts w:ascii="Garamond" w:hAnsi="Garamond"/>
          <w:sz w:val="24"/>
          <w:szCs w:val="24"/>
        </w:rPr>
        <w:t xml:space="preserve"> überhaupt beim Wechsel – die Daten. </w:t>
      </w:r>
      <w:r>
        <w:rPr>
          <w:rFonts w:ascii="Garamond" w:hAnsi="Garamond"/>
          <w:sz w:val="24"/>
          <w:szCs w:val="24"/>
        </w:rPr>
        <w:t xml:space="preserve">Jedem Kunden gehört immer seine eigenen Rohdaten und im Zweifelfall auch seine Metadaten, da diese nur durch die Ablage seiner Daten entstehen sowie benötigt werden konnten. </w:t>
      </w:r>
      <w:r w:rsidRPr="00C53A51">
        <w:rPr>
          <w:rFonts w:ascii="Garamond" w:hAnsi="Garamond"/>
          <w:sz w:val="24"/>
          <w:szCs w:val="24"/>
        </w:rPr>
        <w:t>Eine Komplikation in dem Bereich ist die Datensicherheit bei der Datenübertragung sowie der genaue Ablauf dieses Prozesses, denn diese sind relativ komplex und abhängig voneinander. In den allermeisten Fällen hat der Kunde keine Möglichkeit auf seine Rohdaten zu zugreifen, da diese vom Anbieter extern verwaltet werden. Ein Datenexport kann dementsprechend schwierig sein und eine Migration ist nur mit großem Aufwand zu ermöglichen. Aber auch das Konzept des „Data Gravity“ könnte zum Problem werden. Dieses sagt aus, „Je mehr Daten an einem spezifischen Ort vorgehalten werden, desto komplizierter ist es, sie umzuziehen“ (Gruhn, 2018). Der Kunde kann sich als</w:t>
      </w:r>
      <w:r>
        <w:rPr>
          <w:rFonts w:ascii="Garamond" w:hAnsi="Garamond"/>
          <w:sz w:val="24"/>
          <w:szCs w:val="24"/>
        </w:rPr>
        <w:t>o</w:t>
      </w:r>
      <w:r w:rsidRPr="00C53A51">
        <w:rPr>
          <w:rFonts w:ascii="Garamond" w:hAnsi="Garamond"/>
          <w:sz w:val="24"/>
          <w:szCs w:val="24"/>
        </w:rPr>
        <w:t xml:space="preserve"> schnell in der Vendor-Lock-In Falle befinden. Er ist dann den Änderungen und Preisanpassungen des Betreibers komplett ausgeliefert.</w:t>
      </w:r>
      <w:r>
        <w:rPr>
          <w:rFonts w:ascii="Garamond" w:hAnsi="Garamond"/>
          <w:sz w:val="24"/>
          <w:szCs w:val="24"/>
        </w:rPr>
        <w:t xml:space="preserve"> </w:t>
      </w:r>
      <w:r w:rsidRPr="00C53A51">
        <w:rPr>
          <w:rFonts w:ascii="Garamond" w:hAnsi="Garamond"/>
          <w:sz w:val="24"/>
          <w:szCs w:val="24"/>
        </w:rPr>
        <w:t>Auch wenn der Kunde auf diese Daten im Allgemeine zugreifen könnte, gäbe es immer noch das Problem des Daten</w:t>
      </w:r>
      <w:r>
        <w:rPr>
          <w:rFonts w:ascii="Garamond" w:hAnsi="Garamond"/>
          <w:sz w:val="24"/>
          <w:szCs w:val="24"/>
        </w:rPr>
        <w:t>transport</w:t>
      </w:r>
      <w:r w:rsidRPr="00C53A51">
        <w:rPr>
          <w:rFonts w:ascii="Garamond" w:hAnsi="Garamond"/>
          <w:sz w:val="24"/>
          <w:szCs w:val="24"/>
        </w:rPr>
        <w:t xml:space="preserve"> – wie sollen die Daten übertragen werden? D</w:t>
      </w:r>
      <w:r>
        <w:rPr>
          <w:rFonts w:ascii="Garamond" w:hAnsi="Garamond"/>
          <w:sz w:val="24"/>
          <w:szCs w:val="24"/>
        </w:rPr>
        <w:t>ie Daten müssen für die spätere Integration in ein neues System sicher von der Cloud entnommen werden, damit sie für die spätere Nutzung bereitstehen. A</w:t>
      </w:r>
      <w:r w:rsidRPr="00C53A51">
        <w:rPr>
          <w:rFonts w:ascii="Garamond" w:hAnsi="Garamond"/>
          <w:sz w:val="24"/>
          <w:szCs w:val="24"/>
        </w:rPr>
        <w:t>uch spielt die Frage des benötigten Speichermediums eine große Rolle.</w:t>
      </w:r>
      <w:r>
        <w:rPr>
          <w:rFonts w:ascii="Garamond" w:hAnsi="Garamond"/>
          <w:sz w:val="18"/>
          <w:szCs w:val="18"/>
        </w:rPr>
        <w:t xml:space="preserve"> </w:t>
      </w:r>
    </w:p>
    <w:p w14:paraId="1B3F2630" w14:textId="77777777" w:rsidR="006F18EC" w:rsidRPr="00E23C26" w:rsidRDefault="006F18EC" w:rsidP="006F18EC">
      <w:pPr>
        <w:rPr>
          <w:rFonts w:ascii="Garamond" w:hAnsi="Garamond"/>
          <w:sz w:val="24"/>
          <w:szCs w:val="24"/>
        </w:rPr>
      </w:pPr>
      <w:r w:rsidRPr="00E23C26">
        <w:rPr>
          <w:rFonts w:ascii="Garamond" w:hAnsi="Garamond"/>
          <w:sz w:val="24"/>
          <w:szCs w:val="24"/>
        </w:rPr>
        <w:t xml:space="preserve">Eine weitere Komplikation ist </w:t>
      </w:r>
      <w:r>
        <w:rPr>
          <w:rFonts w:ascii="Garamond" w:hAnsi="Garamond"/>
          <w:sz w:val="24"/>
          <w:szCs w:val="24"/>
        </w:rPr>
        <w:t xml:space="preserve">die Integration der Daten in das neue System. Diese können nämlich unterschiedlich aufgebaut sein. Also ist die Datenintegration nicht so einfach. Am besten ist es, wenn das Nachfolgeprodukt ähnlich wie das alte Produkt aufgebaut ist. Ansonsten kann man von der Aufwandssicht nicht von einer Integrierung sprechen, sondern eher von einer Neuimplementierung -Schulung von Mitarbeitern, Beschaffung von Ad-ons und neue Parametrisierung. </w:t>
      </w:r>
    </w:p>
    <w:p w14:paraId="60A8B6BC" w14:textId="77777777" w:rsidR="006F18EC" w:rsidRDefault="006F18EC" w:rsidP="006F18EC">
      <w:pPr>
        <w:pStyle w:val="Listenabsatz"/>
        <w:numPr>
          <w:ilvl w:val="0"/>
          <w:numId w:val="5"/>
        </w:numPr>
        <w:ind w:left="720"/>
        <w:rPr>
          <w:rFonts w:ascii="Garamond" w:hAnsi="Garamond"/>
          <w:sz w:val="24"/>
          <w:szCs w:val="24"/>
        </w:rPr>
      </w:pPr>
      <w:r w:rsidRPr="00DA2BAC">
        <w:rPr>
          <w:rFonts w:ascii="Garamond" w:hAnsi="Garamond"/>
          <w:sz w:val="24"/>
          <w:szCs w:val="24"/>
        </w:rPr>
        <w:t>Kundenbindung</w:t>
      </w:r>
    </w:p>
    <w:p w14:paraId="57B7DF22" w14:textId="77777777" w:rsidR="0015248C" w:rsidRPr="00F96815" w:rsidRDefault="0015248C" w:rsidP="00F96815"/>
    <w:p w14:paraId="57F2DDB5" w14:textId="77777777" w:rsidR="00B44D8D" w:rsidRPr="00B44D8D" w:rsidRDefault="00B44D8D" w:rsidP="00B44D8D"/>
    <w:p w14:paraId="1B303F86" w14:textId="77777777" w:rsidR="00F96815" w:rsidRDefault="00B44D8D" w:rsidP="00F96815">
      <w:pPr>
        <w:pStyle w:val="berschrift1"/>
        <w:numPr>
          <w:ilvl w:val="0"/>
          <w:numId w:val="3"/>
        </w:numPr>
        <w:rPr>
          <w:rFonts w:ascii="Garamond" w:hAnsi="Garamond"/>
        </w:rPr>
      </w:pPr>
      <w:bookmarkStart w:id="17" w:name="_Toc23954523"/>
      <w:r>
        <w:rPr>
          <w:rFonts w:ascii="Garamond" w:hAnsi="Garamond"/>
        </w:rPr>
        <w:lastRenderedPageBreak/>
        <w:t>Schluss</w:t>
      </w:r>
      <w:bookmarkEnd w:id="17"/>
    </w:p>
    <w:p w14:paraId="2501B832" w14:textId="77777777" w:rsidR="00F96815" w:rsidRPr="00F96815" w:rsidRDefault="00F96815" w:rsidP="00F96815"/>
    <w:p w14:paraId="4E0418B3" w14:textId="77777777" w:rsidR="00B44D8D" w:rsidRPr="00B44D8D" w:rsidRDefault="00B44D8D" w:rsidP="00B44D8D"/>
    <w:p w14:paraId="0E347042" w14:textId="77777777" w:rsidR="00B44D8D" w:rsidRDefault="00B44D8D" w:rsidP="00B44D8D"/>
    <w:p w14:paraId="0CC356AB" w14:textId="77777777" w:rsidR="00B44D8D" w:rsidRPr="00B44D8D" w:rsidRDefault="00B44D8D" w:rsidP="00B44D8D"/>
    <w:p w14:paraId="3CE0848F" w14:textId="77777777" w:rsidR="009C5516" w:rsidRPr="009C5516" w:rsidRDefault="009C5516" w:rsidP="009C5516"/>
    <w:p w14:paraId="0C4A42C3" w14:textId="77777777" w:rsidR="008A7F84" w:rsidRPr="008A7F84" w:rsidRDefault="008A7F84" w:rsidP="008A7F84"/>
    <w:p w14:paraId="17EFDA08" w14:textId="77777777" w:rsidR="00937B7E" w:rsidRDefault="00937B7E">
      <w:pPr>
        <w:rPr>
          <w:rFonts w:ascii="Garamond" w:hAnsi="Garamond"/>
          <w:sz w:val="24"/>
          <w:szCs w:val="24"/>
        </w:rPr>
      </w:pPr>
      <w:r>
        <w:rPr>
          <w:rFonts w:ascii="Garamond" w:hAnsi="Garamond"/>
          <w:sz w:val="24"/>
          <w:szCs w:val="24"/>
        </w:rPr>
        <w:br w:type="page"/>
      </w:r>
    </w:p>
    <w:bookmarkStart w:id="18" w:name="_Toc23954524" w:displacedByCustomXml="next"/>
    <w:sdt>
      <w:sdtPr>
        <w:rPr>
          <w:rFonts w:asciiTheme="minorHAnsi" w:eastAsiaTheme="minorHAnsi" w:hAnsiTheme="minorHAnsi" w:cstheme="minorBidi"/>
          <w:color w:val="auto"/>
          <w:sz w:val="22"/>
          <w:szCs w:val="22"/>
        </w:rPr>
        <w:id w:val="889618246"/>
        <w:docPartObj>
          <w:docPartGallery w:val="Bibliographies"/>
          <w:docPartUnique/>
        </w:docPartObj>
      </w:sdtPr>
      <w:sdtEndPr/>
      <w:sdtContent>
        <w:p w14:paraId="420C36B1" w14:textId="106C0188" w:rsidR="00703252" w:rsidRDefault="00703252">
          <w:pPr>
            <w:pStyle w:val="berschrift1"/>
          </w:pPr>
          <w:r>
            <w:t>Literaturverzeichnis</w:t>
          </w:r>
          <w:bookmarkEnd w:id="18"/>
        </w:p>
        <w:sdt>
          <w:sdtPr>
            <w:id w:val="111145805"/>
            <w:bibliography/>
          </w:sdtPr>
          <w:sdtEndPr/>
          <w:sdtContent>
            <w:p w14:paraId="11E2E0FB" w14:textId="77777777" w:rsidR="00703252" w:rsidRDefault="00703252" w:rsidP="00703252">
              <w:pPr>
                <w:pStyle w:val="Literaturverzeichnis"/>
                <w:ind w:left="720" w:hanging="720"/>
                <w:rPr>
                  <w:noProof/>
                  <w:sz w:val="24"/>
                  <w:szCs w:val="24"/>
                </w:rPr>
              </w:pPr>
              <w:r>
                <w:fldChar w:fldCharType="begin"/>
              </w:r>
              <w:r>
                <w:instrText>BIBLIOGRAPHY</w:instrText>
              </w:r>
              <w:r>
                <w:fldChar w:fldCharType="separate"/>
              </w:r>
              <w:r>
                <w:rPr>
                  <w:noProof/>
                </w:rPr>
                <w:t xml:space="preserve">Augsten, S. (2017). Definition „SLA“ Was sind Service Level Agreements? </w:t>
              </w:r>
              <w:r>
                <w:rPr>
                  <w:i/>
                  <w:iCs/>
                  <w:noProof/>
                </w:rPr>
                <w:t>dev Insider</w:t>
              </w:r>
              <w:r>
                <w:rPr>
                  <w:noProof/>
                </w:rPr>
                <w:t>. Abgerufen am 30. 10 2019 von https://www.dev-insider.de/was-sind-service-level-agreements-a-640662/</w:t>
              </w:r>
            </w:p>
            <w:p w14:paraId="47DDB887" w14:textId="77777777" w:rsidR="00703252" w:rsidRDefault="00703252" w:rsidP="00703252">
              <w:pPr>
                <w:pStyle w:val="Literaturverzeichnis"/>
                <w:ind w:left="720" w:hanging="720"/>
                <w:rPr>
                  <w:noProof/>
                </w:rPr>
              </w:pPr>
              <w:r>
                <w:rPr>
                  <w:noProof/>
                </w:rPr>
                <w:t xml:space="preserve">Borchers, D. (04. 28 2006). </w:t>
              </w:r>
              <w:r>
                <w:rPr>
                  <w:i/>
                  <w:iCs/>
                  <w:noProof/>
                </w:rPr>
                <w:t>heise online</w:t>
              </w:r>
              <w:r>
                <w:rPr>
                  <w:noProof/>
                </w:rPr>
                <w:t>. Von https://www.heise.de/newsticker/meldung/Das-waren-die-Roots-Wie-das-Internet-nach-Deutschland-kam-120535.html abgerufen</w:t>
              </w:r>
            </w:p>
            <w:p w14:paraId="1FFCFE7E" w14:textId="77777777" w:rsidR="00703252" w:rsidRDefault="00703252" w:rsidP="00703252">
              <w:pPr>
                <w:pStyle w:val="Literaturverzeichnis"/>
                <w:ind w:left="720" w:hanging="720"/>
                <w:rPr>
                  <w:noProof/>
                </w:rPr>
              </w:pPr>
              <w:r>
                <w:rPr>
                  <w:noProof/>
                </w:rPr>
                <w:t xml:space="preserve">Gross, J. (2012). SaaS versus on-premise ERP. </w:t>
              </w:r>
              <w:r>
                <w:rPr>
                  <w:i/>
                  <w:iCs/>
                  <w:noProof/>
                </w:rPr>
                <w:t>Ziff Davis B2B</w:t>
              </w:r>
              <w:r>
                <w:rPr>
                  <w:noProof/>
                </w:rPr>
                <w:t>.</w:t>
              </w:r>
            </w:p>
            <w:p w14:paraId="47BBED62" w14:textId="77777777" w:rsidR="00703252" w:rsidRDefault="00703252" w:rsidP="00703252">
              <w:pPr>
                <w:pStyle w:val="Literaturverzeichnis"/>
                <w:ind w:left="720" w:hanging="720"/>
                <w:rPr>
                  <w:noProof/>
                </w:rPr>
              </w:pPr>
              <w:r>
                <w:rPr>
                  <w:noProof/>
                </w:rPr>
                <w:t>Gruhn, R. (2018). Unternehmen droht der Cloud-Lock-in. Von https://www.cloudcomputing-insider.de/unternehmen-droht-der-cloud-lock-in-a-692516/ abgerufen</w:t>
              </w:r>
            </w:p>
            <w:p w14:paraId="0F8E98A1" w14:textId="77777777" w:rsidR="00703252" w:rsidRDefault="00703252" w:rsidP="00703252">
              <w:pPr>
                <w:pStyle w:val="Literaturverzeichnis"/>
                <w:ind w:left="720" w:hanging="720"/>
                <w:rPr>
                  <w:noProof/>
                </w:rPr>
              </w:pPr>
              <w:r>
                <w:rPr>
                  <w:noProof/>
                </w:rPr>
                <w:t xml:space="preserve">Mosher, R. (2011). Cloud Computing Risks. </w:t>
              </w:r>
              <w:r>
                <w:rPr>
                  <w:i/>
                  <w:iCs/>
                  <w:noProof/>
                </w:rPr>
                <w:t>ISSA Journal</w:t>
              </w:r>
              <w:r>
                <w:rPr>
                  <w:noProof/>
                </w:rPr>
                <w:t>.</w:t>
              </w:r>
            </w:p>
            <w:p w14:paraId="6C820BA9" w14:textId="77777777" w:rsidR="00703252" w:rsidRDefault="00703252" w:rsidP="00703252">
              <w:pPr>
                <w:pStyle w:val="Literaturverzeichnis"/>
                <w:ind w:left="720" w:hanging="720"/>
                <w:rPr>
                  <w:noProof/>
                </w:rPr>
              </w:pPr>
              <w:r>
                <w:rPr>
                  <w:noProof/>
                </w:rPr>
                <w:t xml:space="preserve">Open Source oder kommerzielles ERP-System? (2019). </w:t>
              </w:r>
              <w:r>
                <w:rPr>
                  <w:i/>
                  <w:iCs/>
                  <w:noProof/>
                </w:rPr>
                <w:t>Columbus Systems</w:t>
              </w:r>
              <w:r>
                <w:rPr>
                  <w:noProof/>
                </w:rPr>
                <w:t>. Abgerufen am 30. 10 2019 von https://www.columbus.systems/erp-warenwirtschaftssystem/open-source-oder-lizenzkauf/</w:t>
              </w:r>
            </w:p>
            <w:p w14:paraId="540654EB" w14:textId="77777777" w:rsidR="00703252" w:rsidRDefault="00703252" w:rsidP="00703252">
              <w:pPr>
                <w:pStyle w:val="Literaturverzeichnis"/>
                <w:ind w:left="720" w:hanging="720"/>
                <w:rPr>
                  <w:noProof/>
                </w:rPr>
              </w:pPr>
              <w:r>
                <w:rPr>
                  <w:noProof/>
                </w:rPr>
                <w:t xml:space="preserve">Red Hat. (2019). </w:t>
              </w:r>
              <w:r>
                <w:rPr>
                  <w:i/>
                  <w:iCs/>
                  <w:noProof/>
                </w:rPr>
                <w:t>CLOUD COMPUTING Public Clouds im Vergleich mit Private und Hybrid Clouds</w:t>
              </w:r>
              <w:r>
                <w:rPr>
                  <w:noProof/>
                </w:rPr>
                <w:t>. Abgerufen am 1. 11 2019 von www.redhat.com: https://www.redhat.com/de/topics/cloud-computing/public-cloud-vs-private-cloud-and-hybrid-cloud</w:t>
              </w:r>
            </w:p>
            <w:p w14:paraId="11F4A566" w14:textId="77777777" w:rsidR="00703252" w:rsidRDefault="00703252" w:rsidP="00703252">
              <w:pPr>
                <w:pStyle w:val="Literaturverzeichnis"/>
                <w:ind w:left="720" w:hanging="720"/>
                <w:rPr>
                  <w:noProof/>
                </w:rPr>
              </w:pPr>
              <w:r>
                <w:rPr>
                  <w:noProof/>
                </w:rPr>
                <w:t xml:space="preserve">Red Hat. (2019). </w:t>
              </w:r>
              <w:r>
                <w:rPr>
                  <w:i/>
                  <w:iCs/>
                  <w:noProof/>
                </w:rPr>
                <w:t>THEMA Virtualisierung</w:t>
              </w:r>
              <w:r>
                <w:rPr>
                  <w:noProof/>
                </w:rPr>
                <w:t>. Abgerufen am 1. 11 2019 von redhat.com: https://www.redhat.com/de/topics/virtualization</w:t>
              </w:r>
            </w:p>
            <w:p w14:paraId="7179EE5A" w14:textId="77777777" w:rsidR="00703252" w:rsidRDefault="00703252" w:rsidP="00703252">
              <w:pPr>
                <w:pStyle w:val="Literaturverzeichnis"/>
                <w:ind w:left="720" w:hanging="720"/>
                <w:rPr>
                  <w:noProof/>
                </w:rPr>
              </w:pPr>
              <w:r>
                <w:rPr>
                  <w:noProof/>
                </w:rPr>
                <w:t>Schneider, M. (2019). Risiken von ERP in der Cloud minimieren. Von https://www.security-insider.de/risiken-von-erp-in-der-cloud-minimieren-a-809062/ abgerufen</w:t>
              </w:r>
            </w:p>
            <w:p w14:paraId="699B0388" w14:textId="6DB9EAA7" w:rsidR="00703252" w:rsidRDefault="00703252" w:rsidP="00703252">
              <w:r>
                <w:rPr>
                  <w:b/>
                  <w:bCs/>
                </w:rPr>
                <w:fldChar w:fldCharType="end"/>
              </w:r>
            </w:p>
          </w:sdtContent>
        </w:sdt>
      </w:sdtContent>
    </w:sdt>
    <w:p w14:paraId="0474AEA9" w14:textId="6BCD6799" w:rsidR="00CC7BD6" w:rsidRDefault="00CC7BD6" w:rsidP="00703252"/>
    <w:p w14:paraId="6E22CD56" w14:textId="1BEB3BB6" w:rsidR="008A7F84" w:rsidRDefault="008A7F84" w:rsidP="00CC7BD6"/>
    <w:p w14:paraId="482C3CF9" w14:textId="77777777" w:rsidR="008A7F84" w:rsidRDefault="008A7F84" w:rsidP="008A7F84"/>
    <w:p w14:paraId="642C097A" w14:textId="77777777" w:rsidR="008A7F84" w:rsidRDefault="008A7F84" w:rsidP="008A7F84"/>
    <w:p w14:paraId="0874722D" w14:textId="77777777" w:rsidR="008A7F84" w:rsidRDefault="008A7F84" w:rsidP="008A7F84"/>
    <w:p w14:paraId="764CEE8D" w14:textId="77777777" w:rsidR="00937B7E" w:rsidRDefault="00937B7E" w:rsidP="008A7F84"/>
    <w:p w14:paraId="00689EFF" w14:textId="7BE4D0D5" w:rsidR="00B51E81" w:rsidRDefault="00B51E81">
      <w:pPr>
        <w:rPr>
          <w:rFonts w:ascii="Garamond" w:hAnsi="Garamond"/>
          <w:sz w:val="24"/>
          <w:szCs w:val="24"/>
        </w:rPr>
      </w:pPr>
      <w:r>
        <w:rPr>
          <w:rFonts w:ascii="Garamond" w:hAnsi="Garamond"/>
          <w:sz w:val="24"/>
          <w:szCs w:val="24"/>
        </w:rPr>
        <w:br w:type="page"/>
      </w:r>
    </w:p>
    <w:p w14:paraId="0046A44B" w14:textId="65CB1E1D" w:rsidR="00B51E81" w:rsidRPr="00B92857" w:rsidRDefault="00B92857" w:rsidP="00B92857">
      <w:pPr>
        <w:pStyle w:val="berschrift1"/>
        <w:rPr>
          <w:rFonts w:ascii="Garamond" w:hAnsi="Garamond"/>
        </w:rPr>
      </w:pPr>
      <w:bookmarkStart w:id="19" w:name="_Toc23954525"/>
      <w:r w:rsidRPr="00B92857">
        <w:rPr>
          <w:rFonts w:ascii="Garamond" w:hAnsi="Garamond"/>
        </w:rPr>
        <w:lastRenderedPageBreak/>
        <w:t>A</w:t>
      </w:r>
      <w:r w:rsidR="00B51E81" w:rsidRPr="00B92857">
        <w:rPr>
          <w:rFonts w:ascii="Garamond" w:hAnsi="Garamond"/>
        </w:rPr>
        <w:t>bbildungsverzeichnis</w:t>
      </w:r>
      <w:bookmarkEnd w:id="19"/>
    </w:p>
    <w:p w14:paraId="126C8C02" w14:textId="5242B7AA" w:rsidR="00703252" w:rsidRPr="00937B7E" w:rsidRDefault="00150F6C" w:rsidP="00487A97">
      <w:pPr>
        <w:rPr>
          <w:rFonts w:ascii="Garamond" w:hAnsi="Garamond"/>
          <w:sz w:val="24"/>
          <w:szCs w:val="24"/>
        </w:rPr>
      </w:pPr>
      <w:sdt>
        <w:sdtPr>
          <w:rPr>
            <w:rFonts w:ascii="Garamond" w:hAnsi="Garamond"/>
            <w:sz w:val="24"/>
            <w:szCs w:val="24"/>
          </w:rPr>
          <w:id w:val="-537284286"/>
          <w:citation/>
        </w:sdtPr>
        <w:sdtEndPr/>
        <w:sdtContent>
          <w:r w:rsidR="003A50F9">
            <w:rPr>
              <w:rFonts w:ascii="Garamond" w:hAnsi="Garamond"/>
              <w:sz w:val="24"/>
              <w:szCs w:val="24"/>
            </w:rPr>
            <w:fldChar w:fldCharType="begin"/>
          </w:r>
          <w:r w:rsidR="003A50F9">
            <w:rPr>
              <w:rFonts w:ascii="Garamond" w:hAnsi="Garamond" w:cstheme="minorHAnsi"/>
              <w:sz w:val="24"/>
              <w:szCs w:val="24"/>
            </w:rPr>
            <w:instrText xml:space="preserve"> CITATION Rou12 \l 1031 </w:instrText>
          </w:r>
          <w:r w:rsidR="003A50F9">
            <w:rPr>
              <w:rFonts w:ascii="Garamond" w:hAnsi="Garamond"/>
              <w:sz w:val="24"/>
              <w:szCs w:val="24"/>
            </w:rPr>
            <w:fldChar w:fldCharType="separate"/>
          </w:r>
          <w:r w:rsidR="003A50F9" w:rsidRPr="003A50F9">
            <w:rPr>
              <w:rFonts w:ascii="Garamond" w:hAnsi="Garamond" w:cstheme="minorHAnsi"/>
              <w:noProof/>
              <w:sz w:val="24"/>
              <w:szCs w:val="24"/>
            </w:rPr>
            <w:t>(Rouse, 2012)</w:t>
          </w:r>
          <w:r w:rsidR="003A50F9">
            <w:rPr>
              <w:rFonts w:ascii="Garamond" w:hAnsi="Garamond"/>
              <w:sz w:val="24"/>
              <w:szCs w:val="24"/>
            </w:rPr>
            <w:fldChar w:fldCharType="end"/>
          </w:r>
        </w:sdtContent>
      </w:sdt>
    </w:p>
    <w:sectPr w:rsidR="00703252" w:rsidRPr="00937B7E" w:rsidSect="00937B7E">
      <w:footerReference w:type="default" r:id="rId17"/>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9015ED6" w14:textId="77777777" w:rsidR="00150F6C" w:rsidRDefault="00150F6C" w:rsidP="00937B7E">
      <w:pPr>
        <w:spacing w:after="0" w:line="240" w:lineRule="auto"/>
      </w:pPr>
      <w:r>
        <w:separator/>
      </w:r>
    </w:p>
  </w:endnote>
  <w:endnote w:type="continuationSeparator" w:id="0">
    <w:p w14:paraId="4EA0D27D" w14:textId="77777777" w:rsidR="00150F6C" w:rsidRDefault="00150F6C" w:rsidP="00937B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15365124"/>
      <w:docPartObj>
        <w:docPartGallery w:val="Page Numbers (Bottom of Page)"/>
        <w:docPartUnique/>
      </w:docPartObj>
    </w:sdtPr>
    <w:sdtEndPr/>
    <w:sdtContent>
      <w:p w14:paraId="2A3EA347" w14:textId="7170AE2F" w:rsidR="00B92857" w:rsidRDefault="00B92857">
        <w:pPr>
          <w:pStyle w:val="Fuzeile"/>
          <w:jc w:val="right"/>
        </w:pPr>
        <w:r>
          <w:fldChar w:fldCharType="begin"/>
        </w:r>
        <w:r>
          <w:instrText>PAGE   \* MERGEFORMAT</w:instrText>
        </w:r>
        <w:r>
          <w:fldChar w:fldCharType="separate"/>
        </w:r>
        <w:r w:rsidR="000E76C3">
          <w:rPr>
            <w:noProof/>
          </w:rPr>
          <w:t>3</w:t>
        </w:r>
        <w:r>
          <w:fldChar w:fldCharType="end"/>
        </w:r>
      </w:p>
    </w:sdtContent>
  </w:sdt>
  <w:p w14:paraId="64687C7F" w14:textId="77777777" w:rsidR="00B92857" w:rsidRDefault="00B92857">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80FCD6" w14:textId="77777777" w:rsidR="00150F6C" w:rsidRDefault="00150F6C" w:rsidP="00937B7E">
      <w:pPr>
        <w:spacing w:after="0" w:line="240" w:lineRule="auto"/>
      </w:pPr>
      <w:r>
        <w:separator/>
      </w:r>
    </w:p>
  </w:footnote>
  <w:footnote w:type="continuationSeparator" w:id="0">
    <w:p w14:paraId="2C9C5ECA" w14:textId="77777777" w:rsidR="00150F6C" w:rsidRDefault="00150F6C" w:rsidP="00937B7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972CE8"/>
    <w:multiLevelType w:val="hybridMultilevel"/>
    <w:tmpl w:val="566E4A74"/>
    <w:lvl w:ilvl="0" w:tplc="0407000F">
      <w:start w:val="1"/>
      <w:numFmt w:val="decimal"/>
      <w:lvlText w:val="%1."/>
      <w:lvlJc w:val="left"/>
      <w:pPr>
        <w:ind w:left="786" w:hanging="360"/>
      </w:pPr>
      <w:rPr>
        <w:rFonts w:hint="default"/>
      </w:rPr>
    </w:lvl>
    <w:lvl w:ilvl="1" w:tplc="04070019" w:tentative="1">
      <w:start w:val="1"/>
      <w:numFmt w:val="lowerLetter"/>
      <w:lvlText w:val="%2."/>
      <w:lvlJc w:val="left"/>
      <w:pPr>
        <w:ind w:left="1506" w:hanging="360"/>
      </w:pPr>
    </w:lvl>
    <w:lvl w:ilvl="2" w:tplc="0407001B" w:tentative="1">
      <w:start w:val="1"/>
      <w:numFmt w:val="lowerRoman"/>
      <w:lvlText w:val="%3."/>
      <w:lvlJc w:val="right"/>
      <w:pPr>
        <w:ind w:left="2226" w:hanging="180"/>
      </w:pPr>
    </w:lvl>
    <w:lvl w:ilvl="3" w:tplc="0407000F" w:tentative="1">
      <w:start w:val="1"/>
      <w:numFmt w:val="decimal"/>
      <w:lvlText w:val="%4."/>
      <w:lvlJc w:val="left"/>
      <w:pPr>
        <w:ind w:left="2946" w:hanging="360"/>
      </w:pPr>
    </w:lvl>
    <w:lvl w:ilvl="4" w:tplc="04070019" w:tentative="1">
      <w:start w:val="1"/>
      <w:numFmt w:val="lowerLetter"/>
      <w:lvlText w:val="%5."/>
      <w:lvlJc w:val="left"/>
      <w:pPr>
        <w:ind w:left="3666" w:hanging="360"/>
      </w:pPr>
    </w:lvl>
    <w:lvl w:ilvl="5" w:tplc="0407001B" w:tentative="1">
      <w:start w:val="1"/>
      <w:numFmt w:val="lowerRoman"/>
      <w:lvlText w:val="%6."/>
      <w:lvlJc w:val="right"/>
      <w:pPr>
        <w:ind w:left="4386" w:hanging="180"/>
      </w:pPr>
    </w:lvl>
    <w:lvl w:ilvl="6" w:tplc="0407000F" w:tentative="1">
      <w:start w:val="1"/>
      <w:numFmt w:val="decimal"/>
      <w:lvlText w:val="%7."/>
      <w:lvlJc w:val="left"/>
      <w:pPr>
        <w:ind w:left="5106" w:hanging="360"/>
      </w:pPr>
    </w:lvl>
    <w:lvl w:ilvl="7" w:tplc="04070019" w:tentative="1">
      <w:start w:val="1"/>
      <w:numFmt w:val="lowerLetter"/>
      <w:lvlText w:val="%8."/>
      <w:lvlJc w:val="left"/>
      <w:pPr>
        <w:ind w:left="5826" w:hanging="360"/>
      </w:pPr>
    </w:lvl>
    <w:lvl w:ilvl="8" w:tplc="0407001B" w:tentative="1">
      <w:start w:val="1"/>
      <w:numFmt w:val="lowerRoman"/>
      <w:lvlText w:val="%9."/>
      <w:lvlJc w:val="right"/>
      <w:pPr>
        <w:ind w:left="6546" w:hanging="180"/>
      </w:pPr>
    </w:lvl>
  </w:abstractNum>
  <w:abstractNum w:abstractNumId="1" w15:restartNumberingAfterBreak="0">
    <w:nsid w:val="15284711"/>
    <w:multiLevelType w:val="hybridMultilevel"/>
    <w:tmpl w:val="56DCC92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2ED674CE"/>
    <w:multiLevelType w:val="hybridMultilevel"/>
    <w:tmpl w:val="9626ABF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692A41F7"/>
    <w:multiLevelType w:val="multilevel"/>
    <w:tmpl w:val="A4B43454"/>
    <w:lvl w:ilvl="0">
      <w:start w:val="1"/>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7AC64961"/>
    <w:multiLevelType w:val="hybridMultilevel"/>
    <w:tmpl w:val="2BA83F1A"/>
    <w:lvl w:ilvl="0" w:tplc="D0F04448">
      <w:start w:val="1"/>
      <w:numFmt w:val="decimal"/>
      <w:lvlText w:val="%1"/>
      <w:lvlJc w:val="left"/>
      <w:pPr>
        <w:ind w:left="36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7F5C491A"/>
    <w:multiLevelType w:val="hybridMultilevel"/>
    <w:tmpl w:val="E38E5892"/>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5"/>
  </w:num>
  <w:num w:numId="2">
    <w:abstractNumId w:val="3"/>
  </w:num>
  <w:num w:numId="3">
    <w:abstractNumId w:val="4"/>
  </w:num>
  <w:num w:numId="4">
    <w:abstractNumId w:val="2"/>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1D48"/>
    <w:rsid w:val="00041043"/>
    <w:rsid w:val="000C19A0"/>
    <w:rsid w:val="000E0A42"/>
    <w:rsid w:val="000E2679"/>
    <w:rsid w:val="000E76C3"/>
    <w:rsid w:val="00120C9C"/>
    <w:rsid w:val="001332CE"/>
    <w:rsid w:val="00134DFC"/>
    <w:rsid w:val="001365DE"/>
    <w:rsid w:val="00145297"/>
    <w:rsid w:val="00150F6C"/>
    <w:rsid w:val="0015248C"/>
    <w:rsid w:val="001E613A"/>
    <w:rsid w:val="001F0CEE"/>
    <w:rsid w:val="002F1AD4"/>
    <w:rsid w:val="00301F8A"/>
    <w:rsid w:val="00316CF1"/>
    <w:rsid w:val="003A50F9"/>
    <w:rsid w:val="003F3D3F"/>
    <w:rsid w:val="0040216D"/>
    <w:rsid w:val="004106B9"/>
    <w:rsid w:val="00445509"/>
    <w:rsid w:val="00464B30"/>
    <w:rsid w:val="004652B4"/>
    <w:rsid w:val="00487A97"/>
    <w:rsid w:val="004B1D48"/>
    <w:rsid w:val="004B46B8"/>
    <w:rsid w:val="00546D86"/>
    <w:rsid w:val="005D0CE9"/>
    <w:rsid w:val="005D3F95"/>
    <w:rsid w:val="005D4245"/>
    <w:rsid w:val="005D7F6E"/>
    <w:rsid w:val="006915C2"/>
    <w:rsid w:val="00693F4A"/>
    <w:rsid w:val="006F18EC"/>
    <w:rsid w:val="00703252"/>
    <w:rsid w:val="00706C71"/>
    <w:rsid w:val="007130FB"/>
    <w:rsid w:val="00715934"/>
    <w:rsid w:val="0074353E"/>
    <w:rsid w:val="00755330"/>
    <w:rsid w:val="007747EF"/>
    <w:rsid w:val="007C0632"/>
    <w:rsid w:val="00852127"/>
    <w:rsid w:val="00861529"/>
    <w:rsid w:val="008644D3"/>
    <w:rsid w:val="008A7F84"/>
    <w:rsid w:val="008B1999"/>
    <w:rsid w:val="008C47F0"/>
    <w:rsid w:val="008C4D95"/>
    <w:rsid w:val="008C56E3"/>
    <w:rsid w:val="008D0E1A"/>
    <w:rsid w:val="008D28A0"/>
    <w:rsid w:val="00937B7E"/>
    <w:rsid w:val="0095419E"/>
    <w:rsid w:val="00963560"/>
    <w:rsid w:val="009A45FA"/>
    <w:rsid w:val="009C3184"/>
    <w:rsid w:val="009C5516"/>
    <w:rsid w:val="009F5CCE"/>
    <w:rsid w:val="00A266D8"/>
    <w:rsid w:val="00A41E2F"/>
    <w:rsid w:val="00A4259E"/>
    <w:rsid w:val="00A71B7B"/>
    <w:rsid w:val="00AE2ED4"/>
    <w:rsid w:val="00B20C4E"/>
    <w:rsid w:val="00B4481B"/>
    <w:rsid w:val="00B44D8D"/>
    <w:rsid w:val="00B51E81"/>
    <w:rsid w:val="00B92857"/>
    <w:rsid w:val="00BB1917"/>
    <w:rsid w:val="00BE5C42"/>
    <w:rsid w:val="00C34276"/>
    <w:rsid w:val="00C750CD"/>
    <w:rsid w:val="00C8580C"/>
    <w:rsid w:val="00C87C52"/>
    <w:rsid w:val="00C96965"/>
    <w:rsid w:val="00CC7BD6"/>
    <w:rsid w:val="00CE0B9E"/>
    <w:rsid w:val="00CE32CC"/>
    <w:rsid w:val="00D079EB"/>
    <w:rsid w:val="00D1342A"/>
    <w:rsid w:val="00D26FE3"/>
    <w:rsid w:val="00D93153"/>
    <w:rsid w:val="00DA4B85"/>
    <w:rsid w:val="00DD2C06"/>
    <w:rsid w:val="00E13963"/>
    <w:rsid w:val="00E44850"/>
    <w:rsid w:val="00E70156"/>
    <w:rsid w:val="00EA01C8"/>
    <w:rsid w:val="00EF1414"/>
    <w:rsid w:val="00EF18C3"/>
    <w:rsid w:val="00EF591D"/>
    <w:rsid w:val="00EF5BC5"/>
    <w:rsid w:val="00F27D5B"/>
    <w:rsid w:val="00F44D7D"/>
    <w:rsid w:val="00F464AE"/>
    <w:rsid w:val="00F83AD4"/>
    <w:rsid w:val="00F92B7F"/>
    <w:rsid w:val="00F96815"/>
    <w:rsid w:val="00FB4ACF"/>
    <w:rsid w:val="00FD10EC"/>
    <w:rsid w:val="00FF026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716BE0"/>
  <w15:chartTrackingRefBased/>
  <w15:docId w15:val="{3C7E7A88-5AFF-4CB1-A8E3-98F0F3AA6A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8D28A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8D28A0"/>
    <w:pPr>
      <w:ind w:left="720"/>
      <w:contextualSpacing/>
    </w:pPr>
  </w:style>
  <w:style w:type="character" w:customStyle="1" w:styleId="berschrift1Zchn">
    <w:name w:val="Überschrift 1 Zchn"/>
    <w:basedOn w:val="Absatz-Standardschriftart"/>
    <w:link w:val="berschrift1"/>
    <w:uiPriority w:val="9"/>
    <w:rsid w:val="008D28A0"/>
    <w:rPr>
      <w:rFonts w:asciiTheme="majorHAnsi" w:eastAsiaTheme="majorEastAsia" w:hAnsiTheme="majorHAnsi" w:cstheme="majorBidi"/>
      <w:color w:val="2E74B5" w:themeColor="accent1" w:themeShade="BF"/>
      <w:sz w:val="32"/>
      <w:szCs w:val="32"/>
    </w:rPr>
  </w:style>
  <w:style w:type="paragraph" w:customStyle="1" w:styleId="Default">
    <w:name w:val="Default"/>
    <w:rsid w:val="008D28A0"/>
    <w:pPr>
      <w:autoSpaceDE w:val="0"/>
      <w:autoSpaceDN w:val="0"/>
      <w:adjustRightInd w:val="0"/>
      <w:spacing w:after="0" w:line="240" w:lineRule="auto"/>
    </w:pPr>
    <w:rPr>
      <w:rFonts w:ascii="Arial" w:hAnsi="Arial" w:cs="Arial"/>
      <w:color w:val="000000"/>
      <w:sz w:val="24"/>
      <w:szCs w:val="24"/>
    </w:rPr>
  </w:style>
  <w:style w:type="character" w:styleId="Fett">
    <w:name w:val="Strong"/>
    <w:basedOn w:val="Absatz-Standardschriftart"/>
    <w:uiPriority w:val="22"/>
    <w:qFormat/>
    <w:rsid w:val="008D28A0"/>
    <w:rPr>
      <w:b/>
      <w:bCs/>
    </w:rPr>
  </w:style>
  <w:style w:type="paragraph" w:styleId="Inhaltsverzeichnisberschrift">
    <w:name w:val="TOC Heading"/>
    <w:basedOn w:val="berschrift1"/>
    <w:next w:val="Standard"/>
    <w:uiPriority w:val="39"/>
    <w:unhideWhenUsed/>
    <w:qFormat/>
    <w:rsid w:val="007747EF"/>
    <w:pPr>
      <w:outlineLvl w:val="9"/>
    </w:pPr>
    <w:rPr>
      <w:lang w:eastAsia="de-DE"/>
    </w:rPr>
  </w:style>
  <w:style w:type="paragraph" w:styleId="Verzeichnis1">
    <w:name w:val="toc 1"/>
    <w:basedOn w:val="Standard"/>
    <w:next w:val="Standard"/>
    <w:autoRedefine/>
    <w:uiPriority w:val="39"/>
    <w:unhideWhenUsed/>
    <w:rsid w:val="007747EF"/>
    <w:pPr>
      <w:spacing w:after="100"/>
    </w:pPr>
  </w:style>
  <w:style w:type="character" w:styleId="Hyperlink">
    <w:name w:val="Hyperlink"/>
    <w:basedOn w:val="Absatz-Standardschriftart"/>
    <w:uiPriority w:val="99"/>
    <w:unhideWhenUsed/>
    <w:rsid w:val="007747EF"/>
    <w:rPr>
      <w:color w:val="0563C1" w:themeColor="hyperlink"/>
      <w:u w:val="single"/>
    </w:rPr>
  </w:style>
  <w:style w:type="paragraph" w:styleId="Sprechblasentext">
    <w:name w:val="Balloon Text"/>
    <w:basedOn w:val="Standard"/>
    <w:link w:val="SprechblasentextZchn"/>
    <w:uiPriority w:val="99"/>
    <w:semiHidden/>
    <w:unhideWhenUsed/>
    <w:rsid w:val="00487A97"/>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487A97"/>
    <w:rPr>
      <w:rFonts w:ascii="Segoe UI" w:hAnsi="Segoe UI" w:cs="Segoe UI"/>
      <w:sz w:val="18"/>
      <w:szCs w:val="18"/>
    </w:rPr>
  </w:style>
  <w:style w:type="paragraph" w:styleId="Kopfzeile">
    <w:name w:val="header"/>
    <w:basedOn w:val="Standard"/>
    <w:link w:val="KopfzeileZchn"/>
    <w:uiPriority w:val="99"/>
    <w:unhideWhenUsed/>
    <w:rsid w:val="00937B7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37B7E"/>
  </w:style>
  <w:style w:type="paragraph" w:styleId="Fuzeile">
    <w:name w:val="footer"/>
    <w:basedOn w:val="Standard"/>
    <w:link w:val="FuzeileZchn"/>
    <w:uiPriority w:val="99"/>
    <w:unhideWhenUsed/>
    <w:rsid w:val="00937B7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37B7E"/>
  </w:style>
  <w:style w:type="paragraph" w:styleId="Literaturverzeichnis">
    <w:name w:val="Bibliography"/>
    <w:basedOn w:val="Standard"/>
    <w:next w:val="Standard"/>
    <w:uiPriority w:val="37"/>
    <w:unhideWhenUsed/>
    <w:rsid w:val="00937B7E"/>
  </w:style>
  <w:style w:type="paragraph" w:styleId="Standardeinzug">
    <w:name w:val="Normal Indent"/>
    <w:basedOn w:val="Standard"/>
    <w:rsid w:val="009C5516"/>
    <w:pPr>
      <w:widowControl w:val="0"/>
      <w:spacing w:after="120" w:line="240" w:lineRule="auto"/>
      <w:jc w:val="both"/>
    </w:pPr>
    <w:rPr>
      <w:rFonts w:ascii="Garamond" w:eastAsia="Times New Roman" w:hAnsi="Garamond" w:cs="Times New Roman"/>
      <w:sz w:val="24"/>
      <w:szCs w:val="20"/>
      <w:lang w:eastAsia="de-DE"/>
    </w:rPr>
  </w:style>
  <w:style w:type="paragraph" w:styleId="Textkrper">
    <w:name w:val="Body Text"/>
    <w:basedOn w:val="Standard"/>
    <w:link w:val="TextkrperZchn"/>
    <w:rsid w:val="009C5516"/>
    <w:pPr>
      <w:spacing w:after="120" w:line="240" w:lineRule="auto"/>
      <w:jc w:val="both"/>
    </w:pPr>
    <w:rPr>
      <w:rFonts w:ascii="Garamond" w:eastAsia="Times New Roman" w:hAnsi="Garamond" w:cs="Times New Roman"/>
      <w:sz w:val="24"/>
      <w:szCs w:val="20"/>
      <w:lang w:eastAsia="de-DE"/>
    </w:rPr>
  </w:style>
  <w:style w:type="character" w:customStyle="1" w:styleId="TextkrperZchn">
    <w:name w:val="Textkörper Zchn"/>
    <w:basedOn w:val="Absatz-Standardschriftart"/>
    <w:link w:val="Textkrper"/>
    <w:rsid w:val="009C5516"/>
    <w:rPr>
      <w:rFonts w:ascii="Garamond" w:eastAsia="Times New Roman" w:hAnsi="Garamond" w:cs="Times New Roman"/>
      <w:sz w:val="24"/>
      <w:szCs w:val="20"/>
      <w:lang w:eastAsia="de-DE"/>
    </w:rPr>
  </w:style>
  <w:style w:type="paragraph" w:styleId="Beschriftung">
    <w:name w:val="caption"/>
    <w:basedOn w:val="Standard"/>
    <w:next w:val="Standard"/>
    <w:uiPriority w:val="35"/>
    <w:unhideWhenUsed/>
    <w:qFormat/>
    <w:rsid w:val="0015248C"/>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B51E81"/>
    <w:pPr>
      <w:spacing w:after="0"/>
      <w:ind w:left="440" w:hanging="440"/>
    </w:pPr>
    <w:rPr>
      <w:rFonts w:cstheme="minorHAnsi"/>
      <w:smallCaps/>
      <w:sz w:val="20"/>
      <w:szCs w:val="20"/>
    </w:rPr>
  </w:style>
  <w:style w:type="paragraph" w:styleId="KeinLeerraum">
    <w:name w:val="No Spacing"/>
    <w:uiPriority w:val="1"/>
    <w:qFormat/>
    <w:rsid w:val="00BB191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98918">
      <w:bodyDiv w:val="1"/>
      <w:marLeft w:val="0"/>
      <w:marRight w:val="0"/>
      <w:marTop w:val="0"/>
      <w:marBottom w:val="0"/>
      <w:divBdr>
        <w:top w:val="none" w:sz="0" w:space="0" w:color="auto"/>
        <w:left w:val="none" w:sz="0" w:space="0" w:color="auto"/>
        <w:bottom w:val="none" w:sz="0" w:space="0" w:color="auto"/>
        <w:right w:val="none" w:sz="0" w:space="0" w:color="auto"/>
      </w:divBdr>
    </w:div>
    <w:div w:id="6105241">
      <w:bodyDiv w:val="1"/>
      <w:marLeft w:val="0"/>
      <w:marRight w:val="0"/>
      <w:marTop w:val="0"/>
      <w:marBottom w:val="0"/>
      <w:divBdr>
        <w:top w:val="none" w:sz="0" w:space="0" w:color="auto"/>
        <w:left w:val="none" w:sz="0" w:space="0" w:color="auto"/>
        <w:bottom w:val="none" w:sz="0" w:space="0" w:color="auto"/>
        <w:right w:val="none" w:sz="0" w:space="0" w:color="auto"/>
      </w:divBdr>
    </w:div>
    <w:div w:id="10039015">
      <w:bodyDiv w:val="1"/>
      <w:marLeft w:val="0"/>
      <w:marRight w:val="0"/>
      <w:marTop w:val="0"/>
      <w:marBottom w:val="0"/>
      <w:divBdr>
        <w:top w:val="none" w:sz="0" w:space="0" w:color="auto"/>
        <w:left w:val="none" w:sz="0" w:space="0" w:color="auto"/>
        <w:bottom w:val="none" w:sz="0" w:space="0" w:color="auto"/>
        <w:right w:val="none" w:sz="0" w:space="0" w:color="auto"/>
      </w:divBdr>
    </w:div>
    <w:div w:id="18969889">
      <w:bodyDiv w:val="1"/>
      <w:marLeft w:val="0"/>
      <w:marRight w:val="0"/>
      <w:marTop w:val="0"/>
      <w:marBottom w:val="0"/>
      <w:divBdr>
        <w:top w:val="none" w:sz="0" w:space="0" w:color="auto"/>
        <w:left w:val="none" w:sz="0" w:space="0" w:color="auto"/>
        <w:bottom w:val="none" w:sz="0" w:space="0" w:color="auto"/>
        <w:right w:val="none" w:sz="0" w:space="0" w:color="auto"/>
      </w:divBdr>
    </w:div>
    <w:div w:id="21171520">
      <w:bodyDiv w:val="1"/>
      <w:marLeft w:val="0"/>
      <w:marRight w:val="0"/>
      <w:marTop w:val="0"/>
      <w:marBottom w:val="0"/>
      <w:divBdr>
        <w:top w:val="none" w:sz="0" w:space="0" w:color="auto"/>
        <w:left w:val="none" w:sz="0" w:space="0" w:color="auto"/>
        <w:bottom w:val="none" w:sz="0" w:space="0" w:color="auto"/>
        <w:right w:val="none" w:sz="0" w:space="0" w:color="auto"/>
      </w:divBdr>
    </w:div>
    <w:div w:id="50616384">
      <w:bodyDiv w:val="1"/>
      <w:marLeft w:val="0"/>
      <w:marRight w:val="0"/>
      <w:marTop w:val="0"/>
      <w:marBottom w:val="0"/>
      <w:divBdr>
        <w:top w:val="none" w:sz="0" w:space="0" w:color="auto"/>
        <w:left w:val="none" w:sz="0" w:space="0" w:color="auto"/>
        <w:bottom w:val="none" w:sz="0" w:space="0" w:color="auto"/>
        <w:right w:val="none" w:sz="0" w:space="0" w:color="auto"/>
      </w:divBdr>
    </w:div>
    <w:div w:id="56825337">
      <w:bodyDiv w:val="1"/>
      <w:marLeft w:val="0"/>
      <w:marRight w:val="0"/>
      <w:marTop w:val="0"/>
      <w:marBottom w:val="0"/>
      <w:divBdr>
        <w:top w:val="none" w:sz="0" w:space="0" w:color="auto"/>
        <w:left w:val="none" w:sz="0" w:space="0" w:color="auto"/>
        <w:bottom w:val="none" w:sz="0" w:space="0" w:color="auto"/>
        <w:right w:val="none" w:sz="0" w:space="0" w:color="auto"/>
      </w:divBdr>
    </w:div>
    <w:div w:id="62914910">
      <w:bodyDiv w:val="1"/>
      <w:marLeft w:val="0"/>
      <w:marRight w:val="0"/>
      <w:marTop w:val="0"/>
      <w:marBottom w:val="0"/>
      <w:divBdr>
        <w:top w:val="none" w:sz="0" w:space="0" w:color="auto"/>
        <w:left w:val="none" w:sz="0" w:space="0" w:color="auto"/>
        <w:bottom w:val="none" w:sz="0" w:space="0" w:color="auto"/>
        <w:right w:val="none" w:sz="0" w:space="0" w:color="auto"/>
      </w:divBdr>
    </w:div>
    <w:div w:id="76220538">
      <w:bodyDiv w:val="1"/>
      <w:marLeft w:val="0"/>
      <w:marRight w:val="0"/>
      <w:marTop w:val="0"/>
      <w:marBottom w:val="0"/>
      <w:divBdr>
        <w:top w:val="none" w:sz="0" w:space="0" w:color="auto"/>
        <w:left w:val="none" w:sz="0" w:space="0" w:color="auto"/>
        <w:bottom w:val="none" w:sz="0" w:space="0" w:color="auto"/>
        <w:right w:val="none" w:sz="0" w:space="0" w:color="auto"/>
      </w:divBdr>
    </w:div>
    <w:div w:id="76639676">
      <w:bodyDiv w:val="1"/>
      <w:marLeft w:val="0"/>
      <w:marRight w:val="0"/>
      <w:marTop w:val="0"/>
      <w:marBottom w:val="0"/>
      <w:divBdr>
        <w:top w:val="none" w:sz="0" w:space="0" w:color="auto"/>
        <w:left w:val="none" w:sz="0" w:space="0" w:color="auto"/>
        <w:bottom w:val="none" w:sz="0" w:space="0" w:color="auto"/>
        <w:right w:val="none" w:sz="0" w:space="0" w:color="auto"/>
      </w:divBdr>
    </w:div>
    <w:div w:id="94791380">
      <w:bodyDiv w:val="1"/>
      <w:marLeft w:val="0"/>
      <w:marRight w:val="0"/>
      <w:marTop w:val="0"/>
      <w:marBottom w:val="0"/>
      <w:divBdr>
        <w:top w:val="none" w:sz="0" w:space="0" w:color="auto"/>
        <w:left w:val="none" w:sz="0" w:space="0" w:color="auto"/>
        <w:bottom w:val="none" w:sz="0" w:space="0" w:color="auto"/>
        <w:right w:val="none" w:sz="0" w:space="0" w:color="auto"/>
      </w:divBdr>
    </w:div>
    <w:div w:id="97260375">
      <w:bodyDiv w:val="1"/>
      <w:marLeft w:val="0"/>
      <w:marRight w:val="0"/>
      <w:marTop w:val="0"/>
      <w:marBottom w:val="0"/>
      <w:divBdr>
        <w:top w:val="none" w:sz="0" w:space="0" w:color="auto"/>
        <w:left w:val="none" w:sz="0" w:space="0" w:color="auto"/>
        <w:bottom w:val="none" w:sz="0" w:space="0" w:color="auto"/>
        <w:right w:val="none" w:sz="0" w:space="0" w:color="auto"/>
      </w:divBdr>
    </w:div>
    <w:div w:id="101346230">
      <w:bodyDiv w:val="1"/>
      <w:marLeft w:val="0"/>
      <w:marRight w:val="0"/>
      <w:marTop w:val="0"/>
      <w:marBottom w:val="0"/>
      <w:divBdr>
        <w:top w:val="none" w:sz="0" w:space="0" w:color="auto"/>
        <w:left w:val="none" w:sz="0" w:space="0" w:color="auto"/>
        <w:bottom w:val="none" w:sz="0" w:space="0" w:color="auto"/>
        <w:right w:val="none" w:sz="0" w:space="0" w:color="auto"/>
      </w:divBdr>
    </w:div>
    <w:div w:id="105083425">
      <w:bodyDiv w:val="1"/>
      <w:marLeft w:val="0"/>
      <w:marRight w:val="0"/>
      <w:marTop w:val="0"/>
      <w:marBottom w:val="0"/>
      <w:divBdr>
        <w:top w:val="none" w:sz="0" w:space="0" w:color="auto"/>
        <w:left w:val="none" w:sz="0" w:space="0" w:color="auto"/>
        <w:bottom w:val="none" w:sz="0" w:space="0" w:color="auto"/>
        <w:right w:val="none" w:sz="0" w:space="0" w:color="auto"/>
      </w:divBdr>
    </w:div>
    <w:div w:id="108090456">
      <w:bodyDiv w:val="1"/>
      <w:marLeft w:val="0"/>
      <w:marRight w:val="0"/>
      <w:marTop w:val="0"/>
      <w:marBottom w:val="0"/>
      <w:divBdr>
        <w:top w:val="none" w:sz="0" w:space="0" w:color="auto"/>
        <w:left w:val="none" w:sz="0" w:space="0" w:color="auto"/>
        <w:bottom w:val="none" w:sz="0" w:space="0" w:color="auto"/>
        <w:right w:val="none" w:sz="0" w:space="0" w:color="auto"/>
      </w:divBdr>
    </w:div>
    <w:div w:id="114374013">
      <w:bodyDiv w:val="1"/>
      <w:marLeft w:val="0"/>
      <w:marRight w:val="0"/>
      <w:marTop w:val="0"/>
      <w:marBottom w:val="0"/>
      <w:divBdr>
        <w:top w:val="none" w:sz="0" w:space="0" w:color="auto"/>
        <w:left w:val="none" w:sz="0" w:space="0" w:color="auto"/>
        <w:bottom w:val="none" w:sz="0" w:space="0" w:color="auto"/>
        <w:right w:val="none" w:sz="0" w:space="0" w:color="auto"/>
      </w:divBdr>
    </w:div>
    <w:div w:id="146018302">
      <w:bodyDiv w:val="1"/>
      <w:marLeft w:val="0"/>
      <w:marRight w:val="0"/>
      <w:marTop w:val="0"/>
      <w:marBottom w:val="0"/>
      <w:divBdr>
        <w:top w:val="none" w:sz="0" w:space="0" w:color="auto"/>
        <w:left w:val="none" w:sz="0" w:space="0" w:color="auto"/>
        <w:bottom w:val="none" w:sz="0" w:space="0" w:color="auto"/>
        <w:right w:val="none" w:sz="0" w:space="0" w:color="auto"/>
      </w:divBdr>
    </w:div>
    <w:div w:id="152643242">
      <w:bodyDiv w:val="1"/>
      <w:marLeft w:val="0"/>
      <w:marRight w:val="0"/>
      <w:marTop w:val="0"/>
      <w:marBottom w:val="0"/>
      <w:divBdr>
        <w:top w:val="none" w:sz="0" w:space="0" w:color="auto"/>
        <w:left w:val="none" w:sz="0" w:space="0" w:color="auto"/>
        <w:bottom w:val="none" w:sz="0" w:space="0" w:color="auto"/>
        <w:right w:val="none" w:sz="0" w:space="0" w:color="auto"/>
      </w:divBdr>
    </w:div>
    <w:div w:id="154802139">
      <w:bodyDiv w:val="1"/>
      <w:marLeft w:val="0"/>
      <w:marRight w:val="0"/>
      <w:marTop w:val="0"/>
      <w:marBottom w:val="0"/>
      <w:divBdr>
        <w:top w:val="none" w:sz="0" w:space="0" w:color="auto"/>
        <w:left w:val="none" w:sz="0" w:space="0" w:color="auto"/>
        <w:bottom w:val="none" w:sz="0" w:space="0" w:color="auto"/>
        <w:right w:val="none" w:sz="0" w:space="0" w:color="auto"/>
      </w:divBdr>
    </w:div>
    <w:div w:id="162211548">
      <w:bodyDiv w:val="1"/>
      <w:marLeft w:val="0"/>
      <w:marRight w:val="0"/>
      <w:marTop w:val="0"/>
      <w:marBottom w:val="0"/>
      <w:divBdr>
        <w:top w:val="none" w:sz="0" w:space="0" w:color="auto"/>
        <w:left w:val="none" w:sz="0" w:space="0" w:color="auto"/>
        <w:bottom w:val="none" w:sz="0" w:space="0" w:color="auto"/>
        <w:right w:val="none" w:sz="0" w:space="0" w:color="auto"/>
      </w:divBdr>
    </w:div>
    <w:div w:id="171604779">
      <w:bodyDiv w:val="1"/>
      <w:marLeft w:val="0"/>
      <w:marRight w:val="0"/>
      <w:marTop w:val="0"/>
      <w:marBottom w:val="0"/>
      <w:divBdr>
        <w:top w:val="none" w:sz="0" w:space="0" w:color="auto"/>
        <w:left w:val="none" w:sz="0" w:space="0" w:color="auto"/>
        <w:bottom w:val="none" w:sz="0" w:space="0" w:color="auto"/>
        <w:right w:val="none" w:sz="0" w:space="0" w:color="auto"/>
      </w:divBdr>
    </w:div>
    <w:div w:id="188109833">
      <w:bodyDiv w:val="1"/>
      <w:marLeft w:val="0"/>
      <w:marRight w:val="0"/>
      <w:marTop w:val="0"/>
      <w:marBottom w:val="0"/>
      <w:divBdr>
        <w:top w:val="none" w:sz="0" w:space="0" w:color="auto"/>
        <w:left w:val="none" w:sz="0" w:space="0" w:color="auto"/>
        <w:bottom w:val="none" w:sz="0" w:space="0" w:color="auto"/>
        <w:right w:val="none" w:sz="0" w:space="0" w:color="auto"/>
      </w:divBdr>
    </w:div>
    <w:div w:id="189995799">
      <w:bodyDiv w:val="1"/>
      <w:marLeft w:val="0"/>
      <w:marRight w:val="0"/>
      <w:marTop w:val="0"/>
      <w:marBottom w:val="0"/>
      <w:divBdr>
        <w:top w:val="none" w:sz="0" w:space="0" w:color="auto"/>
        <w:left w:val="none" w:sz="0" w:space="0" w:color="auto"/>
        <w:bottom w:val="none" w:sz="0" w:space="0" w:color="auto"/>
        <w:right w:val="none" w:sz="0" w:space="0" w:color="auto"/>
      </w:divBdr>
    </w:div>
    <w:div w:id="190648845">
      <w:bodyDiv w:val="1"/>
      <w:marLeft w:val="0"/>
      <w:marRight w:val="0"/>
      <w:marTop w:val="0"/>
      <w:marBottom w:val="0"/>
      <w:divBdr>
        <w:top w:val="none" w:sz="0" w:space="0" w:color="auto"/>
        <w:left w:val="none" w:sz="0" w:space="0" w:color="auto"/>
        <w:bottom w:val="none" w:sz="0" w:space="0" w:color="auto"/>
        <w:right w:val="none" w:sz="0" w:space="0" w:color="auto"/>
      </w:divBdr>
    </w:div>
    <w:div w:id="194083436">
      <w:bodyDiv w:val="1"/>
      <w:marLeft w:val="0"/>
      <w:marRight w:val="0"/>
      <w:marTop w:val="0"/>
      <w:marBottom w:val="0"/>
      <w:divBdr>
        <w:top w:val="none" w:sz="0" w:space="0" w:color="auto"/>
        <w:left w:val="none" w:sz="0" w:space="0" w:color="auto"/>
        <w:bottom w:val="none" w:sz="0" w:space="0" w:color="auto"/>
        <w:right w:val="none" w:sz="0" w:space="0" w:color="auto"/>
      </w:divBdr>
    </w:div>
    <w:div w:id="202333008">
      <w:bodyDiv w:val="1"/>
      <w:marLeft w:val="0"/>
      <w:marRight w:val="0"/>
      <w:marTop w:val="0"/>
      <w:marBottom w:val="0"/>
      <w:divBdr>
        <w:top w:val="none" w:sz="0" w:space="0" w:color="auto"/>
        <w:left w:val="none" w:sz="0" w:space="0" w:color="auto"/>
        <w:bottom w:val="none" w:sz="0" w:space="0" w:color="auto"/>
        <w:right w:val="none" w:sz="0" w:space="0" w:color="auto"/>
      </w:divBdr>
    </w:div>
    <w:div w:id="206525659">
      <w:bodyDiv w:val="1"/>
      <w:marLeft w:val="0"/>
      <w:marRight w:val="0"/>
      <w:marTop w:val="0"/>
      <w:marBottom w:val="0"/>
      <w:divBdr>
        <w:top w:val="none" w:sz="0" w:space="0" w:color="auto"/>
        <w:left w:val="none" w:sz="0" w:space="0" w:color="auto"/>
        <w:bottom w:val="none" w:sz="0" w:space="0" w:color="auto"/>
        <w:right w:val="none" w:sz="0" w:space="0" w:color="auto"/>
      </w:divBdr>
    </w:div>
    <w:div w:id="213350450">
      <w:bodyDiv w:val="1"/>
      <w:marLeft w:val="0"/>
      <w:marRight w:val="0"/>
      <w:marTop w:val="0"/>
      <w:marBottom w:val="0"/>
      <w:divBdr>
        <w:top w:val="none" w:sz="0" w:space="0" w:color="auto"/>
        <w:left w:val="none" w:sz="0" w:space="0" w:color="auto"/>
        <w:bottom w:val="none" w:sz="0" w:space="0" w:color="auto"/>
        <w:right w:val="none" w:sz="0" w:space="0" w:color="auto"/>
      </w:divBdr>
    </w:div>
    <w:div w:id="222373765">
      <w:bodyDiv w:val="1"/>
      <w:marLeft w:val="0"/>
      <w:marRight w:val="0"/>
      <w:marTop w:val="0"/>
      <w:marBottom w:val="0"/>
      <w:divBdr>
        <w:top w:val="none" w:sz="0" w:space="0" w:color="auto"/>
        <w:left w:val="none" w:sz="0" w:space="0" w:color="auto"/>
        <w:bottom w:val="none" w:sz="0" w:space="0" w:color="auto"/>
        <w:right w:val="none" w:sz="0" w:space="0" w:color="auto"/>
      </w:divBdr>
    </w:div>
    <w:div w:id="226454884">
      <w:bodyDiv w:val="1"/>
      <w:marLeft w:val="0"/>
      <w:marRight w:val="0"/>
      <w:marTop w:val="0"/>
      <w:marBottom w:val="0"/>
      <w:divBdr>
        <w:top w:val="none" w:sz="0" w:space="0" w:color="auto"/>
        <w:left w:val="none" w:sz="0" w:space="0" w:color="auto"/>
        <w:bottom w:val="none" w:sz="0" w:space="0" w:color="auto"/>
        <w:right w:val="none" w:sz="0" w:space="0" w:color="auto"/>
      </w:divBdr>
    </w:div>
    <w:div w:id="231474804">
      <w:bodyDiv w:val="1"/>
      <w:marLeft w:val="0"/>
      <w:marRight w:val="0"/>
      <w:marTop w:val="0"/>
      <w:marBottom w:val="0"/>
      <w:divBdr>
        <w:top w:val="none" w:sz="0" w:space="0" w:color="auto"/>
        <w:left w:val="none" w:sz="0" w:space="0" w:color="auto"/>
        <w:bottom w:val="none" w:sz="0" w:space="0" w:color="auto"/>
        <w:right w:val="none" w:sz="0" w:space="0" w:color="auto"/>
      </w:divBdr>
    </w:div>
    <w:div w:id="269245735">
      <w:bodyDiv w:val="1"/>
      <w:marLeft w:val="0"/>
      <w:marRight w:val="0"/>
      <w:marTop w:val="0"/>
      <w:marBottom w:val="0"/>
      <w:divBdr>
        <w:top w:val="none" w:sz="0" w:space="0" w:color="auto"/>
        <w:left w:val="none" w:sz="0" w:space="0" w:color="auto"/>
        <w:bottom w:val="none" w:sz="0" w:space="0" w:color="auto"/>
        <w:right w:val="none" w:sz="0" w:space="0" w:color="auto"/>
      </w:divBdr>
    </w:div>
    <w:div w:id="273825740">
      <w:bodyDiv w:val="1"/>
      <w:marLeft w:val="0"/>
      <w:marRight w:val="0"/>
      <w:marTop w:val="0"/>
      <w:marBottom w:val="0"/>
      <w:divBdr>
        <w:top w:val="none" w:sz="0" w:space="0" w:color="auto"/>
        <w:left w:val="none" w:sz="0" w:space="0" w:color="auto"/>
        <w:bottom w:val="none" w:sz="0" w:space="0" w:color="auto"/>
        <w:right w:val="none" w:sz="0" w:space="0" w:color="auto"/>
      </w:divBdr>
    </w:div>
    <w:div w:id="273902164">
      <w:bodyDiv w:val="1"/>
      <w:marLeft w:val="0"/>
      <w:marRight w:val="0"/>
      <w:marTop w:val="0"/>
      <w:marBottom w:val="0"/>
      <w:divBdr>
        <w:top w:val="none" w:sz="0" w:space="0" w:color="auto"/>
        <w:left w:val="none" w:sz="0" w:space="0" w:color="auto"/>
        <w:bottom w:val="none" w:sz="0" w:space="0" w:color="auto"/>
        <w:right w:val="none" w:sz="0" w:space="0" w:color="auto"/>
      </w:divBdr>
    </w:div>
    <w:div w:id="275841331">
      <w:bodyDiv w:val="1"/>
      <w:marLeft w:val="0"/>
      <w:marRight w:val="0"/>
      <w:marTop w:val="0"/>
      <w:marBottom w:val="0"/>
      <w:divBdr>
        <w:top w:val="none" w:sz="0" w:space="0" w:color="auto"/>
        <w:left w:val="none" w:sz="0" w:space="0" w:color="auto"/>
        <w:bottom w:val="none" w:sz="0" w:space="0" w:color="auto"/>
        <w:right w:val="none" w:sz="0" w:space="0" w:color="auto"/>
      </w:divBdr>
    </w:div>
    <w:div w:id="275985160">
      <w:bodyDiv w:val="1"/>
      <w:marLeft w:val="0"/>
      <w:marRight w:val="0"/>
      <w:marTop w:val="0"/>
      <w:marBottom w:val="0"/>
      <w:divBdr>
        <w:top w:val="none" w:sz="0" w:space="0" w:color="auto"/>
        <w:left w:val="none" w:sz="0" w:space="0" w:color="auto"/>
        <w:bottom w:val="none" w:sz="0" w:space="0" w:color="auto"/>
        <w:right w:val="none" w:sz="0" w:space="0" w:color="auto"/>
      </w:divBdr>
    </w:div>
    <w:div w:id="293798184">
      <w:bodyDiv w:val="1"/>
      <w:marLeft w:val="0"/>
      <w:marRight w:val="0"/>
      <w:marTop w:val="0"/>
      <w:marBottom w:val="0"/>
      <w:divBdr>
        <w:top w:val="none" w:sz="0" w:space="0" w:color="auto"/>
        <w:left w:val="none" w:sz="0" w:space="0" w:color="auto"/>
        <w:bottom w:val="none" w:sz="0" w:space="0" w:color="auto"/>
        <w:right w:val="none" w:sz="0" w:space="0" w:color="auto"/>
      </w:divBdr>
    </w:div>
    <w:div w:id="295598848">
      <w:bodyDiv w:val="1"/>
      <w:marLeft w:val="0"/>
      <w:marRight w:val="0"/>
      <w:marTop w:val="0"/>
      <w:marBottom w:val="0"/>
      <w:divBdr>
        <w:top w:val="none" w:sz="0" w:space="0" w:color="auto"/>
        <w:left w:val="none" w:sz="0" w:space="0" w:color="auto"/>
        <w:bottom w:val="none" w:sz="0" w:space="0" w:color="auto"/>
        <w:right w:val="none" w:sz="0" w:space="0" w:color="auto"/>
      </w:divBdr>
    </w:div>
    <w:div w:id="298921234">
      <w:bodyDiv w:val="1"/>
      <w:marLeft w:val="0"/>
      <w:marRight w:val="0"/>
      <w:marTop w:val="0"/>
      <w:marBottom w:val="0"/>
      <w:divBdr>
        <w:top w:val="none" w:sz="0" w:space="0" w:color="auto"/>
        <w:left w:val="none" w:sz="0" w:space="0" w:color="auto"/>
        <w:bottom w:val="none" w:sz="0" w:space="0" w:color="auto"/>
        <w:right w:val="none" w:sz="0" w:space="0" w:color="auto"/>
      </w:divBdr>
    </w:div>
    <w:div w:id="310644354">
      <w:bodyDiv w:val="1"/>
      <w:marLeft w:val="0"/>
      <w:marRight w:val="0"/>
      <w:marTop w:val="0"/>
      <w:marBottom w:val="0"/>
      <w:divBdr>
        <w:top w:val="none" w:sz="0" w:space="0" w:color="auto"/>
        <w:left w:val="none" w:sz="0" w:space="0" w:color="auto"/>
        <w:bottom w:val="none" w:sz="0" w:space="0" w:color="auto"/>
        <w:right w:val="none" w:sz="0" w:space="0" w:color="auto"/>
      </w:divBdr>
    </w:div>
    <w:div w:id="315259977">
      <w:bodyDiv w:val="1"/>
      <w:marLeft w:val="0"/>
      <w:marRight w:val="0"/>
      <w:marTop w:val="0"/>
      <w:marBottom w:val="0"/>
      <w:divBdr>
        <w:top w:val="none" w:sz="0" w:space="0" w:color="auto"/>
        <w:left w:val="none" w:sz="0" w:space="0" w:color="auto"/>
        <w:bottom w:val="none" w:sz="0" w:space="0" w:color="auto"/>
        <w:right w:val="none" w:sz="0" w:space="0" w:color="auto"/>
      </w:divBdr>
    </w:div>
    <w:div w:id="321813928">
      <w:bodyDiv w:val="1"/>
      <w:marLeft w:val="0"/>
      <w:marRight w:val="0"/>
      <w:marTop w:val="0"/>
      <w:marBottom w:val="0"/>
      <w:divBdr>
        <w:top w:val="none" w:sz="0" w:space="0" w:color="auto"/>
        <w:left w:val="none" w:sz="0" w:space="0" w:color="auto"/>
        <w:bottom w:val="none" w:sz="0" w:space="0" w:color="auto"/>
        <w:right w:val="none" w:sz="0" w:space="0" w:color="auto"/>
      </w:divBdr>
    </w:div>
    <w:div w:id="332879440">
      <w:bodyDiv w:val="1"/>
      <w:marLeft w:val="0"/>
      <w:marRight w:val="0"/>
      <w:marTop w:val="0"/>
      <w:marBottom w:val="0"/>
      <w:divBdr>
        <w:top w:val="none" w:sz="0" w:space="0" w:color="auto"/>
        <w:left w:val="none" w:sz="0" w:space="0" w:color="auto"/>
        <w:bottom w:val="none" w:sz="0" w:space="0" w:color="auto"/>
        <w:right w:val="none" w:sz="0" w:space="0" w:color="auto"/>
      </w:divBdr>
    </w:div>
    <w:div w:id="339696919">
      <w:bodyDiv w:val="1"/>
      <w:marLeft w:val="0"/>
      <w:marRight w:val="0"/>
      <w:marTop w:val="0"/>
      <w:marBottom w:val="0"/>
      <w:divBdr>
        <w:top w:val="none" w:sz="0" w:space="0" w:color="auto"/>
        <w:left w:val="none" w:sz="0" w:space="0" w:color="auto"/>
        <w:bottom w:val="none" w:sz="0" w:space="0" w:color="auto"/>
        <w:right w:val="none" w:sz="0" w:space="0" w:color="auto"/>
      </w:divBdr>
    </w:div>
    <w:div w:id="352997240">
      <w:bodyDiv w:val="1"/>
      <w:marLeft w:val="0"/>
      <w:marRight w:val="0"/>
      <w:marTop w:val="0"/>
      <w:marBottom w:val="0"/>
      <w:divBdr>
        <w:top w:val="none" w:sz="0" w:space="0" w:color="auto"/>
        <w:left w:val="none" w:sz="0" w:space="0" w:color="auto"/>
        <w:bottom w:val="none" w:sz="0" w:space="0" w:color="auto"/>
        <w:right w:val="none" w:sz="0" w:space="0" w:color="auto"/>
      </w:divBdr>
    </w:div>
    <w:div w:id="363559348">
      <w:bodyDiv w:val="1"/>
      <w:marLeft w:val="0"/>
      <w:marRight w:val="0"/>
      <w:marTop w:val="0"/>
      <w:marBottom w:val="0"/>
      <w:divBdr>
        <w:top w:val="none" w:sz="0" w:space="0" w:color="auto"/>
        <w:left w:val="none" w:sz="0" w:space="0" w:color="auto"/>
        <w:bottom w:val="none" w:sz="0" w:space="0" w:color="auto"/>
        <w:right w:val="none" w:sz="0" w:space="0" w:color="auto"/>
      </w:divBdr>
    </w:div>
    <w:div w:id="369573615">
      <w:bodyDiv w:val="1"/>
      <w:marLeft w:val="0"/>
      <w:marRight w:val="0"/>
      <w:marTop w:val="0"/>
      <w:marBottom w:val="0"/>
      <w:divBdr>
        <w:top w:val="none" w:sz="0" w:space="0" w:color="auto"/>
        <w:left w:val="none" w:sz="0" w:space="0" w:color="auto"/>
        <w:bottom w:val="none" w:sz="0" w:space="0" w:color="auto"/>
        <w:right w:val="none" w:sz="0" w:space="0" w:color="auto"/>
      </w:divBdr>
    </w:div>
    <w:div w:id="386996507">
      <w:bodyDiv w:val="1"/>
      <w:marLeft w:val="0"/>
      <w:marRight w:val="0"/>
      <w:marTop w:val="0"/>
      <w:marBottom w:val="0"/>
      <w:divBdr>
        <w:top w:val="none" w:sz="0" w:space="0" w:color="auto"/>
        <w:left w:val="none" w:sz="0" w:space="0" w:color="auto"/>
        <w:bottom w:val="none" w:sz="0" w:space="0" w:color="auto"/>
        <w:right w:val="none" w:sz="0" w:space="0" w:color="auto"/>
      </w:divBdr>
    </w:div>
    <w:div w:id="412431605">
      <w:bodyDiv w:val="1"/>
      <w:marLeft w:val="0"/>
      <w:marRight w:val="0"/>
      <w:marTop w:val="0"/>
      <w:marBottom w:val="0"/>
      <w:divBdr>
        <w:top w:val="none" w:sz="0" w:space="0" w:color="auto"/>
        <w:left w:val="none" w:sz="0" w:space="0" w:color="auto"/>
        <w:bottom w:val="none" w:sz="0" w:space="0" w:color="auto"/>
        <w:right w:val="none" w:sz="0" w:space="0" w:color="auto"/>
      </w:divBdr>
    </w:div>
    <w:div w:id="423184019">
      <w:bodyDiv w:val="1"/>
      <w:marLeft w:val="0"/>
      <w:marRight w:val="0"/>
      <w:marTop w:val="0"/>
      <w:marBottom w:val="0"/>
      <w:divBdr>
        <w:top w:val="none" w:sz="0" w:space="0" w:color="auto"/>
        <w:left w:val="none" w:sz="0" w:space="0" w:color="auto"/>
        <w:bottom w:val="none" w:sz="0" w:space="0" w:color="auto"/>
        <w:right w:val="none" w:sz="0" w:space="0" w:color="auto"/>
      </w:divBdr>
    </w:div>
    <w:div w:id="430518283">
      <w:bodyDiv w:val="1"/>
      <w:marLeft w:val="0"/>
      <w:marRight w:val="0"/>
      <w:marTop w:val="0"/>
      <w:marBottom w:val="0"/>
      <w:divBdr>
        <w:top w:val="none" w:sz="0" w:space="0" w:color="auto"/>
        <w:left w:val="none" w:sz="0" w:space="0" w:color="auto"/>
        <w:bottom w:val="none" w:sz="0" w:space="0" w:color="auto"/>
        <w:right w:val="none" w:sz="0" w:space="0" w:color="auto"/>
      </w:divBdr>
    </w:div>
    <w:div w:id="430855437">
      <w:bodyDiv w:val="1"/>
      <w:marLeft w:val="0"/>
      <w:marRight w:val="0"/>
      <w:marTop w:val="0"/>
      <w:marBottom w:val="0"/>
      <w:divBdr>
        <w:top w:val="none" w:sz="0" w:space="0" w:color="auto"/>
        <w:left w:val="none" w:sz="0" w:space="0" w:color="auto"/>
        <w:bottom w:val="none" w:sz="0" w:space="0" w:color="auto"/>
        <w:right w:val="none" w:sz="0" w:space="0" w:color="auto"/>
      </w:divBdr>
    </w:div>
    <w:div w:id="433861372">
      <w:bodyDiv w:val="1"/>
      <w:marLeft w:val="0"/>
      <w:marRight w:val="0"/>
      <w:marTop w:val="0"/>
      <w:marBottom w:val="0"/>
      <w:divBdr>
        <w:top w:val="none" w:sz="0" w:space="0" w:color="auto"/>
        <w:left w:val="none" w:sz="0" w:space="0" w:color="auto"/>
        <w:bottom w:val="none" w:sz="0" w:space="0" w:color="auto"/>
        <w:right w:val="none" w:sz="0" w:space="0" w:color="auto"/>
      </w:divBdr>
    </w:div>
    <w:div w:id="435565102">
      <w:bodyDiv w:val="1"/>
      <w:marLeft w:val="0"/>
      <w:marRight w:val="0"/>
      <w:marTop w:val="0"/>
      <w:marBottom w:val="0"/>
      <w:divBdr>
        <w:top w:val="none" w:sz="0" w:space="0" w:color="auto"/>
        <w:left w:val="none" w:sz="0" w:space="0" w:color="auto"/>
        <w:bottom w:val="none" w:sz="0" w:space="0" w:color="auto"/>
        <w:right w:val="none" w:sz="0" w:space="0" w:color="auto"/>
      </w:divBdr>
    </w:div>
    <w:div w:id="439303857">
      <w:bodyDiv w:val="1"/>
      <w:marLeft w:val="0"/>
      <w:marRight w:val="0"/>
      <w:marTop w:val="0"/>
      <w:marBottom w:val="0"/>
      <w:divBdr>
        <w:top w:val="none" w:sz="0" w:space="0" w:color="auto"/>
        <w:left w:val="none" w:sz="0" w:space="0" w:color="auto"/>
        <w:bottom w:val="none" w:sz="0" w:space="0" w:color="auto"/>
        <w:right w:val="none" w:sz="0" w:space="0" w:color="auto"/>
      </w:divBdr>
    </w:div>
    <w:div w:id="455024981">
      <w:bodyDiv w:val="1"/>
      <w:marLeft w:val="0"/>
      <w:marRight w:val="0"/>
      <w:marTop w:val="0"/>
      <w:marBottom w:val="0"/>
      <w:divBdr>
        <w:top w:val="none" w:sz="0" w:space="0" w:color="auto"/>
        <w:left w:val="none" w:sz="0" w:space="0" w:color="auto"/>
        <w:bottom w:val="none" w:sz="0" w:space="0" w:color="auto"/>
        <w:right w:val="none" w:sz="0" w:space="0" w:color="auto"/>
      </w:divBdr>
    </w:div>
    <w:div w:id="455607114">
      <w:bodyDiv w:val="1"/>
      <w:marLeft w:val="0"/>
      <w:marRight w:val="0"/>
      <w:marTop w:val="0"/>
      <w:marBottom w:val="0"/>
      <w:divBdr>
        <w:top w:val="none" w:sz="0" w:space="0" w:color="auto"/>
        <w:left w:val="none" w:sz="0" w:space="0" w:color="auto"/>
        <w:bottom w:val="none" w:sz="0" w:space="0" w:color="auto"/>
        <w:right w:val="none" w:sz="0" w:space="0" w:color="auto"/>
      </w:divBdr>
    </w:div>
    <w:div w:id="459614466">
      <w:bodyDiv w:val="1"/>
      <w:marLeft w:val="0"/>
      <w:marRight w:val="0"/>
      <w:marTop w:val="0"/>
      <w:marBottom w:val="0"/>
      <w:divBdr>
        <w:top w:val="none" w:sz="0" w:space="0" w:color="auto"/>
        <w:left w:val="none" w:sz="0" w:space="0" w:color="auto"/>
        <w:bottom w:val="none" w:sz="0" w:space="0" w:color="auto"/>
        <w:right w:val="none" w:sz="0" w:space="0" w:color="auto"/>
      </w:divBdr>
    </w:div>
    <w:div w:id="461312070">
      <w:bodyDiv w:val="1"/>
      <w:marLeft w:val="0"/>
      <w:marRight w:val="0"/>
      <w:marTop w:val="0"/>
      <w:marBottom w:val="0"/>
      <w:divBdr>
        <w:top w:val="none" w:sz="0" w:space="0" w:color="auto"/>
        <w:left w:val="none" w:sz="0" w:space="0" w:color="auto"/>
        <w:bottom w:val="none" w:sz="0" w:space="0" w:color="auto"/>
        <w:right w:val="none" w:sz="0" w:space="0" w:color="auto"/>
      </w:divBdr>
    </w:div>
    <w:div w:id="476529086">
      <w:bodyDiv w:val="1"/>
      <w:marLeft w:val="0"/>
      <w:marRight w:val="0"/>
      <w:marTop w:val="0"/>
      <w:marBottom w:val="0"/>
      <w:divBdr>
        <w:top w:val="none" w:sz="0" w:space="0" w:color="auto"/>
        <w:left w:val="none" w:sz="0" w:space="0" w:color="auto"/>
        <w:bottom w:val="none" w:sz="0" w:space="0" w:color="auto"/>
        <w:right w:val="none" w:sz="0" w:space="0" w:color="auto"/>
      </w:divBdr>
    </w:div>
    <w:div w:id="478886866">
      <w:bodyDiv w:val="1"/>
      <w:marLeft w:val="0"/>
      <w:marRight w:val="0"/>
      <w:marTop w:val="0"/>
      <w:marBottom w:val="0"/>
      <w:divBdr>
        <w:top w:val="none" w:sz="0" w:space="0" w:color="auto"/>
        <w:left w:val="none" w:sz="0" w:space="0" w:color="auto"/>
        <w:bottom w:val="none" w:sz="0" w:space="0" w:color="auto"/>
        <w:right w:val="none" w:sz="0" w:space="0" w:color="auto"/>
      </w:divBdr>
    </w:div>
    <w:div w:id="488599944">
      <w:bodyDiv w:val="1"/>
      <w:marLeft w:val="0"/>
      <w:marRight w:val="0"/>
      <w:marTop w:val="0"/>
      <w:marBottom w:val="0"/>
      <w:divBdr>
        <w:top w:val="none" w:sz="0" w:space="0" w:color="auto"/>
        <w:left w:val="none" w:sz="0" w:space="0" w:color="auto"/>
        <w:bottom w:val="none" w:sz="0" w:space="0" w:color="auto"/>
        <w:right w:val="none" w:sz="0" w:space="0" w:color="auto"/>
      </w:divBdr>
    </w:div>
    <w:div w:id="502746969">
      <w:bodyDiv w:val="1"/>
      <w:marLeft w:val="0"/>
      <w:marRight w:val="0"/>
      <w:marTop w:val="0"/>
      <w:marBottom w:val="0"/>
      <w:divBdr>
        <w:top w:val="none" w:sz="0" w:space="0" w:color="auto"/>
        <w:left w:val="none" w:sz="0" w:space="0" w:color="auto"/>
        <w:bottom w:val="none" w:sz="0" w:space="0" w:color="auto"/>
        <w:right w:val="none" w:sz="0" w:space="0" w:color="auto"/>
      </w:divBdr>
    </w:div>
    <w:div w:id="551425692">
      <w:bodyDiv w:val="1"/>
      <w:marLeft w:val="0"/>
      <w:marRight w:val="0"/>
      <w:marTop w:val="0"/>
      <w:marBottom w:val="0"/>
      <w:divBdr>
        <w:top w:val="none" w:sz="0" w:space="0" w:color="auto"/>
        <w:left w:val="none" w:sz="0" w:space="0" w:color="auto"/>
        <w:bottom w:val="none" w:sz="0" w:space="0" w:color="auto"/>
        <w:right w:val="none" w:sz="0" w:space="0" w:color="auto"/>
      </w:divBdr>
    </w:div>
    <w:div w:id="557791088">
      <w:bodyDiv w:val="1"/>
      <w:marLeft w:val="0"/>
      <w:marRight w:val="0"/>
      <w:marTop w:val="0"/>
      <w:marBottom w:val="0"/>
      <w:divBdr>
        <w:top w:val="none" w:sz="0" w:space="0" w:color="auto"/>
        <w:left w:val="none" w:sz="0" w:space="0" w:color="auto"/>
        <w:bottom w:val="none" w:sz="0" w:space="0" w:color="auto"/>
        <w:right w:val="none" w:sz="0" w:space="0" w:color="auto"/>
      </w:divBdr>
    </w:div>
    <w:div w:id="562256196">
      <w:bodyDiv w:val="1"/>
      <w:marLeft w:val="0"/>
      <w:marRight w:val="0"/>
      <w:marTop w:val="0"/>
      <w:marBottom w:val="0"/>
      <w:divBdr>
        <w:top w:val="none" w:sz="0" w:space="0" w:color="auto"/>
        <w:left w:val="none" w:sz="0" w:space="0" w:color="auto"/>
        <w:bottom w:val="none" w:sz="0" w:space="0" w:color="auto"/>
        <w:right w:val="none" w:sz="0" w:space="0" w:color="auto"/>
      </w:divBdr>
    </w:div>
    <w:div w:id="569000590">
      <w:bodyDiv w:val="1"/>
      <w:marLeft w:val="0"/>
      <w:marRight w:val="0"/>
      <w:marTop w:val="0"/>
      <w:marBottom w:val="0"/>
      <w:divBdr>
        <w:top w:val="none" w:sz="0" w:space="0" w:color="auto"/>
        <w:left w:val="none" w:sz="0" w:space="0" w:color="auto"/>
        <w:bottom w:val="none" w:sz="0" w:space="0" w:color="auto"/>
        <w:right w:val="none" w:sz="0" w:space="0" w:color="auto"/>
      </w:divBdr>
    </w:div>
    <w:div w:id="570165936">
      <w:bodyDiv w:val="1"/>
      <w:marLeft w:val="0"/>
      <w:marRight w:val="0"/>
      <w:marTop w:val="0"/>
      <w:marBottom w:val="0"/>
      <w:divBdr>
        <w:top w:val="none" w:sz="0" w:space="0" w:color="auto"/>
        <w:left w:val="none" w:sz="0" w:space="0" w:color="auto"/>
        <w:bottom w:val="none" w:sz="0" w:space="0" w:color="auto"/>
        <w:right w:val="none" w:sz="0" w:space="0" w:color="auto"/>
      </w:divBdr>
    </w:div>
    <w:div w:id="587234807">
      <w:bodyDiv w:val="1"/>
      <w:marLeft w:val="0"/>
      <w:marRight w:val="0"/>
      <w:marTop w:val="0"/>
      <w:marBottom w:val="0"/>
      <w:divBdr>
        <w:top w:val="none" w:sz="0" w:space="0" w:color="auto"/>
        <w:left w:val="none" w:sz="0" w:space="0" w:color="auto"/>
        <w:bottom w:val="none" w:sz="0" w:space="0" w:color="auto"/>
        <w:right w:val="none" w:sz="0" w:space="0" w:color="auto"/>
      </w:divBdr>
    </w:div>
    <w:div w:id="597642312">
      <w:bodyDiv w:val="1"/>
      <w:marLeft w:val="0"/>
      <w:marRight w:val="0"/>
      <w:marTop w:val="0"/>
      <w:marBottom w:val="0"/>
      <w:divBdr>
        <w:top w:val="none" w:sz="0" w:space="0" w:color="auto"/>
        <w:left w:val="none" w:sz="0" w:space="0" w:color="auto"/>
        <w:bottom w:val="none" w:sz="0" w:space="0" w:color="auto"/>
        <w:right w:val="none" w:sz="0" w:space="0" w:color="auto"/>
      </w:divBdr>
    </w:div>
    <w:div w:id="598559244">
      <w:bodyDiv w:val="1"/>
      <w:marLeft w:val="0"/>
      <w:marRight w:val="0"/>
      <w:marTop w:val="0"/>
      <w:marBottom w:val="0"/>
      <w:divBdr>
        <w:top w:val="none" w:sz="0" w:space="0" w:color="auto"/>
        <w:left w:val="none" w:sz="0" w:space="0" w:color="auto"/>
        <w:bottom w:val="none" w:sz="0" w:space="0" w:color="auto"/>
        <w:right w:val="none" w:sz="0" w:space="0" w:color="auto"/>
      </w:divBdr>
    </w:div>
    <w:div w:id="615216154">
      <w:bodyDiv w:val="1"/>
      <w:marLeft w:val="0"/>
      <w:marRight w:val="0"/>
      <w:marTop w:val="0"/>
      <w:marBottom w:val="0"/>
      <w:divBdr>
        <w:top w:val="none" w:sz="0" w:space="0" w:color="auto"/>
        <w:left w:val="none" w:sz="0" w:space="0" w:color="auto"/>
        <w:bottom w:val="none" w:sz="0" w:space="0" w:color="auto"/>
        <w:right w:val="none" w:sz="0" w:space="0" w:color="auto"/>
      </w:divBdr>
    </w:div>
    <w:div w:id="616722748">
      <w:bodyDiv w:val="1"/>
      <w:marLeft w:val="0"/>
      <w:marRight w:val="0"/>
      <w:marTop w:val="0"/>
      <w:marBottom w:val="0"/>
      <w:divBdr>
        <w:top w:val="none" w:sz="0" w:space="0" w:color="auto"/>
        <w:left w:val="none" w:sz="0" w:space="0" w:color="auto"/>
        <w:bottom w:val="none" w:sz="0" w:space="0" w:color="auto"/>
        <w:right w:val="none" w:sz="0" w:space="0" w:color="auto"/>
      </w:divBdr>
    </w:div>
    <w:div w:id="635259772">
      <w:bodyDiv w:val="1"/>
      <w:marLeft w:val="0"/>
      <w:marRight w:val="0"/>
      <w:marTop w:val="0"/>
      <w:marBottom w:val="0"/>
      <w:divBdr>
        <w:top w:val="none" w:sz="0" w:space="0" w:color="auto"/>
        <w:left w:val="none" w:sz="0" w:space="0" w:color="auto"/>
        <w:bottom w:val="none" w:sz="0" w:space="0" w:color="auto"/>
        <w:right w:val="none" w:sz="0" w:space="0" w:color="auto"/>
      </w:divBdr>
    </w:div>
    <w:div w:id="653141267">
      <w:bodyDiv w:val="1"/>
      <w:marLeft w:val="0"/>
      <w:marRight w:val="0"/>
      <w:marTop w:val="0"/>
      <w:marBottom w:val="0"/>
      <w:divBdr>
        <w:top w:val="none" w:sz="0" w:space="0" w:color="auto"/>
        <w:left w:val="none" w:sz="0" w:space="0" w:color="auto"/>
        <w:bottom w:val="none" w:sz="0" w:space="0" w:color="auto"/>
        <w:right w:val="none" w:sz="0" w:space="0" w:color="auto"/>
      </w:divBdr>
    </w:div>
    <w:div w:id="655181948">
      <w:bodyDiv w:val="1"/>
      <w:marLeft w:val="0"/>
      <w:marRight w:val="0"/>
      <w:marTop w:val="0"/>
      <w:marBottom w:val="0"/>
      <w:divBdr>
        <w:top w:val="none" w:sz="0" w:space="0" w:color="auto"/>
        <w:left w:val="none" w:sz="0" w:space="0" w:color="auto"/>
        <w:bottom w:val="none" w:sz="0" w:space="0" w:color="auto"/>
        <w:right w:val="none" w:sz="0" w:space="0" w:color="auto"/>
      </w:divBdr>
    </w:div>
    <w:div w:id="666782483">
      <w:bodyDiv w:val="1"/>
      <w:marLeft w:val="0"/>
      <w:marRight w:val="0"/>
      <w:marTop w:val="0"/>
      <w:marBottom w:val="0"/>
      <w:divBdr>
        <w:top w:val="none" w:sz="0" w:space="0" w:color="auto"/>
        <w:left w:val="none" w:sz="0" w:space="0" w:color="auto"/>
        <w:bottom w:val="none" w:sz="0" w:space="0" w:color="auto"/>
        <w:right w:val="none" w:sz="0" w:space="0" w:color="auto"/>
      </w:divBdr>
    </w:div>
    <w:div w:id="710956065">
      <w:bodyDiv w:val="1"/>
      <w:marLeft w:val="0"/>
      <w:marRight w:val="0"/>
      <w:marTop w:val="0"/>
      <w:marBottom w:val="0"/>
      <w:divBdr>
        <w:top w:val="none" w:sz="0" w:space="0" w:color="auto"/>
        <w:left w:val="none" w:sz="0" w:space="0" w:color="auto"/>
        <w:bottom w:val="none" w:sz="0" w:space="0" w:color="auto"/>
        <w:right w:val="none" w:sz="0" w:space="0" w:color="auto"/>
      </w:divBdr>
    </w:div>
    <w:div w:id="719590840">
      <w:bodyDiv w:val="1"/>
      <w:marLeft w:val="0"/>
      <w:marRight w:val="0"/>
      <w:marTop w:val="0"/>
      <w:marBottom w:val="0"/>
      <w:divBdr>
        <w:top w:val="none" w:sz="0" w:space="0" w:color="auto"/>
        <w:left w:val="none" w:sz="0" w:space="0" w:color="auto"/>
        <w:bottom w:val="none" w:sz="0" w:space="0" w:color="auto"/>
        <w:right w:val="none" w:sz="0" w:space="0" w:color="auto"/>
      </w:divBdr>
    </w:div>
    <w:div w:id="721293038">
      <w:bodyDiv w:val="1"/>
      <w:marLeft w:val="0"/>
      <w:marRight w:val="0"/>
      <w:marTop w:val="0"/>
      <w:marBottom w:val="0"/>
      <w:divBdr>
        <w:top w:val="none" w:sz="0" w:space="0" w:color="auto"/>
        <w:left w:val="none" w:sz="0" w:space="0" w:color="auto"/>
        <w:bottom w:val="none" w:sz="0" w:space="0" w:color="auto"/>
        <w:right w:val="none" w:sz="0" w:space="0" w:color="auto"/>
      </w:divBdr>
    </w:div>
    <w:div w:id="749928482">
      <w:bodyDiv w:val="1"/>
      <w:marLeft w:val="0"/>
      <w:marRight w:val="0"/>
      <w:marTop w:val="0"/>
      <w:marBottom w:val="0"/>
      <w:divBdr>
        <w:top w:val="none" w:sz="0" w:space="0" w:color="auto"/>
        <w:left w:val="none" w:sz="0" w:space="0" w:color="auto"/>
        <w:bottom w:val="none" w:sz="0" w:space="0" w:color="auto"/>
        <w:right w:val="none" w:sz="0" w:space="0" w:color="auto"/>
      </w:divBdr>
    </w:div>
    <w:div w:id="774063040">
      <w:bodyDiv w:val="1"/>
      <w:marLeft w:val="0"/>
      <w:marRight w:val="0"/>
      <w:marTop w:val="0"/>
      <w:marBottom w:val="0"/>
      <w:divBdr>
        <w:top w:val="none" w:sz="0" w:space="0" w:color="auto"/>
        <w:left w:val="none" w:sz="0" w:space="0" w:color="auto"/>
        <w:bottom w:val="none" w:sz="0" w:space="0" w:color="auto"/>
        <w:right w:val="none" w:sz="0" w:space="0" w:color="auto"/>
      </w:divBdr>
    </w:div>
    <w:div w:id="785932534">
      <w:bodyDiv w:val="1"/>
      <w:marLeft w:val="0"/>
      <w:marRight w:val="0"/>
      <w:marTop w:val="0"/>
      <w:marBottom w:val="0"/>
      <w:divBdr>
        <w:top w:val="none" w:sz="0" w:space="0" w:color="auto"/>
        <w:left w:val="none" w:sz="0" w:space="0" w:color="auto"/>
        <w:bottom w:val="none" w:sz="0" w:space="0" w:color="auto"/>
        <w:right w:val="none" w:sz="0" w:space="0" w:color="auto"/>
      </w:divBdr>
    </w:div>
    <w:div w:id="791360336">
      <w:bodyDiv w:val="1"/>
      <w:marLeft w:val="0"/>
      <w:marRight w:val="0"/>
      <w:marTop w:val="0"/>
      <w:marBottom w:val="0"/>
      <w:divBdr>
        <w:top w:val="none" w:sz="0" w:space="0" w:color="auto"/>
        <w:left w:val="none" w:sz="0" w:space="0" w:color="auto"/>
        <w:bottom w:val="none" w:sz="0" w:space="0" w:color="auto"/>
        <w:right w:val="none" w:sz="0" w:space="0" w:color="auto"/>
      </w:divBdr>
    </w:div>
    <w:div w:id="806361104">
      <w:bodyDiv w:val="1"/>
      <w:marLeft w:val="0"/>
      <w:marRight w:val="0"/>
      <w:marTop w:val="0"/>
      <w:marBottom w:val="0"/>
      <w:divBdr>
        <w:top w:val="none" w:sz="0" w:space="0" w:color="auto"/>
        <w:left w:val="none" w:sz="0" w:space="0" w:color="auto"/>
        <w:bottom w:val="none" w:sz="0" w:space="0" w:color="auto"/>
        <w:right w:val="none" w:sz="0" w:space="0" w:color="auto"/>
      </w:divBdr>
    </w:div>
    <w:div w:id="810680867">
      <w:bodyDiv w:val="1"/>
      <w:marLeft w:val="0"/>
      <w:marRight w:val="0"/>
      <w:marTop w:val="0"/>
      <w:marBottom w:val="0"/>
      <w:divBdr>
        <w:top w:val="none" w:sz="0" w:space="0" w:color="auto"/>
        <w:left w:val="none" w:sz="0" w:space="0" w:color="auto"/>
        <w:bottom w:val="none" w:sz="0" w:space="0" w:color="auto"/>
        <w:right w:val="none" w:sz="0" w:space="0" w:color="auto"/>
      </w:divBdr>
    </w:div>
    <w:div w:id="839583123">
      <w:bodyDiv w:val="1"/>
      <w:marLeft w:val="0"/>
      <w:marRight w:val="0"/>
      <w:marTop w:val="0"/>
      <w:marBottom w:val="0"/>
      <w:divBdr>
        <w:top w:val="none" w:sz="0" w:space="0" w:color="auto"/>
        <w:left w:val="none" w:sz="0" w:space="0" w:color="auto"/>
        <w:bottom w:val="none" w:sz="0" w:space="0" w:color="auto"/>
        <w:right w:val="none" w:sz="0" w:space="0" w:color="auto"/>
      </w:divBdr>
    </w:div>
    <w:div w:id="843974847">
      <w:bodyDiv w:val="1"/>
      <w:marLeft w:val="0"/>
      <w:marRight w:val="0"/>
      <w:marTop w:val="0"/>
      <w:marBottom w:val="0"/>
      <w:divBdr>
        <w:top w:val="none" w:sz="0" w:space="0" w:color="auto"/>
        <w:left w:val="none" w:sz="0" w:space="0" w:color="auto"/>
        <w:bottom w:val="none" w:sz="0" w:space="0" w:color="auto"/>
        <w:right w:val="none" w:sz="0" w:space="0" w:color="auto"/>
      </w:divBdr>
    </w:div>
    <w:div w:id="869606172">
      <w:bodyDiv w:val="1"/>
      <w:marLeft w:val="0"/>
      <w:marRight w:val="0"/>
      <w:marTop w:val="0"/>
      <w:marBottom w:val="0"/>
      <w:divBdr>
        <w:top w:val="none" w:sz="0" w:space="0" w:color="auto"/>
        <w:left w:val="none" w:sz="0" w:space="0" w:color="auto"/>
        <w:bottom w:val="none" w:sz="0" w:space="0" w:color="auto"/>
        <w:right w:val="none" w:sz="0" w:space="0" w:color="auto"/>
      </w:divBdr>
    </w:div>
    <w:div w:id="878324414">
      <w:bodyDiv w:val="1"/>
      <w:marLeft w:val="0"/>
      <w:marRight w:val="0"/>
      <w:marTop w:val="0"/>
      <w:marBottom w:val="0"/>
      <w:divBdr>
        <w:top w:val="none" w:sz="0" w:space="0" w:color="auto"/>
        <w:left w:val="none" w:sz="0" w:space="0" w:color="auto"/>
        <w:bottom w:val="none" w:sz="0" w:space="0" w:color="auto"/>
        <w:right w:val="none" w:sz="0" w:space="0" w:color="auto"/>
      </w:divBdr>
    </w:div>
    <w:div w:id="885065322">
      <w:bodyDiv w:val="1"/>
      <w:marLeft w:val="0"/>
      <w:marRight w:val="0"/>
      <w:marTop w:val="0"/>
      <w:marBottom w:val="0"/>
      <w:divBdr>
        <w:top w:val="none" w:sz="0" w:space="0" w:color="auto"/>
        <w:left w:val="none" w:sz="0" w:space="0" w:color="auto"/>
        <w:bottom w:val="none" w:sz="0" w:space="0" w:color="auto"/>
        <w:right w:val="none" w:sz="0" w:space="0" w:color="auto"/>
      </w:divBdr>
    </w:div>
    <w:div w:id="921835447">
      <w:bodyDiv w:val="1"/>
      <w:marLeft w:val="0"/>
      <w:marRight w:val="0"/>
      <w:marTop w:val="0"/>
      <w:marBottom w:val="0"/>
      <w:divBdr>
        <w:top w:val="none" w:sz="0" w:space="0" w:color="auto"/>
        <w:left w:val="none" w:sz="0" w:space="0" w:color="auto"/>
        <w:bottom w:val="none" w:sz="0" w:space="0" w:color="auto"/>
        <w:right w:val="none" w:sz="0" w:space="0" w:color="auto"/>
      </w:divBdr>
    </w:div>
    <w:div w:id="925580485">
      <w:bodyDiv w:val="1"/>
      <w:marLeft w:val="0"/>
      <w:marRight w:val="0"/>
      <w:marTop w:val="0"/>
      <w:marBottom w:val="0"/>
      <w:divBdr>
        <w:top w:val="none" w:sz="0" w:space="0" w:color="auto"/>
        <w:left w:val="none" w:sz="0" w:space="0" w:color="auto"/>
        <w:bottom w:val="none" w:sz="0" w:space="0" w:color="auto"/>
        <w:right w:val="none" w:sz="0" w:space="0" w:color="auto"/>
      </w:divBdr>
    </w:div>
    <w:div w:id="946037791">
      <w:bodyDiv w:val="1"/>
      <w:marLeft w:val="0"/>
      <w:marRight w:val="0"/>
      <w:marTop w:val="0"/>
      <w:marBottom w:val="0"/>
      <w:divBdr>
        <w:top w:val="none" w:sz="0" w:space="0" w:color="auto"/>
        <w:left w:val="none" w:sz="0" w:space="0" w:color="auto"/>
        <w:bottom w:val="none" w:sz="0" w:space="0" w:color="auto"/>
        <w:right w:val="none" w:sz="0" w:space="0" w:color="auto"/>
      </w:divBdr>
    </w:div>
    <w:div w:id="981957263">
      <w:bodyDiv w:val="1"/>
      <w:marLeft w:val="0"/>
      <w:marRight w:val="0"/>
      <w:marTop w:val="0"/>
      <w:marBottom w:val="0"/>
      <w:divBdr>
        <w:top w:val="none" w:sz="0" w:space="0" w:color="auto"/>
        <w:left w:val="none" w:sz="0" w:space="0" w:color="auto"/>
        <w:bottom w:val="none" w:sz="0" w:space="0" w:color="auto"/>
        <w:right w:val="none" w:sz="0" w:space="0" w:color="auto"/>
      </w:divBdr>
    </w:div>
    <w:div w:id="995688729">
      <w:bodyDiv w:val="1"/>
      <w:marLeft w:val="0"/>
      <w:marRight w:val="0"/>
      <w:marTop w:val="0"/>
      <w:marBottom w:val="0"/>
      <w:divBdr>
        <w:top w:val="none" w:sz="0" w:space="0" w:color="auto"/>
        <w:left w:val="none" w:sz="0" w:space="0" w:color="auto"/>
        <w:bottom w:val="none" w:sz="0" w:space="0" w:color="auto"/>
        <w:right w:val="none" w:sz="0" w:space="0" w:color="auto"/>
      </w:divBdr>
    </w:div>
    <w:div w:id="1011028061">
      <w:bodyDiv w:val="1"/>
      <w:marLeft w:val="0"/>
      <w:marRight w:val="0"/>
      <w:marTop w:val="0"/>
      <w:marBottom w:val="0"/>
      <w:divBdr>
        <w:top w:val="none" w:sz="0" w:space="0" w:color="auto"/>
        <w:left w:val="none" w:sz="0" w:space="0" w:color="auto"/>
        <w:bottom w:val="none" w:sz="0" w:space="0" w:color="auto"/>
        <w:right w:val="none" w:sz="0" w:space="0" w:color="auto"/>
      </w:divBdr>
    </w:div>
    <w:div w:id="1017803555">
      <w:bodyDiv w:val="1"/>
      <w:marLeft w:val="0"/>
      <w:marRight w:val="0"/>
      <w:marTop w:val="0"/>
      <w:marBottom w:val="0"/>
      <w:divBdr>
        <w:top w:val="none" w:sz="0" w:space="0" w:color="auto"/>
        <w:left w:val="none" w:sz="0" w:space="0" w:color="auto"/>
        <w:bottom w:val="none" w:sz="0" w:space="0" w:color="auto"/>
        <w:right w:val="none" w:sz="0" w:space="0" w:color="auto"/>
      </w:divBdr>
    </w:div>
    <w:div w:id="1026906323">
      <w:bodyDiv w:val="1"/>
      <w:marLeft w:val="0"/>
      <w:marRight w:val="0"/>
      <w:marTop w:val="0"/>
      <w:marBottom w:val="0"/>
      <w:divBdr>
        <w:top w:val="none" w:sz="0" w:space="0" w:color="auto"/>
        <w:left w:val="none" w:sz="0" w:space="0" w:color="auto"/>
        <w:bottom w:val="none" w:sz="0" w:space="0" w:color="auto"/>
        <w:right w:val="none" w:sz="0" w:space="0" w:color="auto"/>
      </w:divBdr>
    </w:div>
    <w:div w:id="1034884395">
      <w:bodyDiv w:val="1"/>
      <w:marLeft w:val="0"/>
      <w:marRight w:val="0"/>
      <w:marTop w:val="0"/>
      <w:marBottom w:val="0"/>
      <w:divBdr>
        <w:top w:val="none" w:sz="0" w:space="0" w:color="auto"/>
        <w:left w:val="none" w:sz="0" w:space="0" w:color="auto"/>
        <w:bottom w:val="none" w:sz="0" w:space="0" w:color="auto"/>
        <w:right w:val="none" w:sz="0" w:space="0" w:color="auto"/>
      </w:divBdr>
    </w:div>
    <w:div w:id="1051416511">
      <w:bodyDiv w:val="1"/>
      <w:marLeft w:val="0"/>
      <w:marRight w:val="0"/>
      <w:marTop w:val="0"/>
      <w:marBottom w:val="0"/>
      <w:divBdr>
        <w:top w:val="none" w:sz="0" w:space="0" w:color="auto"/>
        <w:left w:val="none" w:sz="0" w:space="0" w:color="auto"/>
        <w:bottom w:val="none" w:sz="0" w:space="0" w:color="auto"/>
        <w:right w:val="none" w:sz="0" w:space="0" w:color="auto"/>
      </w:divBdr>
    </w:div>
    <w:div w:id="1058169123">
      <w:bodyDiv w:val="1"/>
      <w:marLeft w:val="0"/>
      <w:marRight w:val="0"/>
      <w:marTop w:val="0"/>
      <w:marBottom w:val="0"/>
      <w:divBdr>
        <w:top w:val="none" w:sz="0" w:space="0" w:color="auto"/>
        <w:left w:val="none" w:sz="0" w:space="0" w:color="auto"/>
        <w:bottom w:val="none" w:sz="0" w:space="0" w:color="auto"/>
        <w:right w:val="none" w:sz="0" w:space="0" w:color="auto"/>
      </w:divBdr>
    </w:div>
    <w:div w:id="1061952215">
      <w:bodyDiv w:val="1"/>
      <w:marLeft w:val="0"/>
      <w:marRight w:val="0"/>
      <w:marTop w:val="0"/>
      <w:marBottom w:val="0"/>
      <w:divBdr>
        <w:top w:val="none" w:sz="0" w:space="0" w:color="auto"/>
        <w:left w:val="none" w:sz="0" w:space="0" w:color="auto"/>
        <w:bottom w:val="none" w:sz="0" w:space="0" w:color="auto"/>
        <w:right w:val="none" w:sz="0" w:space="0" w:color="auto"/>
      </w:divBdr>
    </w:div>
    <w:div w:id="1068500240">
      <w:bodyDiv w:val="1"/>
      <w:marLeft w:val="0"/>
      <w:marRight w:val="0"/>
      <w:marTop w:val="0"/>
      <w:marBottom w:val="0"/>
      <w:divBdr>
        <w:top w:val="none" w:sz="0" w:space="0" w:color="auto"/>
        <w:left w:val="none" w:sz="0" w:space="0" w:color="auto"/>
        <w:bottom w:val="none" w:sz="0" w:space="0" w:color="auto"/>
        <w:right w:val="none" w:sz="0" w:space="0" w:color="auto"/>
      </w:divBdr>
    </w:div>
    <w:div w:id="1068965398">
      <w:bodyDiv w:val="1"/>
      <w:marLeft w:val="0"/>
      <w:marRight w:val="0"/>
      <w:marTop w:val="0"/>
      <w:marBottom w:val="0"/>
      <w:divBdr>
        <w:top w:val="none" w:sz="0" w:space="0" w:color="auto"/>
        <w:left w:val="none" w:sz="0" w:space="0" w:color="auto"/>
        <w:bottom w:val="none" w:sz="0" w:space="0" w:color="auto"/>
        <w:right w:val="none" w:sz="0" w:space="0" w:color="auto"/>
      </w:divBdr>
    </w:div>
    <w:div w:id="1086993448">
      <w:bodyDiv w:val="1"/>
      <w:marLeft w:val="0"/>
      <w:marRight w:val="0"/>
      <w:marTop w:val="0"/>
      <w:marBottom w:val="0"/>
      <w:divBdr>
        <w:top w:val="none" w:sz="0" w:space="0" w:color="auto"/>
        <w:left w:val="none" w:sz="0" w:space="0" w:color="auto"/>
        <w:bottom w:val="none" w:sz="0" w:space="0" w:color="auto"/>
        <w:right w:val="none" w:sz="0" w:space="0" w:color="auto"/>
      </w:divBdr>
    </w:div>
    <w:div w:id="1093819985">
      <w:bodyDiv w:val="1"/>
      <w:marLeft w:val="0"/>
      <w:marRight w:val="0"/>
      <w:marTop w:val="0"/>
      <w:marBottom w:val="0"/>
      <w:divBdr>
        <w:top w:val="none" w:sz="0" w:space="0" w:color="auto"/>
        <w:left w:val="none" w:sz="0" w:space="0" w:color="auto"/>
        <w:bottom w:val="none" w:sz="0" w:space="0" w:color="auto"/>
        <w:right w:val="none" w:sz="0" w:space="0" w:color="auto"/>
      </w:divBdr>
    </w:div>
    <w:div w:id="1103265771">
      <w:bodyDiv w:val="1"/>
      <w:marLeft w:val="0"/>
      <w:marRight w:val="0"/>
      <w:marTop w:val="0"/>
      <w:marBottom w:val="0"/>
      <w:divBdr>
        <w:top w:val="none" w:sz="0" w:space="0" w:color="auto"/>
        <w:left w:val="none" w:sz="0" w:space="0" w:color="auto"/>
        <w:bottom w:val="none" w:sz="0" w:space="0" w:color="auto"/>
        <w:right w:val="none" w:sz="0" w:space="0" w:color="auto"/>
      </w:divBdr>
    </w:div>
    <w:div w:id="1105421271">
      <w:bodyDiv w:val="1"/>
      <w:marLeft w:val="0"/>
      <w:marRight w:val="0"/>
      <w:marTop w:val="0"/>
      <w:marBottom w:val="0"/>
      <w:divBdr>
        <w:top w:val="none" w:sz="0" w:space="0" w:color="auto"/>
        <w:left w:val="none" w:sz="0" w:space="0" w:color="auto"/>
        <w:bottom w:val="none" w:sz="0" w:space="0" w:color="auto"/>
        <w:right w:val="none" w:sz="0" w:space="0" w:color="auto"/>
      </w:divBdr>
    </w:div>
    <w:div w:id="1122386433">
      <w:bodyDiv w:val="1"/>
      <w:marLeft w:val="0"/>
      <w:marRight w:val="0"/>
      <w:marTop w:val="0"/>
      <w:marBottom w:val="0"/>
      <w:divBdr>
        <w:top w:val="none" w:sz="0" w:space="0" w:color="auto"/>
        <w:left w:val="none" w:sz="0" w:space="0" w:color="auto"/>
        <w:bottom w:val="none" w:sz="0" w:space="0" w:color="auto"/>
        <w:right w:val="none" w:sz="0" w:space="0" w:color="auto"/>
      </w:divBdr>
    </w:div>
    <w:div w:id="1128859948">
      <w:bodyDiv w:val="1"/>
      <w:marLeft w:val="0"/>
      <w:marRight w:val="0"/>
      <w:marTop w:val="0"/>
      <w:marBottom w:val="0"/>
      <w:divBdr>
        <w:top w:val="none" w:sz="0" w:space="0" w:color="auto"/>
        <w:left w:val="none" w:sz="0" w:space="0" w:color="auto"/>
        <w:bottom w:val="none" w:sz="0" w:space="0" w:color="auto"/>
        <w:right w:val="none" w:sz="0" w:space="0" w:color="auto"/>
      </w:divBdr>
    </w:div>
    <w:div w:id="1149251749">
      <w:bodyDiv w:val="1"/>
      <w:marLeft w:val="0"/>
      <w:marRight w:val="0"/>
      <w:marTop w:val="0"/>
      <w:marBottom w:val="0"/>
      <w:divBdr>
        <w:top w:val="none" w:sz="0" w:space="0" w:color="auto"/>
        <w:left w:val="none" w:sz="0" w:space="0" w:color="auto"/>
        <w:bottom w:val="none" w:sz="0" w:space="0" w:color="auto"/>
        <w:right w:val="none" w:sz="0" w:space="0" w:color="auto"/>
      </w:divBdr>
    </w:div>
    <w:div w:id="1150487913">
      <w:bodyDiv w:val="1"/>
      <w:marLeft w:val="0"/>
      <w:marRight w:val="0"/>
      <w:marTop w:val="0"/>
      <w:marBottom w:val="0"/>
      <w:divBdr>
        <w:top w:val="none" w:sz="0" w:space="0" w:color="auto"/>
        <w:left w:val="none" w:sz="0" w:space="0" w:color="auto"/>
        <w:bottom w:val="none" w:sz="0" w:space="0" w:color="auto"/>
        <w:right w:val="none" w:sz="0" w:space="0" w:color="auto"/>
      </w:divBdr>
    </w:div>
    <w:div w:id="1158962514">
      <w:bodyDiv w:val="1"/>
      <w:marLeft w:val="0"/>
      <w:marRight w:val="0"/>
      <w:marTop w:val="0"/>
      <w:marBottom w:val="0"/>
      <w:divBdr>
        <w:top w:val="none" w:sz="0" w:space="0" w:color="auto"/>
        <w:left w:val="none" w:sz="0" w:space="0" w:color="auto"/>
        <w:bottom w:val="none" w:sz="0" w:space="0" w:color="auto"/>
        <w:right w:val="none" w:sz="0" w:space="0" w:color="auto"/>
      </w:divBdr>
    </w:div>
    <w:div w:id="1162116255">
      <w:bodyDiv w:val="1"/>
      <w:marLeft w:val="0"/>
      <w:marRight w:val="0"/>
      <w:marTop w:val="0"/>
      <w:marBottom w:val="0"/>
      <w:divBdr>
        <w:top w:val="none" w:sz="0" w:space="0" w:color="auto"/>
        <w:left w:val="none" w:sz="0" w:space="0" w:color="auto"/>
        <w:bottom w:val="none" w:sz="0" w:space="0" w:color="auto"/>
        <w:right w:val="none" w:sz="0" w:space="0" w:color="auto"/>
      </w:divBdr>
    </w:div>
    <w:div w:id="1170564568">
      <w:bodyDiv w:val="1"/>
      <w:marLeft w:val="0"/>
      <w:marRight w:val="0"/>
      <w:marTop w:val="0"/>
      <w:marBottom w:val="0"/>
      <w:divBdr>
        <w:top w:val="none" w:sz="0" w:space="0" w:color="auto"/>
        <w:left w:val="none" w:sz="0" w:space="0" w:color="auto"/>
        <w:bottom w:val="none" w:sz="0" w:space="0" w:color="auto"/>
        <w:right w:val="none" w:sz="0" w:space="0" w:color="auto"/>
      </w:divBdr>
    </w:div>
    <w:div w:id="1174998457">
      <w:bodyDiv w:val="1"/>
      <w:marLeft w:val="0"/>
      <w:marRight w:val="0"/>
      <w:marTop w:val="0"/>
      <w:marBottom w:val="0"/>
      <w:divBdr>
        <w:top w:val="none" w:sz="0" w:space="0" w:color="auto"/>
        <w:left w:val="none" w:sz="0" w:space="0" w:color="auto"/>
        <w:bottom w:val="none" w:sz="0" w:space="0" w:color="auto"/>
        <w:right w:val="none" w:sz="0" w:space="0" w:color="auto"/>
      </w:divBdr>
    </w:div>
    <w:div w:id="1175194718">
      <w:bodyDiv w:val="1"/>
      <w:marLeft w:val="0"/>
      <w:marRight w:val="0"/>
      <w:marTop w:val="0"/>
      <w:marBottom w:val="0"/>
      <w:divBdr>
        <w:top w:val="none" w:sz="0" w:space="0" w:color="auto"/>
        <w:left w:val="none" w:sz="0" w:space="0" w:color="auto"/>
        <w:bottom w:val="none" w:sz="0" w:space="0" w:color="auto"/>
        <w:right w:val="none" w:sz="0" w:space="0" w:color="auto"/>
      </w:divBdr>
    </w:div>
    <w:div w:id="1228150806">
      <w:bodyDiv w:val="1"/>
      <w:marLeft w:val="0"/>
      <w:marRight w:val="0"/>
      <w:marTop w:val="0"/>
      <w:marBottom w:val="0"/>
      <w:divBdr>
        <w:top w:val="none" w:sz="0" w:space="0" w:color="auto"/>
        <w:left w:val="none" w:sz="0" w:space="0" w:color="auto"/>
        <w:bottom w:val="none" w:sz="0" w:space="0" w:color="auto"/>
        <w:right w:val="none" w:sz="0" w:space="0" w:color="auto"/>
      </w:divBdr>
    </w:div>
    <w:div w:id="1231230506">
      <w:bodyDiv w:val="1"/>
      <w:marLeft w:val="0"/>
      <w:marRight w:val="0"/>
      <w:marTop w:val="0"/>
      <w:marBottom w:val="0"/>
      <w:divBdr>
        <w:top w:val="none" w:sz="0" w:space="0" w:color="auto"/>
        <w:left w:val="none" w:sz="0" w:space="0" w:color="auto"/>
        <w:bottom w:val="none" w:sz="0" w:space="0" w:color="auto"/>
        <w:right w:val="none" w:sz="0" w:space="0" w:color="auto"/>
      </w:divBdr>
    </w:div>
    <w:div w:id="1233733852">
      <w:bodyDiv w:val="1"/>
      <w:marLeft w:val="0"/>
      <w:marRight w:val="0"/>
      <w:marTop w:val="0"/>
      <w:marBottom w:val="0"/>
      <w:divBdr>
        <w:top w:val="none" w:sz="0" w:space="0" w:color="auto"/>
        <w:left w:val="none" w:sz="0" w:space="0" w:color="auto"/>
        <w:bottom w:val="none" w:sz="0" w:space="0" w:color="auto"/>
        <w:right w:val="none" w:sz="0" w:space="0" w:color="auto"/>
      </w:divBdr>
    </w:div>
    <w:div w:id="1239056374">
      <w:bodyDiv w:val="1"/>
      <w:marLeft w:val="0"/>
      <w:marRight w:val="0"/>
      <w:marTop w:val="0"/>
      <w:marBottom w:val="0"/>
      <w:divBdr>
        <w:top w:val="none" w:sz="0" w:space="0" w:color="auto"/>
        <w:left w:val="none" w:sz="0" w:space="0" w:color="auto"/>
        <w:bottom w:val="none" w:sz="0" w:space="0" w:color="auto"/>
        <w:right w:val="none" w:sz="0" w:space="0" w:color="auto"/>
      </w:divBdr>
    </w:div>
    <w:div w:id="1253396776">
      <w:bodyDiv w:val="1"/>
      <w:marLeft w:val="0"/>
      <w:marRight w:val="0"/>
      <w:marTop w:val="0"/>
      <w:marBottom w:val="0"/>
      <w:divBdr>
        <w:top w:val="none" w:sz="0" w:space="0" w:color="auto"/>
        <w:left w:val="none" w:sz="0" w:space="0" w:color="auto"/>
        <w:bottom w:val="none" w:sz="0" w:space="0" w:color="auto"/>
        <w:right w:val="none" w:sz="0" w:space="0" w:color="auto"/>
      </w:divBdr>
    </w:div>
    <w:div w:id="1269581466">
      <w:bodyDiv w:val="1"/>
      <w:marLeft w:val="0"/>
      <w:marRight w:val="0"/>
      <w:marTop w:val="0"/>
      <w:marBottom w:val="0"/>
      <w:divBdr>
        <w:top w:val="none" w:sz="0" w:space="0" w:color="auto"/>
        <w:left w:val="none" w:sz="0" w:space="0" w:color="auto"/>
        <w:bottom w:val="none" w:sz="0" w:space="0" w:color="auto"/>
        <w:right w:val="none" w:sz="0" w:space="0" w:color="auto"/>
      </w:divBdr>
    </w:div>
    <w:div w:id="1269656670">
      <w:bodyDiv w:val="1"/>
      <w:marLeft w:val="0"/>
      <w:marRight w:val="0"/>
      <w:marTop w:val="0"/>
      <w:marBottom w:val="0"/>
      <w:divBdr>
        <w:top w:val="none" w:sz="0" w:space="0" w:color="auto"/>
        <w:left w:val="none" w:sz="0" w:space="0" w:color="auto"/>
        <w:bottom w:val="none" w:sz="0" w:space="0" w:color="auto"/>
        <w:right w:val="none" w:sz="0" w:space="0" w:color="auto"/>
      </w:divBdr>
    </w:div>
    <w:div w:id="1271011294">
      <w:bodyDiv w:val="1"/>
      <w:marLeft w:val="0"/>
      <w:marRight w:val="0"/>
      <w:marTop w:val="0"/>
      <w:marBottom w:val="0"/>
      <w:divBdr>
        <w:top w:val="none" w:sz="0" w:space="0" w:color="auto"/>
        <w:left w:val="none" w:sz="0" w:space="0" w:color="auto"/>
        <w:bottom w:val="none" w:sz="0" w:space="0" w:color="auto"/>
        <w:right w:val="none" w:sz="0" w:space="0" w:color="auto"/>
      </w:divBdr>
    </w:div>
    <w:div w:id="1271277013">
      <w:bodyDiv w:val="1"/>
      <w:marLeft w:val="0"/>
      <w:marRight w:val="0"/>
      <w:marTop w:val="0"/>
      <w:marBottom w:val="0"/>
      <w:divBdr>
        <w:top w:val="none" w:sz="0" w:space="0" w:color="auto"/>
        <w:left w:val="none" w:sz="0" w:space="0" w:color="auto"/>
        <w:bottom w:val="none" w:sz="0" w:space="0" w:color="auto"/>
        <w:right w:val="none" w:sz="0" w:space="0" w:color="auto"/>
      </w:divBdr>
    </w:div>
    <w:div w:id="1284070322">
      <w:bodyDiv w:val="1"/>
      <w:marLeft w:val="0"/>
      <w:marRight w:val="0"/>
      <w:marTop w:val="0"/>
      <w:marBottom w:val="0"/>
      <w:divBdr>
        <w:top w:val="none" w:sz="0" w:space="0" w:color="auto"/>
        <w:left w:val="none" w:sz="0" w:space="0" w:color="auto"/>
        <w:bottom w:val="none" w:sz="0" w:space="0" w:color="auto"/>
        <w:right w:val="none" w:sz="0" w:space="0" w:color="auto"/>
      </w:divBdr>
    </w:div>
    <w:div w:id="1285190458">
      <w:bodyDiv w:val="1"/>
      <w:marLeft w:val="0"/>
      <w:marRight w:val="0"/>
      <w:marTop w:val="0"/>
      <w:marBottom w:val="0"/>
      <w:divBdr>
        <w:top w:val="none" w:sz="0" w:space="0" w:color="auto"/>
        <w:left w:val="none" w:sz="0" w:space="0" w:color="auto"/>
        <w:bottom w:val="none" w:sz="0" w:space="0" w:color="auto"/>
        <w:right w:val="none" w:sz="0" w:space="0" w:color="auto"/>
      </w:divBdr>
    </w:div>
    <w:div w:id="1286472594">
      <w:bodyDiv w:val="1"/>
      <w:marLeft w:val="0"/>
      <w:marRight w:val="0"/>
      <w:marTop w:val="0"/>
      <w:marBottom w:val="0"/>
      <w:divBdr>
        <w:top w:val="none" w:sz="0" w:space="0" w:color="auto"/>
        <w:left w:val="none" w:sz="0" w:space="0" w:color="auto"/>
        <w:bottom w:val="none" w:sz="0" w:space="0" w:color="auto"/>
        <w:right w:val="none" w:sz="0" w:space="0" w:color="auto"/>
      </w:divBdr>
    </w:div>
    <w:div w:id="1289122278">
      <w:bodyDiv w:val="1"/>
      <w:marLeft w:val="0"/>
      <w:marRight w:val="0"/>
      <w:marTop w:val="0"/>
      <w:marBottom w:val="0"/>
      <w:divBdr>
        <w:top w:val="none" w:sz="0" w:space="0" w:color="auto"/>
        <w:left w:val="none" w:sz="0" w:space="0" w:color="auto"/>
        <w:bottom w:val="none" w:sz="0" w:space="0" w:color="auto"/>
        <w:right w:val="none" w:sz="0" w:space="0" w:color="auto"/>
      </w:divBdr>
    </w:div>
    <w:div w:id="1291866026">
      <w:bodyDiv w:val="1"/>
      <w:marLeft w:val="0"/>
      <w:marRight w:val="0"/>
      <w:marTop w:val="0"/>
      <w:marBottom w:val="0"/>
      <w:divBdr>
        <w:top w:val="none" w:sz="0" w:space="0" w:color="auto"/>
        <w:left w:val="none" w:sz="0" w:space="0" w:color="auto"/>
        <w:bottom w:val="none" w:sz="0" w:space="0" w:color="auto"/>
        <w:right w:val="none" w:sz="0" w:space="0" w:color="auto"/>
      </w:divBdr>
    </w:div>
    <w:div w:id="1293484330">
      <w:bodyDiv w:val="1"/>
      <w:marLeft w:val="0"/>
      <w:marRight w:val="0"/>
      <w:marTop w:val="0"/>
      <w:marBottom w:val="0"/>
      <w:divBdr>
        <w:top w:val="none" w:sz="0" w:space="0" w:color="auto"/>
        <w:left w:val="none" w:sz="0" w:space="0" w:color="auto"/>
        <w:bottom w:val="none" w:sz="0" w:space="0" w:color="auto"/>
        <w:right w:val="none" w:sz="0" w:space="0" w:color="auto"/>
      </w:divBdr>
    </w:div>
    <w:div w:id="1295990640">
      <w:bodyDiv w:val="1"/>
      <w:marLeft w:val="0"/>
      <w:marRight w:val="0"/>
      <w:marTop w:val="0"/>
      <w:marBottom w:val="0"/>
      <w:divBdr>
        <w:top w:val="none" w:sz="0" w:space="0" w:color="auto"/>
        <w:left w:val="none" w:sz="0" w:space="0" w:color="auto"/>
        <w:bottom w:val="none" w:sz="0" w:space="0" w:color="auto"/>
        <w:right w:val="none" w:sz="0" w:space="0" w:color="auto"/>
      </w:divBdr>
    </w:div>
    <w:div w:id="1311447839">
      <w:bodyDiv w:val="1"/>
      <w:marLeft w:val="0"/>
      <w:marRight w:val="0"/>
      <w:marTop w:val="0"/>
      <w:marBottom w:val="0"/>
      <w:divBdr>
        <w:top w:val="none" w:sz="0" w:space="0" w:color="auto"/>
        <w:left w:val="none" w:sz="0" w:space="0" w:color="auto"/>
        <w:bottom w:val="none" w:sz="0" w:space="0" w:color="auto"/>
        <w:right w:val="none" w:sz="0" w:space="0" w:color="auto"/>
      </w:divBdr>
    </w:div>
    <w:div w:id="1320038110">
      <w:bodyDiv w:val="1"/>
      <w:marLeft w:val="0"/>
      <w:marRight w:val="0"/>
      <w:marTop w:val="0"/>
      <w:marBottom w:val="0"/>
      <w:divBdr>
        <w:top w:val="none" w:sz="0" w:space="0" w:color="auto"/>
        <w:left w:val="none" w:sz="0" w:space="0" w:color="auto"/>
        <w:bottom w:val="none" w:sz="0" w:space="0" w:color="auto"/>
        <w:right w:val="none" w:sz="0" w:space="0" w:color="auto"/>
      </w:divBdr>
    </w:div>
    <w:div w:id="1334381083">
      <w:bodyDiv w:val="1"/>
      <w:marLeft w:val="0"/>
      <w:marRight w:val="0"/>
      <w:marTop w:val="0"/>
      <w:marBottom w:val="0"/>
      <w:divBdr>
        <w:top w:val="none" w:sz="0" w:space="0" w:color="auto"/>
        <w:left w:val="none" w:sz="0" w:space="0" w:color="auto"/>
        <w:bottom w:val="none" w:sz="0" w:space="0" w:color="auto"/>
        <w:right w:val="none" w:sz="0" w:space="0" w:color="auto"/>
      </w:divBdr>
    </w:div>
    <w:div w:id="1343816280">
      <w:bodyDiv w:val="1"/>
      <w:marLeft w:val="0"/>
      <w:marRight w:val="0"/>
      <w:marTop w:val="0"/>
      <w:marBottom w:val="0"/>
      <w:divBdr>
        <w:top w:val="none" w:sz="0" w:space="0" w:color="auto"/>
        <w:left w:val="none" w:sz="0" w:space="0" w:color="auto"/>
        <w:bottom w:val="none" w:sz="0" w:space="0" w:color="auto"/>
        <w:right w:val="none" w:sz="0" w:space="0" w:color="auto"/>
      </w:divBdr>
    </w:div>
    <w:div w:id="1349256014">
      <w:bodyDiv w:val="1"/>
      <w:marLeft w:val="0"/>
      <w:marRight w:val="0"/>
      <w:marTop w:val="0"/>
      <w:marBottom w:val="0"/>
      <w:divBdr>
        <w:top w:val="none" w:sz="0" w:space="0" w:color="auto"/>
        <w:left w:val="none" w:sz="0" w:space="0" w:color="auto"/>
        <w:bottom w:val="none" w:sz="0" w:space="0" w:color="auto"/>
        <w:right w:val="none" w:sz="0" w:space="0" w:color="auto"/>
      </w:divBdr>
    </w:div>
    <w:div w:id="1351253525">
      <w:bodyDiv w:val="1"/>
      <w:marLeft w:val="0"/>
      <w:marRight w:val="0"/>
      <w:marTop w:val="0"/>
      <w:marBottom w:val="0"/>
      <w:divBdr>
        <w:top w:val="none" w:sz="0" w:space="0" w:color="auto"/>
        <w:left w:val="none" w:sz="0" w:space="0" w:color="auto"/>
        <w:bottom w:val="none" w:sz="0" w:space="0" w:color="auto"/>
        <w:right w:val="none" w:sz="0" w:space="0" w:color="auto"/>
      </w:divBdr>
    </w:div>
    <w:div w:id="1356807446">
      <w:bodyDiv w:val="1"/>
      <w:marLeft w:val="0"/>
      <w:marRight w:val="0"/>
      <w:marTop w:val="0"/>
      <w:marBottom w:val="0"/>
      <w:divBdr>
        <w:top w:val="none" w:sz="0" w:space="0" w:color="auto"/>
        <w:left w:val="none" w:sz="0" w:space="0" w:color="auto"/>
        <w:bottom w:val="none" w:sz="0" w:space="0" w:color="auto"/>
        <w:right w:val="none" w:sz="0" w:space="0" w:color="auto"/>
      </w:divBdr>
    </w:div>
    <w:div w:id="1359235610">
      <w:bodyDiv w:val="1"/>
      <w:marLeft w:val="0"/>
      <w:marRight w:val="0"/>
      <w:marTop w:val="0"/>
      <w:marBottom w:val="0"/>
      <w:divBdr>
        <w:top w:val="none" w:sz="0" w:space="0" w:color="auto"/>
        <w:left w:val="none" w:sz="0" w:space="0" w:color="auto"/>
        <w:bottom w:val="none" w:sz="0" w:space="0" w:color="auto"/>
        <w:right w:val="none" w:sz="0" w:space="0" w:color="auto"/>
      </w:divBdr>
    </w:div>
    <w:div w:id="1374184858">
      <w:bodyDiv w:val="1"/>
      <w:marLeft w:val="0"/>
      <w:marRight w:val="0"/>
      <w:marTop w:val="0"/>
      <w:marBottom w:val="0"/>
      <w:divBdr>
        <w:top w:val="none" w:sz="0" w:space="0" w:color="auto"/>
        <w:left w:val="none" w:sz="0" w:space="0" w:color="auto"/>
        <w:bottom w:val="none" w:sz="0" w:space="0" w:color="auto"/>
        <w:right w:val="none" w:sz="0" w:space="0" w:color="auto"/>
      </w:divBdr>
    </w:div>
    <w:div w:id="1388533690">
      <w:bodyDiv w:val="1"/>
      <w:marLeft w:val="0"/>
      <w:marRight w:val="0"/>
      <w:marTop w:val="0"/>
      <w:marBottom w:val="0"/>
      <w:divBdr>
        <w:top w:val="none" w:sz="0" w:space="0" w:color="auto"/>
        <w:left w:val="none" w:sz="0" w:space="0" w:color="auto"/>
        <w:bottom w:val="none" w:sz="0" w:space="0" w:color="auto"/>
        <w:right w:val="none" w:sz="0" w:space="0" w:color="auto"/>
      </w:divBdr>
    </w:div>
    <w:div w:id="1414470325">
      <w:bodyDiv w:val="1"/>
      <w:marLeft w:val="0"/>
      <w:marRight w:val="0"/>
      <w:marTop w:val="0"/>
      <w:marBottom w:val="0"/>
      <w:divBdr>
        <w:top w:val="none" w:sz="0" w:space="0" w:color="auto"/>
        <w:left w:val="none" w:sz="0" w:space="0" w:color="auto"/>
        <w:bottom w:val="none" w:sz="0" w:space="0" w:color="auto"/>
        <w:right w:val="none" w:sz="0" w:space="0" w:color="auto"/>
      </w:divBdr>
    </w:div>
    <w:div w:id="1423798401">
      <w:bodyDiv w:val="1"/>
      <w:marLeft w:val="0"/>
      <w:marRight w:val="0"/>
      <w:marTop w:val="0"/>
      <w:marBottom w:val="0"/>
      <w:divBdr>
        <w:top w:val="none" w:sz="0" w:space="0" w:color="auto"/>
        <w:left w:val="none" w:sz="0" w:space="0" w:color="auto"/>
        <w:bottom w:val="none" w:sz="0" w:space="0" w:color="auto"/>
        <w:right w:val="none" w:sz="0" w:space="0" w:color="auto"/>
      </w:divBdr>
    </w:div>
    <w:div w:id="1448235754">
      <w:bodyDiv w:val="1"/>
      <w:marLeft w:val="0"/>
      <w:marRight w:val="0"/>
      <w:marTop w:val="0"/>
      <w:marBottom w:val="0"/>
      <w:divBdr>
        <w:top w:val="none" w:sz="0" w:space="0" w:color="auto"/>
        <w:left w:val="none" w:sz="0" w:space="0" w:color="auto"/>
        <w:bottom w:val="none" w:sz="0" w:space="0" w:color="auto"/>
        <w:right w:val="none" w:sz="0" w:space="0" w:color="auto"/>
      </w:divBdr>
    </w:div>
    <w:div w:id="1455051525">
      <w:bodyDiv w:val="1"/>
      <w:marLeft w:val="0"/>
      <w:marRight w:val="0"/>
      <w:marTop w:val="0"/>
      <w:marBottom w:val="0"/>
      <w:divBdr>
        <w:top w:val="none" w:sz="0" w:space="0" w:color="auto"/>
        <w:left w:val="none" w:sz="0" w:space="0" w:color="auto"/>
        <w:bottom w:val="none" w:sz="0" w:space="0" w:color="auto"/>
        <w:right w:val="none" w:sz="0" w:space="0" w:color="auto"/>
      </w:divBdr>
    </w:div>
    <w:div w:id="1476068840">
      <w:bodyDiv w:val="1"/>
      <w:marLeft w:val="0"/>
      <w:marRight w:val="0"/>
      <w:marTop w:val="0"/>
      <w:marBottom w:val="0"/>
      <w:divBdr>
        <w:top w:val="none" w:sz="0" w:space="0" w:color="auto"/>
        <w:left w:val="none" w:sz="0" w:space="0" w:color="auto"/>
        <w:bottom w:val="none" w:sz="0" w:space="0" w:color="auto"/>
        <w:right w:val="none" w:sz="0" w:space="0" w:color="auto"/>
      </w:divBdr>
    </w:div>
    <w:div w:id="1483278746">
      <w:bodyDiv w:val="1"/>
      <w:marLeft w:val="0"/>
      <w:marRight w:val="0"/>
      <w:marTop w:val="0"/>
      <w:marBottom w:val="0"/>
      <w:divBdr>
        <w:top w:val="none" w:sz="0" w:space="0" w:color="auto"/>
        <w:left w:val="none" w:sz="0" w:space="0" w:color="auto"/>
        <w:bottom w:val="none" w:sz="0" w:space="0" w:color="auto"/>
        <w:right w:val="none" w:sz="0" w:space="0" w:color="auto"/>
      </w:divBdr>
    </w:div>
    <w:div w:id="1498426378">
      <w:bodyDiv w:val="1"/>
      <w:marLeft w:val="0"/>
      <w:marRight w:val="0"/>
      <w:marTop w:val="0"/>
      <w:marBottom w:val="0"/>
      <w:divBdr>
        <w:top w:val="none" w:sz="0" w:space="0" w:color="auto"/>
        <w:left w:val="none" w:sz="0" w:space="0" w:color="auto"/>
        <w:bottom w:val="none" w:sz="0" w:space="0" w:color="auto"/>
        <w:right w:val="none" w:sz="0" w:space="0" w:color="auto"/>
      </w:divBdr>
    </w:div>
    <w:div w:id="1526865538">
      <w:bodyDiv w:val="1"/>
      <w:marLeft w:val="0"/>
      <w:marRight w:val="0"/>
      <w:marTop w:val="0"/>
      <w:marBottom w:val="0"/>
      <w:divBdr>
        <w:top w:val="none" w:sz="0" w:space="0" w:color="auto"/>
        <w:left w:val="none" w:sz="0" w:space="0" w:color="auto"/>
        <w:bottom w:val="none" w:sz="0" w:space="0" w:color="auto"/>
        <w:right w:val="none" w:sz="0" w:space="0" w:color="auto"/>
      </w:divBdr>
    </w:div>
    <w:div w:id="1529568372">
      <w:bodyDiv w:val="1"/>
      <w:marLeft w:val="0"/>
      <w:marRight w:val="0"/>
      <w:marTop w:val="0"/>
      <w:marBottom w:val="0"/>
      <w:divBdr>
        <w:top w:val="none" w:sz="0" w:space="0" w:color="auto"/>
        <w:left w:val="none" w:sz="0" w:space="0" w:color="auto"/>
        <w:bottom w:val="none" w:sz="0" w:space="0" w:color="auto"/>
        <w:right w:val="none" w:sz="0" w:space="0" w:color="auto"/>
      </w:divBdr>
    </w:div>
    <w:div w:id="1540507989">
      <w:bodyDiv w:val="1"/>
      <w:marLeft w:val="0"/>
      <w:marRight w:val="0"/>
      <w:marTop w:val="0"/>
      <w:marBottom w:val="0"/>
      <w:divBdr>
        <w:top w:val="none" w:sz="0" w:space="0" w:color="auto"/>
        <w:left w:val="none" w:sz="0" w:space="0" w:color="auto"/>
        <w:bottom w:val="none" w:sz="0" w:space="0" w:color="auto"/>
        <w:right w:val="none" w:sz="0" w:space="0" w:color="auto"/>
      </w:divBdr>
    </w:div>
    <w:div w:id="1541673047">
      <w:bodyDiv w:val="1"/>
      <w:marLeft w:val="0"/>
      <w:marRight w:val="0"/>
      <w:marTop w:val="0"/>
      <w:marBottom w:val="0"/>
      <w:divBdr>
        <w:top w:val="none" w:sz="0" w:space="0" w:color="auto"/>
        <w:left w:val="none" w:sz="0" w:space="0" w:color="auto"/>
        <w:bottom w:val="none" w:sz="0" w:space="0" w:color="auto"/>
        <w:right w:val="none" w:sz="0" w:space="0" w:color="auto"/>
      </w:divBdr>
    </w:div>
    <w:div w:id="1551579084">
      <w:bodyDiv w:val="1"/>
      <w:marLeft w:val="0"/>
      <w:marRight w:val="0"/>
      <w:marTop w:val="0"/>
      <w:marBottom w:val="0"/>
      <w:divBdr>
        <w:top w:val="none" w:sz="0" w:space="0" w:color="auto"/>
        <w:left w:val="none" w:sz="0" w:space="0" w:color="auto"/>
        <w:bottom w:val="none" w:sz="0" w:space="0" w:color="auto"/>
        <w:right w:val="none" w:sz="0" w:space="0" w:color="auto"/>
      </w:divBdr>
    </w:div>
    <w:div w:id="1571306363">
      <w:bodyDiv w:val="1"/>
      <w:marLeft w:val="0"/>
      <w:marRight w:val="0"/>
      <w:marTop w:val="0"/>
      <w:marBottom w:val="0"/>
      <w:divBdr>
        <w:top w:val="none" w:sz="0" w:space="0" w:color="auto"/>
        <w:left w:val="none" w:sz="0" w:space="0" w:color="auto"/>
        <w:bottom w:val="none" w:sz="0" w:space="0" w:color="auto"/>
        <w:right w:val="none" w:sz="0" w:space="0" w:color="auto"/>
      </w:divBdr>
    </w:div>
    <w:div w:id="1573346746">
      <w:bodyDiv w:val="1"/>
      <w:marLeft w:val="0"/>
      <w:marRight w:val="0"/>
      <w:marTop w:val="0"/>
      <w:marBottom w:val="0"/>
      <w:divBdr>
        <w:top w:val="none" w:sz="0" w:space="0" w:color="auto"/>
        <w:left w:val="none" w:sz="0" w:space="0" w:color="auto"/>
        <w:bottom w:val="none" w:sz="0" w:space="0" w:color="auto"/>
        <w:right w:val="none" w:sz="0" w:space="0" w:color="auto"/>
      </w:divBdr>
    </w:div>
    <w:div w:id="1574772927">
      <w:bodyDiv w:val="1"/>
      <w:marLeft w:val="0"/>
      <w:marRight w:val="0"/>
      <w:marTop w:val="0"/>
      <w:marBottom w:val="0"/>
      <w:divBdr>
        <w:top w:val="none" w:sz="0" w:space="0" w:color="auto"/>
        <w:left w:val="none" w:sz="0" w:space="0" w:color="auto"/>
        <w:bottom w:val="none" w:sz="0" w:space="0" w:color="auto"/>
        <w:right w:val="none" w:sz="0" w:space="0" w:color="auto"/>
      </w:divBdr>
    </w:div>
    <w:div w:id="1589540346">
      <w:bodyDiv w:val="1"/>
      <w:marLeft w:val="0"/>
      <w:marRight w:val="0"/>
      <w:marTop w:val="0"/>
      <w:marBottom w:val="0"/>
      <w:divBdr>
        <w:top w:val="none" w:sz="0" w:space="0" w:color="auto"/>
        <w:left w:val="none" w:sz="0" w:space="0" w:color="auto"/>
        <w:bottom w:val="none" w:sz="0" w:space="0" w:color="auto"/>
        <w:right w:val="none" w:sz="0" w:space="0" w:color="auto"/>
      </w:divBdr>
    </w:div>
    <w:div w:id="1590190960">
      <w:bodyDiv w:val="1"/>
      <w:marLeft w:val="0"/>
      <w:marRight w:val="0"/>
      <w:marTop w:val="0"/>
      <w:marBottom w:val="0"/>
      <w:divBdr>
        <w:top w:val="none" w:sz="0" w:space="0" w:color="auto"/>
        <w:left w:val="none" w:sz="0" w:space="0" w:color="auto"/>
        <w:bottom w:val="none" w:sz="0" w:space="0" w:color="auto"/>
        <w:right w:val="none" w:sz="0" w:space="0" w:color="auto"/>
      </w:divBdr>
    </w:div>
    <w:div w:id="1597977614">
      <w:bodyDiv w:val="1"/>
      <w:marLeft w:val="0"/>
      <w:marRight w:val="0"/>
      <w:marTop w:val="0"/>
      <w:marBottom w:val="0"/>
      <w:divBdr>
        <w:top w:val="none" w:sz="0" w:space="0" w:color="auto"/>
        <w:left w:val="none" w:sz="0" w:space="0" w:color="auto"/>
        <w:bottom w:val="none" w:sz="0" w:space="0" w:color="auto"/>
        <w:right w:val="none" w:sz="0" w:space="0" w:color="auto"/>
      </w:divBdr>
    </w:div>
    <w:div w:id="1598096814">
      <w:bodyDiv w:val="1"/>
      <w:marLeft w:val="0"/>
      <w:marRight w:val="0"/>
      <w:marTop w:val="0"/>
      <w:marBottom w:val="0"/>
      <w:divBdr>
        <w:top w:val="none" w:sz="0" w:space="0" w:color="auto"/>
        <w:left w:val="none" w:sz="0" w:space="0" w:color="auto"/>
        <w:bottom w:val="none" w:sz="0" w:space="0" w:color="auto"/>
        <w:right w:val="none" w:sz="0" w:space="0" w:color="auto"/>
      </w:divBdr>
    </w:div>
    <w:div w:id="1614088570">
      <w:bodyDiv w:val="1"/>
      <w:marLeft w:val="0"/>
      <w:marRight w:val="0"/>
      <w:marTop w:val="0"/>
      <w:marBottom w:val="0"/>
      <w:divBdr>
        <w:top w:val="none" w:sz="0" w:space="0" w:color="auto"/>
        <w:left w:val="none" w:sz="0" w:space="0" w:color="auto"/>
        <w:bottom w:val="none" w:sz="0" w:space="0" w:color="auto"/>
        <w:right w:val="none" w:sz="0" w:space="0" w:color="auto"/>
      </w:divBdr>
    </w:div>
    <w:div w:id="1627349743">
      <w:bodyDiv w:val="1"/>
      <w:marLeft w:val="0"/>
      <w:marRight w:val="0"/>
      <w:marTop w:val="0"/>
      <w:marBottom w:val="0"/>
      <w:divBdr>
        <w:top w:val="none" w:sz="0" w:space="0" w:color="auto"/>
        <w:left w:val="none" w:sz="0" w:space="0" w:color="auto"/>
        <w:bottom w:val="none" w:sz="0" w:space="0" w:color="auto"/>
        <w:right w:val="none" w:sz="0" w:space="0" w:color="auto"/>
      </w:divBdr>
    </w:div>
    <w:div w:id="1643851276">
      <w:bodyDiv w:val="1"/>
      <w:marLeft w:val="0"/>
      <w:marRight w:val="0"/>
      <w:marTop w:val="0"/>
      <w:marBottom w:val="0"/>
      <w:divBdr>
        <w:top w:val="none" w:sz="0" w:space="0" w:color="auto"/>
        <w:left w:val="none" w:sz="0" w:space="0" w:color="auto"/>
        <w:bottom w:val="none" w:sz="0" w:space="0" w:color="auto"/>
        <w:right w:val="none" w:sz="0" w:space="0" w:color="auto"/>
      </w:divBdr>
    </w:div>
    <w:div w:id="1649434156">
      <w:bodyDiv w:val="1"/>
      <w:marLeft w:val="0"/>
      <w:marRight w:val="0"/>
      <w:marTop w:val="0"/>
      <w:marBottom w:val="0"/>
      <w:divBdr>
        <w:top w:val="none" w:sz="0" w:space="0" w:color="auto"/>
        <w:left w:val="none" w:sz="0" w:space="0" w:color="auto"/>
        <w:bottom w:val="none" w:sz="0" w:space="0" w:color="auto"/>
        <w:right w:val="none" w:sz="0" w:space="0" w:color="auto"/>
      </w:divBdr>
    </w:div>
    <w:div w:id="1657031066">
      <w:bodyDiv w:val="1"/>
      <w:marLeft w:val="0"/>
      <w:marRight w:val="0"/>
      <w:marTop w:val="0"/>
      <w:marBottom w:val="0"/>
      <w:divBdr>
        <w:top w:val="none" w:sz="0" w:space="0" w:color="auto"/>
        <w:left w:val="none" w:sz="0" w:space="0" w:color="auto"/>
        <w:bottom w:val="none" w:sz="0" w:space="0" w:color="auto"/>
        <w:right w:val="none" w:sz="0" w:space="0" w:color="auto"/>
      </w:divBdr>
    </w:div>
    <w:div w:id="1686899224">
      <w:bodyDiv w:val="1"/>
      <w:marLeft w:val="0"/>
      <w:marRight w:val="0"/>
      <w:marTop w:val="0"/>
      <w:marBottom w:val="0"/>
      <w:divBdr>
        <w:top w:val="none" w:sz="0" w:space="0" w:color="auto"/>
        <w:left w:val="none" w:sz="0" w:space="0" w:color="auto"/>
        <w:bottom w:val="none" w:sz="0" w:space="0" w:color="auto"/>
        <w:right w:val="none" w:sz="0" w:space="0" w:color="auto"/>
      </w:divBdr>
    </w:div>
    <w:div w:id="1689335485">
      <w:bodyDiv w:val="1"/>
      <w:marLeft w:val="0"/>
      <w:marRight w:val="0"/>
      <w:marTop w:val="0"/>
      <w:marBottom w:val="0"/>
      <w:divBdr>
        <w:top w:val="none" w:sz="0" w:space="0" w:color="auto"/>
        <w:left w:val="none" w:sz="0" w:space="0" w:color="auto"/>
        <w:bottom w:val="none" w:sz="0" w:space="0" w:color="auto"/>
        <w:right w:val="none" w:sz="0" w:space="0" w:color="auto"/>
      </w:divBdr>
    </w:div>
    <w:div w:id="1697147461">
      <w:bodyDiv w:val="1"/>
      <w:marLeft w:val="0"/>
      <w:marRight w:val="0"/>
      <w:marTop w:val="0"/>
      <w:marBottom w:val="0"/>
      <w:divBdr>
        <w:top w:val="none" w:sz="0" w:space="0" w:color="auto"/>
        <w:left w:val="none" w:sz="0" w:space="0" w:color="auto"/>
        <w:bottom w:val="none" w:sz="0" w:space="0" w:color="auto"/>
        <w:right w:val="none" w:sz="0" w:space="0" w:color="auto"/>
      </w:divBdr>
    </w:div>
    <w:div w:id="1702705713">
      <w:bodyDiv w:val="1"/>
      <w:marLeft w:val="0"/>
      <w:marRight w:val="0"/>
      <w:marTop w:val="0"/>
      <w:marBottom w:val="0"/>
      <w:divBdr>
        <w:top w:val="none" w:sz="0" w:space="0" w:color="auto"/>
        <w:left w:val="none" w:sz="0" w:space="0" w:color="auto"/>
        <w:bottom w:val="none" w:sz="0" w:space="0" w:color="auto"/>
        <w:right w:val="none" w:sz="0" w:space="0" w:color="auto"/>
      </w:divBdr>
    </w:div>
    <w:div w:id="1707606521">
      <w:bodyDiv w:val="1"/>
      <w:marLeft w:val="0"/>
      <w:marRight w:val="0"/>
      <w:marTop w:val="0"/>
      <w:marBottom w:val="0"/>
      <w:divBdr>
        <w:top w:val="none" w:sz="0" w:space="0" w:color="auto"/>
        <w:left w:val="none" w:sz="0" w:space="0" w:color="auto"/>
        <w:bottom w:val="none" w:sz="0" w:space="0" w:color="auto"/>
        <w:right w:val="none" w:sz="0" w:space="0" w:color="auto"/>
      </w:divBdr>
    </w:div>
    <w:div w:id="1709064549">
      <w:bodyDiv w:val="1"/>
      <w:marLeft w:val="0"/>
      <w:marRight w:val="0"/>
      <w:marTop w:val="0"/>
      <w:marBottom w:val="0"/>
      <w:divBdr>
        <w:top w:val="none" w:sz="0" w:space="0" w:color="auto"/>
        <w:left w:val="none" w:sz="0" w:space="0" w:color="auto"/>
        <w:bottom w:val="none" w:sz="0" w:space="0" w:color="auto"/>
        <w:right w:val="none" w:sz="0" w:space="0" w:color="auto"/>
      </w:divBdr>
    </w:div>
    <w:div w:id="1715034193">
      <w:bodyDiv w:val="1"/>
      <w:marLeft w:val="0"/>
      <w:marRight w:val="0"/>
      <w:marTop w:val="0"/>
      <w:marBottom w:val="0"/>
      <w:divBdr>
        <w:top w:val="none" w:sz="0" w:space="0" w:color="auto"/>
        <w:left w:val="none" w:sz="0" w:space="0" w:color="auto"/>
        <w:bottom w:val="none" w:sz="0" w:space="0" w:color="auto"/>
        <w:right w:val="none" w:sz="0" w:space="0" w:color="auto"/>
      </w:divBdr>
    </w:div>
    <w:div w:id="1715764552">
      <w:bodyDiv w:val="1"/>
      <w:marLeft w:val="0"/>
      <w:marRight w:val="0"/>
      <w:marTop w:val="0"/>
      <w:marBottom w:val="0"/>
      <w:divBdr>
        <w:top w:val="none" w:sz="0" w:space="0" w:color="auto"/>
        <w:left w:val="none" w:sz="0" w:space="0" w:color="auto"/>
        <w:bottom w:val="none" w:sz="0" w:space="0" w:color="auto"/>
        <w:right w:val="none" w:sz="0" w:space="0" w:color="auto"/>
      </w:divBdr>
    </w:div>
    <w:div w:id="1717270922">
      <w:bodyDiv w:val="1"/>
      <w:marLeft w:val="0"/>
      <w:marRight w:val="0"/>
      <w:marTop w:val="0"/>
      <w:marBottom w:val="0"/>
      <w:divBdr>
        <w:top w:val="none" w:sz="0" w:space="0" w:color="auto"/>
        <w:left w:val="none" w:sz="0" w:space="0" w:color="auto"/>
        <w:bottom w:val="none" w:sz="0" w:space="0" w:color="auto"/>
        <w:right w:val="none" w:sz="0" w:space="0" w:color="auto"/>
      </w:divBdr>
    </w:div>
    <w:div w:id="1723360815">
      <w:bodyDiv w:val="1"/>
      <w:marLeft w:val="0"/>
      <w:marRight w:val="0"/>
      <w:marTop w:val="0"/>
      <w:marBottom w:val="0"/>
      <w:divBdr>
        <w:top w:val="none" w:sz="0" w:space="0" w:color="auto"/>
        <w:left w:val="none" w:sz="0" w:space="0" w:color="auto"/>
        <w:bottom w:val="none" w:sz="0" w:space="0" w:color="auto"/>
        <w:right w:val="none" w:sz="0" w:space="0" w:color="auto"/>
      </w:divBdr>
    </w:div>
    <w:div w:id="1726832564">
      <w:bodyDiv w:val="1"/>
      <w:marLeft w:val="0"/>
      <w:marRight w:val="0"/>
      <w:marTop w:val="0"/>
      <w:marBottom w:val="0"/>
      <w:divBdr>
        <w:top w:val="none" w:sz="0" w:space="0" w:color="auto"/>
        <w:left w:val="none" w:sz="0" w:space="0" w:color="auto"/>
        <w:bottom w:val="none" w:sz="0" w:space="0" w:color="auto"/>
        <w:right w:val="none" w:sz="0" w:space="0" w:color="auto"/>
      </w:divBdr>
    </w:div>
    <w:div w:id="1742750566">
      <w:bodyDiv w:val="1"/>
      <w:marLeft w:val="0"/>
      <w:marRight w:val="0"/>
      <w:marTop w:val="0"/>
      <w:marBottom w:val="0"/>
      <w:divBdr>
        <w:top w:val="none" w:sz="0" w:space="0" w:color="auto"/>
        <w:left w:val="none" w:sz="0" w:space="0" w:color="auto"/>
        <w:bottom w:val="none" w:sz="0" w:space="0" w:color="auto"/>
        <w:right w:val="none" w:sz="0" w:space="0" w:color="auto"/>
      </w:divBdr>
    </w:div>
    <w:div w:id="1748336479">
      <w:bodyDiv w:val="1"/>
      <w:marLeft w:val="0"/>
      <w:marRight w:val="0"/>
      <w:marTop w:val="0"/>
      <w:marBottom w:val="0"/>
      <w:divBdr>
        <w:top w:val="none" w:sz="0" w:space="0" w:color="auto"/>
        <w:left w:val="none" w:sz="0" w:space="0" w:color="auto"/>
        <w:bottom w:val="none" w:sz="0" w:space="0" w:color="auto"/>
        <w:right w:val="none" w:sz="0" w:space="0" w:color="auto"/>
      </w:divBdr>
    </w:div>
    <w:div w:id="1754349160">
      <w:bodyDiv w:val="1"/>
      <w:marLeft w:val="0"/>
      <w:marRight w:val="0"/>
      <w:marTop w:val="0"/>
      <w:marBottom w:val="0"/>
      <w:divBdr>
        <w:top w:val="none" w:sz="0" w:space="0" w:color="auto"/>
        <w:left w:val="none" w:sz="0" w:space="0" w:color="auto"/>
        <w:bottom w:val="none" w:sz="0" w:space="0" w:color="auto"/>
        <w:right w:val="none" w:sz="0" w:space="0" w:color="auto"/>
      </w:divBdr>
    </w:div>
    <w:div w:id="1762218868">
      <w:bodyDiv w:val="1"/>
      <w:marLeft w:val="0"/>
      <w:marRight w:val="0"/>
      <w:marTop w:val="0"/>
      <w:marBottom w:val="0"/>
      <w:divBdr>
        <w:top w:val="none" w:sz="0" w:space="0" w:color="auto"/>
        <w:left w:val="none" w:sz="0" w:space="0" w:color="auto"/>
        <w:bottom w:val="none" w:sz="0" w:space="0" w:color="auto"/>
        <w:right w:val="none" w:sz="0" w:space="0" w:color="auto"/>
      </w:divBdr>
    </w:div>
    <w:div w:id="1781955280">
      <w:bodyDiv w:val="1"/>
      <w:marLeft w:val="0"/>
      <w:marRight w:val="0"/>
      <w:marTop w:val="0"/>
      <w:marBottom w:val="0"/>
      <w:divBdr>
        <w:top w:val="none" w:sz="0" w:space="0" w:color="auto"/>
        <w:left w:val="none" w:sz="0" w:space="0" w:color="auto"/>
        <w:bottom w:val="none" w:sz="0" w:space="0" w:color="auto"/>
        <w:right w:val="none" w:sz="0" w:space="0" w:color="auto"/>
      </w:divBdr>
    </w:div>
    <w:div w:id="1784231117">
      <w:bodyDiv w:val="1"/>
      <w:marLeft w:val="0"/>
      <w:marRight w:val="0"/>
      <w:marTop w:val="0"/>
      <w:marBottom w:val="0"/>
      <w:divBdr>
        <w:top w:val="none" w:sz="0" w:space="0" w:color="auto"/>
        <w:left w:val="none" w:sz="0" w:space="0" w:color="auto"/>
        <w:bottom w:val="none" w:sz="0" w:space="0" w:color="auto"/>
        <w:right w:val="none" w:sz="0" w:space="0" w:color="auto"/>
      </w:divBdr>
    </w:div>
    <w:div w:id="1789619800">
      <w:bodyDiv w:val="1"/>
      <w:marLeft w:val="0"/>
      <w:marRight w:val="0"/>
      <w:marTop w:val="0"/>
      <w:marBottom w:val="0"/>
      <w:divBdr>
        <w:top w:val="none" w:sz="0" w:space="0" w:color="auto"/>
        <w:left w:val="none" w:sz="0" w:space="0" w:color="auto"/>
        <w:bottom w:val="none" w:sz="0" w:space="0" w:color="auto"/>
        <w:right w:val="none" w:sz="0" w:space="0" w:color="auto"/>
      </w:divBdr>
    </w:div>
    <w:div w:id="1807507471">
      <w:bodyDiv w:val="1"/>
      <w:marLeft w:val="0"/>
      <w:marRight w:val="0"/>
      <w:marTop w:val="0"/>
      <w:marBottom w:val="0"/>
      <w:divBdr>
        <w:top w:val="none" w:sz="0" w:space="0" w:color="auto"/>
        <w:left w:val="none" w:sz="0" w:space="0" w:color="auto"/>
        <w:bottom w:val="none" w:sz="0" w:space="0" w:color="auto"/>
        <w:right w:val="none" w:sz="0" w:space="0" w:color="auto"/>
      </w:divBdr>
    </w:div>
    <w:div w:id="1816098281">
      <w:bodyDiv w:val="1"/>
      <w:marLeft w:val="0"/>
      <w:marRight w:val="0"/>
      <w:marTop w:val="0"/>
      <w:marBottom w:val="0"/>
      <w:divBdr>
        <w:top w:val="none" w:sz="0" w:space="0" w:color="auto"/>
        <w:left w:val="none" w:sz="0" w:space="0" w:color="auto"/>
        <w:bottom w:val="none" w:sz="0" w:space="0" w:color="auto"/>
        <w:right w:val="none" w:sz="0" w:space="0" w:color="auto"/>
      </w:divBdr>
    </w:div>
    <w:div w:id="1817992343">
      <w:bodyDiv w:val="1"/>
      <w:marLeft w:val="0"/>
      <w:marRight w:val="0"/>
      <w:marTop w:val="0"/>
      <w:marBottom w:val="0"/>
      <w:divBdr>
        <w:top w:val="none" w:sz="0" w:space="0" w:color="auto"/>
        <w:left w:val="none" w:sz="0" w:space="0" w:color="auto"/>
        <w:bottom w:val="none" w:sz="0" w:space="0" w:color="auto"/>
        <w:right w:val="none" w:sz="0" w:space="0" w:color="auto"/>
      </w:divBdr>
    </w:div>
    <w:div w:id="1868592578">
      <w:bodyDiv w:val="1"/>
      <w:marLeft w:val="0"/>
      <w:marRight w:val="0"/>
      <w:marTop w:val="0"/>
      <w:marBottom w:val="0"/>
      <w:divBdr>
        <w:top w:val="none" w:sz="0" w:space="0" w:color="auto"/>
        <w:left w:val="none" w:sz="0" w:space="0" w:color="auto"/>
        <w:bottom w:val="none" w:sz="0" w:space="0" w:color="auto"/>
        <w:right w:val="none" w:sz="0" w:space="0" w:color="auto"/>
      </w:divBdr>
    </w:div>
    <w:div w:id="1876579648">
      <w:bodyDiv w:val="1"/>
      <w:marLeft w:val="0"/>
      <w:marRight w:val="0"/>
      <w:marTop w:val="0"/>
      <w:marBottom w:val="0"/>
      <w:divBdr>
        <w:top w:val="none" w:sz="0" w:space="0" w:color="auto"/>
        <w:left w:val="none" w:sz="0" w:space="0" w:color="auto"/>
        <w:bottom w:val="none" w:sz="0" w:space="0" w:color="auto"/>
        <w:right w:val="none" w:sz="0" w:space="0" w:color="auto"/>
      </w:divBdr>
    </w:div>
    <w:div w:id="1881280596">
      <w:bodyDiv w:val="1"/>
      <w:marLeft w:val="0"/>
      <w:marRight w:val="0"/>
      <w:marTop w:val="0"/>
      <w:marBottom w:val="0"/>
      <w:divBdr>
        <w:top w:val="none" w:sz="0" w:space="0" w:color="auto"/>
        <w:left w:val="none" w:sz="0" w:space="0" w:color="auto"/>
        <w:bottom w:val="none" w:sz="0" w:space="0" w:color="auto"/>
        <w:right w:val="none" w:sz="0" w:space="0" w:color="auto"/>
      </w:divBdr>
    </w:div>
    <w:div w:id="1937859680">
      <w:bodyDiv w:val="1"/>
      <w:marLeft w:val="0"/>
      <w:marRight w:val="0"/>
      <w:marTop w:val="0"/>
      <w:marBottom w:val="0"/>
      <w:divBdr>
        <w:top w:val="none" w:sz="0" w:space="0" w:color="auto"/>
        <w:left w:val="none" w:sz="0" w:space="0" w:color="auto"/>
        <w:bottom w:val="none" w:sz="0" w:space="0" w:color="auto"/>
        <w:right w:val="none" w:sz="0" w:space="0" w:color="auto"/>
      </w:divBdr>
    </w:div>
    <w:div w:id="1952931930">
      <w:bodyDiv w:val="1"/>
      <w:marLeft w:val="0"/>
      <w:marRight w:val="0"/>
      <w:marTop w:val="0"/>
      <w:marBottom w:val="0"/>
      <w:divBdr>
        <w:top w:val="none" w:sz="0" w:space="0" w:color="auto"/>
        <w:left w:val="none" w:sz="0" w:space="0" w:color="auto"/>
        <w:bottom w:val="none" w:sz="0" w:space="0" w:color="auto"/>
        <w:right w:val="none" w:sz="0" w:space="0" w:color="auto"/>
      </w:divBdr>
    </w:div>
    <w:div w:id="1953897779">
      <w:bodyDiv w:val="1"/>
      <w:marLeft w:val="0"/>
      <w:marRight w:val="0"/>
      <w:marTop w:val="0"/>
      <w:marBottom w:val="0"/>
      <w:divBdr>
        <w:top w:val="none" w:sz="0" w:space="0" w:color="auto"/>
        <w:left w:val="none" w:sz="0" w:space="0" w:color="auto"/>
        <w:bottom w:val="none" w:sz="0" w:space="0" w:color="auto"/>
        <w:right w:val="none" w:sz="0" w:space="0" w:color="auto"/>
      </w:divBdr>
    </w:div>
    <w:div w:id="1955550720">
      <w:bodyDiv w:val="1"/>
      <w:marLeft w:val="0"/>
      <w:marRight w:val="0"/>
      <w:marTop w:val="0"/>
      <w:marBottom w:val="0"/>
      <w:divBdr>
        <w:top w:val="none" w:sz="0" w:space="0" w:color="auto"/>
        <w:left w:val="none" w:sz="0" w:space="0" w:color="auto"/>
        <w:bottom w:val="none" w:sz="0" w:space="0" w:color="auto"/>
        <w:right w:val="none" w:sz="0" w:space="0" w:color="auto"/>
      </w:divBdr>
    </w:div>
    <w:div w:id="1956011757">
      <w:bodyDiv w:val="1"/>
      <w:marLeft w:val="0"/>
      <w:marRight w:val="0"/>
      <w:marTop w:val="0"/>
      <w:marBottom w:val="0"/>
      <w:divBdr>
        <w:top w:val="none" w:sz="0" w:space="0" w:color="auto"/>
        <w:left w:val="none" w:sz="0" w:space="0" w:color="auto"/>
        <w:bottom w:val="none" w:sz="0" w:space="0" w:color="auto"/>
        <w:right w:val="none" w:sz="0" w:space="0" w:color="auto"/>
      </w:divBdr>
    </w:div>
    <w:div w:id="2019500866">
      <w:bodyDiv w:val="1"/>
      <w:marLeft w:val="0"/>
      <w:marRight w:val="0"/>
      <w:marTop w:val="0"/>
      <w:marBottom w:val="0"/>
      <w:divBdr>
        <w:top w:val="none" w:sz="0" w:space="0" w:color="auto"/>
        <w:left w:val="none" w:sz="0" w:space="0" w:color="auto"/>
        <w:bottom w:val="none" w:sz="0" w:space="0" w:color="auto"/>
        <w:right w:val="none" w:sz="0" w:space="0" w:color="auto"/>
      </w:divBdr>
    </w:div>
    <w:div w:id="2024283570">
      <w:bodyDiv w:val="1"/>
      <w:marLeft w:val="0"/>
      <w:marRight w:val="0"/>
      <w:marTop w:val="0"/>
      <w:marBottom w:val="0"/>
      <w:divBdr>
        <w:top w:val="none" w:sz="0" w:space="0" w:color="auto"/>
        <w:left w:val="none" w:sz="0" w:space="0" w:color="auto"/>
        <w:bottom w:val="none" w:sz="0" w:space="0" w:color="auto"/>
        <w:right w:val="none" w:sz="0" w:space="0" w:color="auto"/>
      </w:divBdr>
    </w:div>
    <w:div w:id="2029019099">
      <w:bodyDiv w:val="1"/>
      <w:marLeft w:val="0"/>
      <w:marRight w:val="0"/>
      <w:marTop w:val="0"/>
      <w:marBottom w:val="0"/>
      <w:divBdr>
        <w:top w:val="none" w:sz="0" w:space="0" w:color="auto"/>
        <w:left w:val="none" w:sz="0" w:space="0" w:color="auto"/>
        <w:bottom w:val="none" w:sz="0" w:space="0" w:color="auto"/>
        <w:right w:val="none" w:sz="0" w:space="0" w:color="auto"/>
      </w:divBdr>
    </w:div>
    <w:div w:id="2042782080">
      <w:bodyDiv w:val="1"/>
      <w:marLeft w:val="0"/>
      <w:marRight w:val="0"/>
      <w:marTop w:val="0"/>
      <w:marBottom w:val="0"/>
      <w:divBdr>
        <w:top w:val="none" w:sz="0" w:space="0" w:color="auto"/>
        <w:left w:val="none" w:sz="0" w:space="0" w:color="auto"/>
        <w:bottom w:val="none" w:sz="0" w:space="0" w:color="auto"/>
        <w:right w:val="none" w:sz="0" w:space="0" w:color="auto"/>
      </w:divBdr>
    </w:div>
    <w:div w:id="2049989406">
      <w:bodyDiv w:val="1"/>
      <w:marLeft w:val="0"/>
      <w:marRight w:val="0"/>
      <w:marTop w:val="0"/>
      <w:marBottom w:val="0"/>
      <w:divBdr>
        <w:top w:val="none" w:sz="0" w:space="0" w:color="auto"/>
        <w:left w:val="none" w:sz="0" w:space="0" w:color="auto"/>
        <w:bottom w:val="none" w:sz="0" w:space="0" w:color="auto"/>
        <w:right w:val="none" w:sz="0" w:space="0" w:color="auto"/>
      </w:divBdr>
    </w:div>
    <w:div w:id="2061632209">
      <w:bodyDiv w:val="1"/>
      <w:marLeft w:val="0"/>
      <w:marRight w:val="0"/>
      <w:marTop w:val="0"/>
      <w:marBottom w:val="0"/>
      <w:divBdr>
        <w:top w:val="none" w:sz="0" w:space="0" w:color="auto"/>
        <w:left w:val="none" w:sz="0" w:space="0" w:color="auto"/>
        <w:bottom w:val="none" w:sz="0" w:space="0" w:color="auto"/>
        <w:right w:val="none" w:sz="0" w:space="0" w:color="auto"/>
      </w:divBdr>
    </w:div>
    <w:div w:id="2086567065">
      <w:bodyDiv w:val="1"/>
      <w:marLeft w:val="0"/>
      <w:marRight w:val="0"/>
      <w:marTop w:val="0"/>
      <w:marBottom w:val="0"/>
      <w:divBdr>
        <w:top w:val="none" w:sz="0" w:space="0" w:color="auto"/>
        <w:left w:val="none" w:sz="0" w:space="0" w:color="auto"/>
        <w:bottom w:val="none" w:sz="0" w:space="0" w:color="auto"/>
        <w:right w:val="none" w:sz="0" w:space="0" w:color="auto"/>
      </w:divBdr>
    </w:div>
    <w:div w:id="2105346722">
      <w:bodyDiv w:val="1"/>
      <w:marLeft w:val="0"/>
      <w:marRight w:val="0"/>
      <w:marTop w:val="0"/>
      <w:marBottom w:val="0"/>
      <w:divBdr>
        <w:top w:val="none" w:sz="0" w:space="0" w:color="auto"/>
        <w:left w:val="none" w:sz="0" w:space="0" w:color="auto"/>
        <w:bottom w:val="none" w:sz="0" w:space="0" w:color="auto"/>
        <w:right w:val="none" w:sz="0" w:space="0" w:color="auto"/>
      </w:divBdr>
    </w:div>
    <w:div w:id="2107648660">
      <w:bodyDiv w:val="1"/>
      <w:marLeft w:val="0"/>
      <w:marRight w:val="0"/>
      <w:marTop w:val="0"/>
      <w:marBottom w:val="0"/>
      <w:divBdr>
        <w:top w:val="none" w:sz="0" w:space="0" w:color="auto"/>
        <w:left w:val="none" w:sz="0" w:space="0" w:color="auto"/>
        <w:bottom w:val="none" w:sz="0" w:space="0" w:color="auto"/>
        <w:right w:val="none" w:sz="0" w:space="0" w:color="auto"/>
      </w:divBdr>
    </w:div>
    <w:div w:id="2120100124">
      <w:bodyDiv w:val="1"/>
      <w:marLeft w:val="0"/>
      <w:marRight w:val="0"/>
      <w:marTop w:val="0"/>
      <w:marBottom w:val="0"/>
      <w:divBdr>
        <w:top w:val="none" w:sz="0" w:space="0" w:color="auto"/>
        <w:left w:val="none" w:sz="0" w:space="0" w:color="auto"/>
        <w:bottom w:val="none" w:sz="0" w:space="0" w:color="auto"/>
        <w:right w:val="none" w:sz="0" w:space="0" w:color="auto"/>
      </w:divBdr>
    </w:div>
    <w:div w:id="2126266308">
      <w:bodyDiv w:val="1"/>
      <w:marLeft w:val="0"/>
      <w:marRight w:val="0"/>
      <w:marTop w:val="0"/>
      <w:marBottom w:val="0"/>
      <w:divBdr>
        <w:top w:val="none" w:sz="0" w:space="0" w:color="auto"/>
        <w:left w:val="none" w:sz="0" w:space="0" w:color="auto"/>
        <w:bottom w:val="none" w:sz="0" w:space="0" w:color="auto"/>
        <w:right w:val="none" w:sz="0" w:space="0" w:color="auto"/>
      </w:divBdr>
    </w:div>
    <w:div w:id="2132361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redhat.com/de/topics/virtualization" TargetMode="External"/><Relationship Id="rId5" Type="http://schemas.openxmlformats.org/officeDocument/2006/relationships/webSettings" Target="webSettings.xml"/><Relationship Id="rId15" Type="http://schemas.openxmlformats.org/officeDocument/2006/relationships/hyperlink" Target="https://abas-erp.com/de/news/abas-anwenderstudie-2017-mehr-akzeptanz-von-cloud-angeboten-im-erp-bereich" TargetMode="Externa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searchcloudcomputing.techtarget.com/definition/single-tenancy" TargetMode="External"/><Relationship Id="rId14" Type="http://schemas.openxmlformats.org/officeDocument/2006/relationships/hyperlink" Target="https://abas-erp.com/de/news/abas-anwenderstudie-2017-mehr-akzeptanz-von-cloud-angeboten-im-erp-bereic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Year>2012</b:Year>
    <b:BIBTEX_Entry>article</b:BIBTEX_Entry>
    <b:SourceType>JournalArticle</b:SourceType>
    <b:Title>SaaS versus on-premise ERP</b:Title>
    <b:Tag>Ziff2012</b:Tag>
    <b:Author>
      <b:Author>
        <b:NameList>
          <b:Person>
            <b:Last>Gross</b:Last>
            <b:First>Jonathan</b:First>
          </b:Person>
        </b:NameList>
      </b:Author>
    </b:Author>
    <b:JournalName>Ziff Davis B2B</b:JournalName>
    <b:RefOrder>5</b:RefOrder>
  </b:Source>
  <b:Source>
    <b:BIBTEX_Entry>article</b:BIBTEX_Entry>
    <b:SourceType>JournalArticle</b:SourceType>
    <b:Title>Open Source oder kommerzielles ERP-System?</b:Title>
    <b:Tag>ColumbusSystems2019</b:Tag>
    <b:URL>https://www.columbus.systems/erp-warenwirtschaftssystem/open-source-oder-lizenzkauf/</b:URL>
    <b:JournalName>Columbus Systems</b:JournalName>
    <b:Guid>{2A928DB6-C41B-42AB-866B-6DC09874A59D}</b:Guid>
    <b:YearAccessed>2019</b:YearAccessed>
    <b:MonthAccessed>10</b:MonthAccessed>
    <b:DayAccessed>30</b:DayAccessed>
    <b:Year>2019</b:Year>
    <b:RefOrder>6</b:RefOrder>
  </b:Source>
  <b:Source>
    <b:Year>2017</b:Year>
    <b:BIBTEX_Entry>article</b:BIBTEX_Entry>
    <b:SourceType>JournalArticle</b:SourceType>
    <b:Title>Definition „SLA“ Was sind Service Level Agreements?</b:Title>
    <b:Tag>Augsten2017</b:Tag>
    <b:URL>https://www.dev-insider.de/was-sind-service-level-agreements-a-640662/</b:URL>
    <b:Author>
      <b:Author>
        <b:NameList>
          <b:Person>
            <b:Last>Augsten</b:Last>
            <b:First>Stephan</b:First>
          </b:Person>
        </b:NameList>
      </b:Author>
    </b:Author>
    <b:JournalName>dev Insider</b:JournalName>
    <b:Guid>{327805F0-686E-4425-9143-80485B970866}</b:Guid>
    <b:YearAccessed>2019</b:YearAccessed>
    <b:MonthAccessed>10</b:MonthAccessed>
    <b:DayAccessed>30</b:DayAccessed>
    <b:RefOrder>7</b:RefOrder>
  </b:Source>
  <b:Source>
    <b:Tag>VirtualisierungRed19</b:Tag>
    <b:SourceType>InternetSite</b:SourceType>
    <b:Guid>{2AE9715C-6F3C-41EC-B803-9D7FB1F8CBBE}</b:Guid>
    <b:Title>THEMA Virtualisierung</b:Title>
    <b:Author>
      <b:Author>
        <b:Corporate>Red Hat</b:Corporate>
      </b:Author>
    </b:Author>
    <b:YearAccessed>2019</b:YearAccessed>
    <b:MonthAccessed>11</b:MonthAccessed>
    <b:DayAccessed>1</b:DayAccessed>
    <b:URL>https://www.redhat.com/de/topics/virtualization</b:URL>
    <b:InternetSiteTitle>redhat.com</b:InternetSiteTitle>
    <b:Year>2019</b:Year>
    <b:RefOrder>3</b:RefOrder>
  </b:Source>
  <b:Source>
    <b:Tag>PrivatePublicCloudRedHat19</b:Tag>
    <b:SourceType>InternetSite</b:SourceType>
    <b:Guid>{D55F8FE1-7A3E-488E-84BB-F95AA1037EC8}</b:Guid>
    <b:Title>CLOUD COMPUTING Public Clouds im Vergleich mit Private und Hybrid Clouds</b:Title>
    <b:InternetSiteTitle>www.redhat.com</b:InternetSiteTitle>
    <b:Year>2019</b:Year>
    <b:URL>https://www.redhat.com/de/topics/cloud-computing/public-cloud-vs-private-cloud-and-hybrid-cloud</b:URL>
    <b:Author>
      <b:Author>
        <b:Corporate>Red Hat</b:Corporate>
      </b:Author>
    </b:Author>
    <b:YearAccessed>2019</b:YearAccessed>
    <b:MonthAccessed>11</b:MonthAccessed>
    <b:DayAccessed>1</b:DayAccessed>
    <b:RefOrder>2</b:RefOrder>
  </b:Source>
  <b:Source>
    <b:Year>2019</b:Year>
    <b:BIBTEX_Entry>article</b:BIBTEX_Entry>
    <b:SourceType>JournalArticle</b:SourceType>
    <b:Title>Risiken von ERP in der Cloud minimieren</b:Title>
    <b:Tag>Schneider2019</b:Tag>
    <b:URL>https://www.security-insider.de/risiken-von-erp-in-der-cloud-minimieren-a-809062/</b:URL>
    <b:Author>
      <b:Author>
        <b:NameList>
          <b:Person>
            <b:Last>Schneider</b:Last>
            <b:First>Marie</b:First>
          </b:Person>
        </b:NameList>
      </b:Author>
    </b:Author>
    <b:RefOrder>10</b:RefOrder>
  </b:Source>
  <b:Source>
    <b:Year>2011</b:Year>
    <b:BIBTEX_Entry>article</b:BIBTEX_Entry>
    <b:SourceType>JournalArticle</b:SourceType>
    <b:Title>Cloud Computing Risks</b:Title>
    <b:Tag>Mosher2011</b:Tag>
    <b:Author>
      <b:Author>
        <b:NameList>
          <b:Person>
            <b:Last>Mosher</b:Last>
            <b:First>Richard</b:First>
          </b:Person>
        </b:NameList>
      </b:Author>
    </b:Author>
    <b:JournalName>ISSA Journal</b:JournalName>
    <b:RefOrder>11</b:RefOrder>
  </b:Source>
  <b:Source>
    <b:Year>2018</b:Year>
    <b:BIBTEX_Entry>article</b:BIBTEX_Entry>
    <b:SourceType>JournalArticle</b:SourceType>
    <b:Title>Unternehmen droht der Cloud-Lock-in</b:Title>
    <b:Tag>Gruhn2018</b:Tag>
    <b:URL>https://www.cloudcomputing-insider.de/unternehmen-droht-der-cloud-lock-in-a-692516/</b:URL>
    <b:Author>
      <b:Author>
        <b:NameList>
          <b:Person>
            <b:Last>Gruhn</b:Last>
            <b:First>Roman</b:First>
          </b:Person>
        </b:NameList>
      </b:Author>
    </b:Author>
    <b:RefOrder>12</b:RefOrder>
  </b:Source>
  <b:Source>
    <b:Tag>Det06</b:Tag>
    <b:SourceType>InternetSite</b:SourceType>
    <b:Guid>{80E0663D-2B91-4596-9AC8-A7755B530B6F}</b:Guid>
    <b:Author>
      <b:Author>
        <b:NameList>
          <b:Person>
            <b:Last>Borchers</b:Last>
            <b:First>Detlef</b:First>
          </b:Person>
        </b:NameList>
      </b:Author>
    </b:Author>
    <b:Title>heise online</b:Title>
    <b:Year>2006</b:Year>
    <b:Month>28</b:Month>
    <b:Day>04</b:Day>
    <b:URL>https://www.heise.de/newsticker/meldung/Das-waren-die-Roots-Wie-das-Internet-nach-Deutschland-kam-120535.html</b:URL>
    <b:RefOrder>1</b:RefOrder>
  </b:Source>
  <b:Source>
    <b:Tag>Rou12</b:Tag>
    <b:SourceType>InternetSite</b:SourceType>
    <b:Guid>{71F60F49-949B-47A8-8D58-A93A781B19F8}</b:Guid>
    <b:Author>
      <b:Author>
        <b:NameList>
          <b:Person>
            <b:Last>Rouse</b:Last>
            <b:First>Margaret</b:First>
          </b:Person>
        </b:NameList>
      </b:Author>
    </b:Author>
    <b:Title>TechTarget</b:Title>
    <b:Year>2012</b:Year>
    <b:Month>06</b:Month>
    <b:URL>https://searchcloudcomputing.techtarget.com/definition/single-tenancy</b:URL>
    <b:YearAccessed>2019</b:YearAccessed>
    <b:MonthAccessed>11</b:MonthAccessed>
    <b:DayAccessed>06</b:DayAccessed>
    <b:RefOrder>4</b:RefOrder>
  </b:Source>
  <b:Source>
    <b:Tag>Car19</b:Tag>
    <b:SourceType>InternetSite</b:SourceType>
    <b:Guid>{998D5B1E-B4AC-4F24-A21D-AB28F77D398E}</b:Guid>
    <b:Title>Capex/Opex im IT-Umfeld – Kostenverlagerung durch den Einsatz von Cloudtechnologie</b:Title>
    <b:Year>2019</b:Year>
    <b:Author>
      <b:Author>
        <b:NameList>
          <b:Person>
            <b:Last>Müller</b:Last>
            <b:First>Carl-Phillip</b:First>
          </b:Person>
        </b:NameList>
      </b:Author>
    </b:Author>
    <b:Month>08</b:Month>
    <b:Day>30</b:Day>
    <b:URL>https://www.allgeier-es.com/de/wir-lieben-die-cloud/capex-opex/</b:URL>
    <b:RefOrder>9</b:RefOrder>
  </b:Source>
  <b:Source>
    <b:Tag>Mij13</b:Tag>
    <b:SourceType>ConferenceProceedings</b:SourceType>
    <b:Guid>{EB264308-C46E-4AA5-91FA-1A3F06AFEFC5}</b:Guid>
    <b:Title>Cloud ERP System Customization Challenges</b:Title>
    <b:Year>2013</b:Year>
    <b:Author>
      <b:Author>
        <b:NameList>
          <b:Person>
            <b:Last>Mijač</b:Last>
            <b:First>Marko</b:First>
          </b:Person>
          <b:Person>
            <b:Last>Picek</b:Last>
            <b:First>Ruben</b:First>
          </b:Person>
          <b:Person>
            <b:Last>Stapić</b:Last>
            <b:First>Zlatko</b:First>
          </b:Person>
        </b:NameList>
      </b:Author>
    </b:Author>
    <b:Pages>132-140</b:Pages>
    <b:City>Varaždin, Croatia</b:City>
    <b:ConferenceName>Central European Conference on Information and Intelligent Systems</b:ConferenceName>
    <b:RefOrder>8</b:RefOrder>
  </b:Source>
</b:Sources>
</file>

<file path=customXml/itemProps1.xml><?xml version="1.0" encoding="utf-8"?>
<ds:datastoreItem xmlns:ds="http://schemas.openxmlformats.org/officeDocument/2006/customXml" ds:itemID="{C50EC150-DEBA-4A8D-A616-937728C26F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5378</Words>
  <Characters>33887</Characters>
  <Application>Microsoft Office Word</Application>
  <DocSecurity>0</DocSecurity>
  <Lines>282</Lines>
  <Paragraphs>78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39187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A.Ricolleau</dc:creator>
  <cp:keywords/>
  <dc:description/>
  <cp:lastModifiedBy>A.Ricolleau</cp:lastModifiedBy>
  <cp:revision>44</cp:revision>
  <cp:lastPrinted>2019-11-01T21:11:00Z</cp:lastPrinted>
  <dcterms:created xsi:type="dcterms:W3CDTF">2019-10-26T13:30:00Z</dcterms:created>
  <dcterms:modified xsi:type="dcterms:W3CDTF">2019-11-06T19:38:00Z</dcterms:modified>
</cp:coreProperties>
</file>