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소개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오픈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소스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계측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프레임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워크입니다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매초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엄청난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양의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흡수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있으므로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복잡한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워크로드에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적합합니다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VM,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데이터베이스를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모니터링하고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해당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활용하여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애플리케이션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및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인프라의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성능을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분석합니다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문서에서는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클러스터에서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Prometheus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모니터링을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설정하는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방법을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설명합니다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352BF9FB" wp14:editId="27A36BF2">
            <wp:extent cx="5371034" cy="2695575"/>
            <wp:effectExtent l="0" t="0" r="1270" b="0"/>
            <wp:docPr id="1" name="그림 1" descr="Kubernetes 클러스터에서 Prometheus 모니터링에 대한 자습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ubernetes 클러스터에서 Prometheus 모니터링에 대한 자습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84" cy="27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전제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조건</w:t>
      </w:r>
    </w:p>
    <w:p w:rsidR="0007166B" w:rsidRPr="0007166B" w:rsidRDefault="0007166B" w:rsidP="0007166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</w:t>
      </w:r>
    </w:p>
    <w:p w:rsidR="0007166B" w:rsidRPr="0007166B" w:rsidRDefault="0007166B" w:rsidP="0007166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Courier New" w:eastAsia="굴림체" w:hAnsi="Courier New" w:cs="Courier New"/>
          <w:b/>
          <w:bCs/>
          <w:color w:val="000000"/>
          <w:kern w:val="0"/>
          <w:sz w:val="27"/>
          <w:szCs w:val="27"/>
          <w:shd w:val="clear" w:color="auto" w:fill="F7F7F7"/>
        </w:rPr>
        <w:t>kubectl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로컬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컴퓨터에서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완전히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구성된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명령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인터페이스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Prometheus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로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Kubernetes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클러스터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모니터링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기반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시스템입니다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배포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파일에</w:t>
      </w:r>
      <w:r w:rsidRPr="0007166B">
        <w:rPr>
          <w:rFonts w:ascii="Courier New" w:eastAsia="굴림체" w:hAnsi="Courier New" w:cs="Courier New"/>
          <w:b/>
          <w:bCs/>
          <w:color w:val="000000"/>
          <w:kern w:val="0"/>
          <w:sz w:val="27"/>
          <w:szCs w:val="27"/>
          <w:shd w:val="clear" w:color="auto" w:fill="F7F7F7"/>
        </w:rPr>
        <w:t>scrape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구성에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따라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소위라는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HTTP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요청을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보냅니다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 </w:t>
      </w:r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요청에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응답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자체에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메트릭과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함께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스토리지에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저장되고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구문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분석됩니다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  <w:r w:rsidRPr="0007166B">
        <w:rPr>
          <w:rFonts w:ascii="Courier New" w:eastAsia="굴림체" w:hAnsi="Courier New" w:cs="Courier New"/>
          <w:b/>
          <w:bCs/>
          <w:color w:val="000000"/>
          <w:kern w:val="0"/>
          <w:sz w:val="27"/>
          <w:szCs w:val="27"/>
          <w:shd w:val="clear" w:color="auto" w:fill="F7F7F7"/>
        </w:rPr>
        <w:t>scrape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lastRenderedPageBreak/>
        <w:t>스토리지는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서버의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지정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데이터베이스이며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엄청난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양의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처리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​​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단일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서버로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컴퓨터를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동시에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모니터링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pict>
          <v:rect id="_x0000_i1025" style="width:0;height:0" o:hralign="center" o:hrstd="t" o:hr="t" fillcolor="#a0a0a0" stroked="f"/>
        </w:pic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gram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참고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:</w:t>
      </w:r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들어오는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너무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많으면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디스크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공간이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빠르게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문제가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단기적으로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가치가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광범위한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장기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기록을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보관할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계획이라면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추가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6" w:tgtFrame="_blank" w:history="1"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영구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 xml:space="preserve"> 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스토리지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 xml:space="preserve"> 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볼륨</w:t>
        </w:r>
      </w:hyperlink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프로비저닝하는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것이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좋습니다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</w:t>
      </w:r>
      <w:proofErr w:type="gram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pict>
          <v:rect id="_x0000_i1026" style="width:0;height:0" o:hralign="center" o:hrstd="t" o:hr="t" fillcolor="#a0a0a0" stroked="f"/>
        </w:pic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있도록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적절하게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노출되고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형식화되어야합니다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앱의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클라이언트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라이브러리에서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직접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내보내기를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내보내기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전체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권한이없는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(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:</w:t>
      </w:r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커널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)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내보내기는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애플리케이션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옆에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배치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소프트웨어입니다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목적은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HTTP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요청을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수락하고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지원되는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형식인지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확인한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요청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서버에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제공하는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것입니다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65E2268A" wp14:editId="68FCFFAD">
            <wp:extent cx="5744899" cy="2628900"/>
            <wp:effectExtent l="0" t="0" r="8255" b="0"/>
            <wp:docPr id="2" name="그림 2" descr="Prometheus 서버의 요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metheus 서버의 요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05" cy="263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애플리케이션이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제공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해당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찾을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위치를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알려야합니다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Service Discovery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대상을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검색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레이블과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주석이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있으며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변경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사항과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해당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요소의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상태를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추적하기위한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훌륭한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메커니즘이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따라서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API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대상을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검색합니다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lastRenderedPageBreak/>
        <w:t>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수있는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서비스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검색은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같습니다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D304F3" w:rsidRPr="0007166B" w:rsidRDefault="00D304F3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</w:p>
    <w:p w:rsidR="0007166B" w:rsidRPr="0007166B" w:rsidRDefault="0007166B" w:rsidP="0007166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마디</w:t>
      </w:r>
    </w:p>
    <w:p w:rsidR="0007166B" w:rsidRPr="0007166B" w:rsidRDefault="0007166B" w:rsidP="0007166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끝점</w:t>
      </w:r>
    </w:p>
    <w:p w:rsidR="0007166B" w:rsidRPr="0007166B" w:rsidRDefault="0007166B" w:rsidP="0007166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서비스</w:t>
      </w:r>
    </w:p>
    <w:p w:rsidR="0007166B" w:rsidRPr="0007166B" w:rsidRDefault="0007166B" w:rsidP="0007166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현물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상환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지불</w:t>
      </w:r>
    </w:p>
    <w:p w:rsidR="0007166B" w:rsidRPr="0007166B" w:rsidRDefault="0007166B" w:rsidP="0007166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입구</w:t>
      </w:r>
    </w:p>
    <w:p w:rsidR="00D304F3" w:rsidRDefault="00D304F3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애플리케이션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정보와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별도로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머신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레벨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메트릭을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검색합니다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메모리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디스크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공간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CPU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사용량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및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대역폭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측정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항목을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노출하는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유일한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방법은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노드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내보내기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것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또한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cgroup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메트릭도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노출되어야합니다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다행히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cAdvisor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내보내기는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수준에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포함되어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있으며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쉽게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2FED64A9" wp14:editId="212EB462">
            <wp:extent cx="5829300" cy="2884289"/>
            <wp:effectExtent l="0" t="0" r="0" b="0"/>
            <wp:docPr id="3" name="그림 3" descr="kubernetes noce를 사용한 Prometheus 아키텍처 다이어그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ubernetes noce를 사용한 Prometheus 아키텍처 다이어그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59" cy="290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시스템이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수집하면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당신은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PromQL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쿼리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언어를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같은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그래픽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인터페이스로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내보낼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 </w:t>
      </w:r>
      <w:proofErr w:type="spellStart"/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begin"/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instrText xml:space="preserve"> HYPERLINK "https://grafana.com/" \t "_blank" </w:instrTex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separate"/>
      </w:r>
      <w:r w:rsidRPr="0007166B">
        <w:rPr>
          <w:rFonts w:ascii="Arial" w:eastAsia="굴림" w:hAnsi="Arial" w:cs="Arial"/>
          <w:color w:val="0000FF"/>
          <w:kern w:val="0"/>
          <w:sz w:val="27"/>
          <w:szCs w:val="27"/>
          <w:bdr w:val="none" w:sz="0" w:space="0" w:color="auto" w:frame="1"/>
        </w:rPr>
        <w:t>Grafana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end"/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 ,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또는으로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경고를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보내도록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 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begin"/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instrText xml:space="preserve"> HYPERLINK "https://github.com/prometheus/alertmanager" \t "_blank" </w:instrTex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separate"/>
      </w:r>
      <w:r w:rsidRPr="0007166B">
        <w:rPr>
          <w:rFonts w:ascii="Arial" w:eastAsia="굴림" w:hAnsi="Arial" w:cs="Arial"/>
          <w:color w:val="0000FF"/>
          <w:kern w:val="0"/>
          <w:sz w:val="27"/>
          <w:szCs w:val="27"/>
          <w:bdr w:val="none" w:sz="0" w:space="0" w:color="auto" w:frame="1"/>
        </w:rPr>
        <w:t>Alertmanager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end"/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lastRenderedPageBreak/>
        <w:t>Kubernetes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에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Prometheus Monitoring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설치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Prometheus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모니터링은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YAML (Yet Another Markup Language)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세트를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설치할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이러한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요소를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리소스에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정보를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가져올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있도록하는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구성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권한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및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서비스가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포함되어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YAML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쉽게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추적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편집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있으며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무기한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재사용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자습서에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제시된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GitHub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같은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온라인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저장소에서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쉽고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무료로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pict>
          <v:rect id="_x0000_i1027" style="width:0;height:0" o:hralign="center" o:hrstd="t" o:hr="t" fillcolor="#a0a0a0" stroked="f"/>
        </w:pic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gram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참고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:</w:t>
      </w:r>
      <w:proofErr w:type="gramEnd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 .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yml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아래의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현재의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형태로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프로덕션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환경에서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사용하기에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의미가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없습니다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시스템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사항에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맞게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이러한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적절하게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편집해야합니다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pict>
          <v:rect id="_x0000_i1028" style="width:0;height:0" o:hralign="center" o:hrstd="t" o:hr="t" fillcolor="#a0a0a0" stroked="f"/>
        </w:pic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모니터링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네임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스페이스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생성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Kubernetes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리소스는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시작됩니다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하나를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지정하지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않으면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시스템은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기본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모니터링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프로세스를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제어하기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위해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모니터링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지정합니다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이름은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DNS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호환되는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레이블이어야합니다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쉽게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참조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있도록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이름을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monitoring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으로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지정하겠습니다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</w:t>
      </w:r>
      <w:proofErr w:type="gram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Kubernetes API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측정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항목을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검색하기위한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모니터링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만드는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방법에는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가지가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옵션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1: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명령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인터페이스에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같은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간단한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명령을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입력하고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호스트에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모니터링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만듭니다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</w:t>
      </w:r>
      <w:proofErr w:type="gram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>kubectl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create namespace monitoring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옵션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2 :</w:t>
      </w:r>
      <w:proofErr w:type="gram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yml</w:t>
      </w:r>
      <w:proofErr w:type="spellEnd"/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만들고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v1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kind: Namespace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monitoring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방법은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향후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인스턴스에서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동일한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배포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있으므로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편리합니다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명령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터미널에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명령을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입력하여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kubectl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-f apply namespace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monitoring.yml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방법에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관계없이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명령을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기존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나열합니다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kubectl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get namespaces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Prometheus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배포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파일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구성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섹션에는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및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해당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요소에서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스크래핑을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성공적으로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설정하는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필요한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요소가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포함되어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섹션은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순서대로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실행되는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개별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.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yml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구현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 </w:t>
      </w:r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생성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명령을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입력하여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kubectl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-f apply [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name_of_file</w:t>
      </w:r>
      <w:proofErr w:type="spellEnd"/>
      <w:proofErr w:type="gram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].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yml</w:t>
      </w:r>
      <w:proofErr w:type="spellEnd"/>
      <w:proofErr w:type="gram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예에서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요소는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단일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.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yml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배치되고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동시에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lastRenderedPageBreak/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예제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07166B">
        <w:rPr>
          <w:rFonts w:ascii="Arial" w:eastAsia="굴림" w:hAnsi="Arial" w:cs="Arial"/>
          <w:i/>
          <w:iCs/>
          <w:color w:val="000000"/>
          <w:kern w:val="0"/>
          <w:sz w:val="27"/>
          <w:szCs w:val="27"/>
        </w:rPr>
        <w:t>prometheus.yml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kubectl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API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서버에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요청을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제출하도록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포함됩니다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27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및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노드에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있도록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허용하는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권한입니다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27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스크랩해야하는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요소를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Prometheus 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configMap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27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Prometheus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배포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지침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270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Prometheus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인터페이스에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제공하는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서비스입니다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클러스터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역할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,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서비스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계정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및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클러스터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역할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바인딩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해당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리소스에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권한을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부여해야하는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전체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검색하려는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경우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기본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역할의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권한을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제한하도록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설계되었습니다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전체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제공하는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기본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 .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yml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요소가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1.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클러스터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역할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정의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규칙의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동사는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역할이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apiGroups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수행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수있는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작업을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rbac.authorization.k8s.io/v1beta1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kind: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ClusterRole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rules: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apiGroups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[""]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resources: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- nodes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- services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- endpoints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 xml:space="preserve">  - pods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verbs: ["get", "list", "watch"]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apiGroups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- extensions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resources: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- ingresses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verbs: ["get", "list", "watch"]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2.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서비스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계정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생성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또한이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역할을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적용하려면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서비스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계정을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만들어야합니다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v1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kind: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ServiceAccount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namespace: monitoring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3. 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ClusterRoleBinding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적용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마지막으로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ClusterRoleBinding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적용해야합니다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 </w:t>
      </w:r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작업은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이전에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만든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역할에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서비스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계정을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바인딩합니다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rbac.authorization.k8s.io/v1beta1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kind: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ClusterRoleBinding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>roleRef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apiGroup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rbac.authorization.k8s.io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kind: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ClusterRole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subjects: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- kind: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ServiceAccount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namespace: monitoring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이러한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리소스를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추가하여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i/>
          <w:iCs/>
          <w:color w:val="000000"/>
          <w:kern w:val="0"/>
          <w:sz w:val="27"/>
          <w:szCs w:val="27"/>
        </w:rPr>
        <w:t>모니터링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네임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스페이스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전체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권한을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부여했습니다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</w:t>
      </w:r>
      <w:proofErr w:type="gram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Prometheus 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ConfigMap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파일의이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섹션에서는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스크래핑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프로세스에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지침을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제공합니다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 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요소에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특정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지침은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모니터링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요구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사항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및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설정에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맞게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지정해야합니다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3FA2D935" wp14:editId="7390D661">
            <wp:extent cx="5991225" cy="3056570"/>
            <wp:effectExtent l="0" t="0" r="0" b="0"/>
            <wp:docPr id="4" name="그림 4" descr="Prometheus ConfigMap을 모니터링 포드에 추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metheus ConfigMap을 모니터링 포드에 추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36" cy="307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22" w:rsidRDefault="004C2E22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lastRenderedPageBreak/>
        <w:t xml:space="preserve">1.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글로벌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스크랩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규칙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v1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prometheus.yml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|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global: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scrape_interval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10s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2.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스크랩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노드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서비스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검색은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구성하는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노드를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노출합니다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kubelet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단일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노드에서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실행되며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귀중한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정보의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소스입니다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2.1 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kubelet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스크랩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scrape_configs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job_name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'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kubelet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'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kubernetes_sd_configs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role: node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scheme: https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tls_config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ca_file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var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/run/secrets/kubernetes.io/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serviceaccount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/ca.crt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insecure_skip_verify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: </w:t>
      </w:r>
      <w:proofErr w:type="gram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true  #</w:t>
      </w:r>
      <w:proofErr w:type="gram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Required with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Minikube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2.2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스크랩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cAdvisor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(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컨테이너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레벨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정보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)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lastRenderedPageBreak/>
        <w:t>kubelet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단지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용기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자체에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아니라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정보를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제공합니다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컨테이너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수준에서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정보를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받으려면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내보내기를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사용해야합니다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cAdvisor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내장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만은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필요로한다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metrics_</w:t>
      </w:r>
      <w:proofErr w:type="gram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path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:</w:t>
      </w:r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/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측정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/ 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cadvisor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프로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메테우스에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컨테이너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job_name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'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cadvisor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'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kubernetes_sd_configs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role: node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scheme: https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tls_config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ca_file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var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/run/secrets/kubernetes.io/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serviceaccount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/ca.crt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insecure_skip_verify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: </w:t>
      </w:r>
      <w:proofErr w:type="gram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true  #</w:t>
      </w:r>
      <w:proofErr w:type="gram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Required with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Minikube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metrics_path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/metrics/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cadvisor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3.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스크랩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APIServer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엔드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포인트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역할을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애플리케이션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인스턴스를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대상으로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지정하십시오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섹션에서는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API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서버를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레이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job_name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'k8apiserver'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kubernetes_sd_configs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role: endpoints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scheme: https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tls_config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ca_file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var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/run/secrets/kubernetes.io/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serviceaccount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/ca.crt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insecure_skip_verify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: </w:t>
      </w:r>
      <w:proofErr w:type="gram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true  #</w:t>
      </w:r>
      <w:proofErr w:type="gram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Required if using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Minikube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bearer_token_file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var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/run/secrets/kubernetes.io/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serviceaccount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/token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relabel_configs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source_labels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[__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meta_kubernetes_namespace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, 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meta_kubernetes_service_name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, 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meta_kubernetes_endpoint_port_name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]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action: keep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regex: </w:t>
      </w:r>
      <w:proofErr w:type="spellStart"/>
      <w:proofErr w:type="gram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default;kubernetes</w:t>
      </w:r>
      <w:proofErr w:type="gram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;https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4. Kubernetes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서비스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용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스크랩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포드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(API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서버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제외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)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서비스를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지원하는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팟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(Pod)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스크랩하고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API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서버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메트릭을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무시하십시오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job_name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'k8services'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kubernetes_sd_configs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role: endpoints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relabel_configs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source_labels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  - 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meta_kubernetes_namespace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  - 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meta_kubernetes_service_name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action: drop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regex: </w:t>
      </w:r>
      <w:proofErr w:type="spellStart"/>
      <w:proofErr w:type="gram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default;kubernetes</w:t>
      </w:r>
      <w:proofErr w:type="spellEnd"/>
      <w:proofErr w:type="gram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source_labels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  - 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meta_kubernetes_namespace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 xml:space="preserve">        regex: default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action: keep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source_labels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[__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meta_kubernetes_service_name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]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target_label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job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5.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포드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역할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작업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레이블로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컨테이너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이름을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이름이있는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포트를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검색합니다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job_name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'k8pods'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kubernetes_sd_configs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role: pod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relabel_configs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source_labels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[__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meta_kubernetes_pod_container_port_name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]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regex: metrics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action: keep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source_labels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[__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meta_kubernetes_pod_container_name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]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target_label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job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kind: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ConfigMap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prometheus-config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6. 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ReplicaSet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구성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필요한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복제본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집합에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템플릿을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apps/v1beta2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kind: Deployment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spec: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selector: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matchLabels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app: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replicas: 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template: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labels: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app: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spec: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serviceAccountName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containers: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image: prom/</w:t>
      </w:r>
      <w:proofErr w:type="gram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prometheus:v</w:t>
      </w:r>
      <w:proofErr w:type="gram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2.1.0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ports: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containerPort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9090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  name: default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volumeMounts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-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config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-volume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 xml:space="preserve">  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mountPath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etc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volumes: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config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-volume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configMap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prometheus-config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7. </w:t>
      </w: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nodePort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정의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현재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실행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중입니다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proofErr w:type="spellStart"/>
      <w:r w:rsidRPr="0007166B">
        <w:rPr>
          <w:rFonts w:ascii="Arial" w:eastAsia="굴림" w:hAnsi="Arial" w:cs="Arial"/>
          <w:i/>
          <w:iCs/>
          <w:color w:val="000000"/>
          <w:kern w:val="0"/>
          <w:sz w:val="27"/>
          <w:szCs w:val="27"/>
        </w:rPr>
        <w:t>prometheus.yml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섹션을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추가하면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kind: Service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v1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spec: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selector: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app: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type: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LoadBalancer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ports: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- protocol: TCP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port: 9090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targetPort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9090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nodePort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30909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</w:pP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lastRenderedPageBreak/>
        <w:t>prometheus.yml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파일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적용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구성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맵은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배포의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포드에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구성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제공합니다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kubectl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apply -f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prometheus.yml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브라우저에서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하려면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07166B">
        <w:rPr>
          <w:rFonts w:ascii="Arial" w:eastAsia="굴림" w:hAnsi="Arial" w:cs="Arial"/>
          <w:i/>
          <w:iCs/>
          <w:color w:val="000000"/>
          <w:kern w:val="0"/>
          <w:sz w:val="27"/>
          <w:szCs w:val="27"/>
        </w:rPr>
        <w:t>prometheus.yml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개별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URL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및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nodePort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사용하십시오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예를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들면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:</w:t>
      </w:r>
      <w:proofErr w:type="gram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http://192.153.99.106:30909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노드의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URL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IP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입력하고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yml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포트를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지정하면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 Monitoring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성</w:t>
      </w:r>
      <w:bookmarkStart w:id="0" w:name="_GoBack"/>
      <w:bookmarkEnd w:id="0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공적으로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6573924E" wp14:editId="15054E62">
            <wp:extent cx="6172200" cy="4135374"/>
            <wp:effectExtent l="0" t="0" r="0" b="0"/>
            <wp:docPr id="5" name="그림 5" descr="브라우저를 통해 액세스 할 때 Prometheus 대시 보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브라우저를 통해 액세스 할 때 Prometheus 대시 보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35" cy="41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pict>
          <v:rect id="_x0000_i1029" style="width:0;height:0" o:hralign="center" o:hrstd="t" o:hr="t" fillcolor="#a0a0a0" stroked="f"/>
        </w:pic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gramStart"/>
      <w:r w:rsidRPr="0007166B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참고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:</w:t>
      </w:r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메트릭을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그래프로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표시하기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위해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포괄적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보드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시스템이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필요한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경우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가능한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옵션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중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lastRenderedPageBreak/>
        <w:t>하나는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Grafana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데이터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소스를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그래프를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만드는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사용되는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정보를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검색합니다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pict>
          <v:rect id="_x0000_i1030" style="width:0;height:0" o:hralign="center" o:hrstd="t" o:hr="t" fillcolor="#a0a0a0" stroked="f"/>
        </w:pic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</w:pPr>
      <w:proofErr w:type="spellStart"/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kube</w:t>
      </w:r>
      <w:proofErr w:type="spellEnd"/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-state-metrics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를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모니터링하는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방법은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무엇입니까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? (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선택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 xml:space="preserve"> 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과목</w:t>
      </w:r>
      <w:r w:rsidRPr="0007166B">
        <w:rPr>
          <w:rFonts w:ascii="Arial" w:eastAsia="굴림" w:hAnsi="Arial" w:cs="Arial"/>
          <w:b/>
          <w:bCs/>
          <w:color w:val="000000"/>
          <w:kern w:val="0"/>
          <w:sz w:val="57"/>
          <w:szCs w:val="57"/>
        </w:rPr>
        <w:t>)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11" w:tgtFrame="_blank" w:history="1"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 xml:space="preserve">Kubernetes 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인프라</w:t>
        </w:r>
      </w:hyperlink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애플리케이션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인스턴스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완전히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12" w:tgtFrame="_blank" w:history="1"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모니터링</w:t>
        </w:r>
      </w:hyperlink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 </w:t>
      </w:r>
      <w:proofErr w:type="gram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그러나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여기에는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리소스에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가지고있는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정보에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메트릭이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포함되지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않습니다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kube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-state-metrics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해당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정보를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스크랩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있도록하는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내보내기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도구입니다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kube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-state-metrics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내보내기를위한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YAML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만듭니다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---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apps/v1beta2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kind: Deployment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-state-metrics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spec: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selector: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matchLabels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app: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-state-metrics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replicas: 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template: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 xml:space="preserve">    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labels: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app: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-state-metrics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spec: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serviceAccountName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prometheus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containers: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-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-state-metrics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image: quay.io/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coreos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/kube-state-</w:t>
      </w:r>
      <w:proofErr w:type="gram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metrics:v</w:t>
      </w:r>
      <w:proofErr w:type="gram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1.2.0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ports: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-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containerPort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8080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      name: monitoring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---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kind: Service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apiVersion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v1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metadata: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name: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-state-metrics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spec: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selector: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app: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-state-metrics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type: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LoadBalancer</w:t>
      </w:r>
      <w:proofErr w:type="spellEnd"/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ports: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- protocol: TCP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   port: 8080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70"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</w:pPr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lastRenderedPageBreak/>
        <w:t xml:space="preserve">   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targetPort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: 8080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명령을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입력하여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적용하십시오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Pr="0007166B" w:rsidRDefault="0007166B" w:rsidP="0007166B">
      <w:pPr>
        <w:widowControl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7"/>
          <w:szCs w:val="27"/>
        </w:rPr>
      </w:pP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kubectl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 xml:space="preserve"> apply -f 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kube</w:t>
      </w:r>
      <w:proofErr w:type="spellEnd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-state-</w:t>
      </w:r>
      <w:proofErr w:type="spellStart"/>
      <w:r w:rsidRPr="0007166B">
        <w:rPr>
          <w:rFonts w:ascii="Courier New" w:eastAsia="굴림체" w:hAnsi="Courier New" w:cs="Courier New"/>
          <w:color w:val="000000"/>
          <w:kern w:val="0"/>
          <w:sz w:val="27"/>
          <w:szCs w:val="27"/>
          <w:shd w:val="clear" w:color="auto" w:fill="F7F7F7"/>
        </w:rPr>
        <w:t>metrics.yml</w:t>
      </w:r>
      <w:proofErr w:type="spellEnd"/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270"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파일을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적용한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노드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IP / URL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입력하고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이전에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정의한대로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정의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nodePort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입력하여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액세스하십시오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07166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결론</w:t>
      </w:r>
    </w:p>
    <w:p w:rsidR="0007166B" w:rsidRPr="0007166B" w:rsidRDefault="0007166B" w:rsidP="000716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이제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Kubernetes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클러스터에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 Monitoring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성공적으로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설치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했으므로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시스템의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전반적인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상태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성능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및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동작을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추적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.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운영이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아무리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크고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복잡하더라도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Prometheus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같은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메트릭</w:t>
      </w:r>
      <w:proofErr w:type="spellEnd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기반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모니터링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시스템은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분산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13" w:history="1"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마이크로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 xml:space="preserve"> 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서비스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 xml:space="preserve"> 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기반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 xml:space="preserve"> </w:t>
        </w:r>
        <w:r w:rsidRPr="0007166B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아키텍처</w:t>
        </w:r>
      </w:hyperlink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유지하기위한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필수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도구입니다</w:t>
      </w:r>
      <w:r w:rsidRPr="0007166B">
        <w:rPr>
          <w:rFonts w:ascii="Arial" w:eastAsia="굴림" w:hAnsi="Arial" w:cs="Arial"/>
          <w:color w:val="000000"/>
          <w:kern w:val="0"/>
          <w:sz w:val="27"/>
          <w:szCs w:val="27"/>
        </w:rPr>
        <w:t> .</w:t>
      </w:r>
      <w:proofErr w:type="gramEnd"/>
    </w:p>
    <w:p w:rsidR="007C35B5" w:rsidRDefault="007C35B5"/>
    <w:sectPr w:rsidR="007C3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1984"/>
    <w:multiLevelType w:val="multilevel"/>
    <w:tmpl w:val="4798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32520"/>
    <w:multiLevelType w:val="multilevel"/>
    <w:tmpl w:val="F4C0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11B98"/>
    <w:multiLevelType w:val="multilevel"/>
    <w:tmpl w:val="B1A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B5"/>
    <w:rsid w:val="0007166B"/>
    <w:rsid w:val="004C2E22"/>
    <w:rsid w:val="007C35B5"/>
    <w:rsid w:val="0094315F"/>
    <w:rsid w:val="00D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F4B8"/>
  <w15:chartTrackingRefBased/>
  <w15:docId w15:val="{4B06B83F-4953-461B-A644-E3A41272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616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507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40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405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03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5329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24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97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8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27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345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6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53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85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9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762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41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62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448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04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775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463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252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776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7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721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387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46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84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23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2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2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492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4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34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65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069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19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40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24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30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03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392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40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870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72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64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50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22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23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65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066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hoenixnap.com/kb/introduction-to-microservices-architec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hoenixnap.com/blog/kubernetes-monitoring-best-pract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kubernetes-persistent-volumes" TargetMode="External"/><Relationship Id="rId11" Type="http://schemas.openxmlformats.org/officeDocument/2006/relationships/hyperlink" Target="https://phoenixnap.com/blog/kubernetes-monitoring-best-practic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5</cp:revision>
  <dcterms:created xsi:type="dcterms:W3CDTF">2020-09-11T01:29:00Z</dcterms:created>
  <dcterms:modified xsi:type="dcterms:W3CDTF">2020-09-11T01:31:00Z</dcterms:modified>
</cp:coreProperties>
</file>