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C3C" w:rsidRPr="005B167A" w:rsidRDefault="00250C1D" w:rsidP="00926C3C">
      <w:pPr>
        <w:jc w:val="center"/>
        <w:rPr>
          <w:noProof/>
          <w:sz w:val="28"/>
          <w:szCs w:val="28"/>
        </w:rPr>
      </w:pPr>
      <w:r w:rsidRPr="005B167A">
        <w:rPr>
          <w:noProof/>
          <w:sz w:val="28"/>
          <w:szCs w:val="28"/>
        </w:rPr>
        <w:t>Lab 7 – Advanced Statistics</w:t>
      </w:r>
    </w:p>
    <w:p w:rsidR="005B167A" w:rsidRDefault="005B167A" w:rsidP="005B167A">
      <w:pPr>
        <w:rPr>
          <w:b/>
          <w:noProof/>
          <w:sz w:val="24"/>
          <w:szCs w:val="24"/>
        </w:rPr>
      </w:pPr>
      <w:r>
        <w:rPr>
          <w:b/>
          <w:noProof/>
          <w:sz w:val="24"/>
          <w:szCs w:val="24"/>
        </w:rPr>
        <w:t>Question 2</w:t>
      </w:r>
    </w:p>
    <w:p w:rsidR="005B167A" w:rsidRPr="005B167A" w:rsidRDefault="005B167A" w:rsidP="005B167A">
      <w:pPr>
        <w:rPr>
          <w:i/>
          <w:noProof/>
          <w:sz w:val="24"/>
          <w:szCs w:val="24"/>
        </w:rPr>
      </w:pPr>
      <w:r>
        <w:rPr>
          <w:i/>
          <w:noProof/>
          <w:sz w:val="24"/>
          <w:szCs w:val="24"/>
        </w:rPr>
        <w:t>PCA: Colored by Genotype</w:t>
      </w:r>
    </w:p>
    <w:p w:rsidR="00BB4461" w:rsidRDefault="005313C5" w:rsidP="00926C3C">
      <w:pPr>
        <w:jc w:val="center"/>
      </w:pPr>
      <w:r>
        <w:rPr>
          <w:noProof/>
        </w:rPr>
        <w:drawing>
          <wp:inline distT="0" distB="0" distL="0" distR="0" wp14:anchorId="2A3804ED" wp14:editId="4221C127">
            <wp:extent cx="4476997" cy="30319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485150" cy="3037468"/>
                    </a:xfrm>
                    <a:prstGeom prst="rect">
                      <a:avLst/>
                    </a:prstGeom>
                  </pic:spPr>
                </pic:pic>
              </a:graphicData>
            </a:graphic>
          </wp:inline>
        </w:drawing>
      </w:r>
    </w:p>
    <w:p w:rsidR="005B167A" w:rsidRPr="005B167A" w:rsidRDefault="005B167A" w:rsidP="005B167A">
      <w:pPr>
        <w:rPr>
          <w:i/>
          <w:noProof/>
          <w:sz w:val="24"/>
          <w:szCs w:val="24"/>
        </w:rPr>
      </w:pPr>
      <w:r>
        <w:rPr>
          <w:i/>
          <w:noProof/>
          <w:sz w:val="24"/>
          <w:szCs w:val="24"/>
        </w:rPr>
        <w:t>PCA: Colored by Cage</w:t>
      </w:r>
    </w:p>
    <w:p w:rsidR="005B167A" w:rsidRDefault="005B167A" w:rsidP="005B167A"/>
    <w:p w:rsidR="005313C5" w:rsidRDefault="005313C5" w:rsidP="00926C3C">
      <w:pPr>
        <w:jc w:val="center"/>
      </w:pPr>
      <w:r>
        <w:rPr>
          <w:noProof/>
        </w:rPr>
        <w:drawing>
          <wp:inline distT="0" distB="0" distL="0" distR="0" wp14:anchorId="23FBD2D5" wp14:editId="0ED3EACE">
            <wp:extent cx="4649355" cy="328946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51717" cy="3291136"/>
                    </a:xfrm>
                    <a:prstGeom prst="rect">
                      <a:avLst/>
                    </a:prstGeom>
                  </pic:spPr>
                </pic:pic>
              </a:graphicData>
            </a:graphic>
          </wp:inline>
        </w:drawing>
      </w:r>
    </w:p>
    <w:p w:rsidR="005B167A" w:rsidRPr="005B167A" w:rsidRDefault="005B167A" w:rsidP="005B167A">
      <w:pPr>
        <w:rPr>
          <w:i/>
          <w:noProof/>
          <w:sz w:val="24"/>
          <w:szCs w:val="24"/>
        </w:rPr>
      </w:pPr>
      <w:r>
        <w:rPr>
          <w:i/>
          <w:noProof/>
          <w:sz w:val="24"/>
          <w:szCs w:val="24"/>
        </w:rPr>
        <w:lastRenderedPageBreak/>
        <w:t>PCA: Colored by Time</w:t>
      </w:r>
    </w:p>
    <w:p w:rsidR="005313C5" w:rsidRDefault="005313C5" w:rsidP="005B167A">
      <w:pPr>
        <w:jc w:val="center"/>
      </w:pPr>
      <w:r>
        <w:rPr>
          <w:noProof/>
        </w:rPr>
        <w:drawing>
          <wp:inline distT="0" distB="0" distL="0" distR="0" wp14:anchorId="72E3A7DD" wp14:editId="22ABD0FB">
            <wp:extent cx="4838700" cy="3324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38700" cy="3324225"/>
                    </a:xfrm>
                    <a:prstGeom prst="rect">
                      <a:avLst/>
                    </a:prstGeom>
                  </pic:spPr>
                </pic:pic>
              </a:graphicData>
            </a:graphic>
          </wp:inline>
        </w:drawing>
      </w:r>
    </w:p>
    <w:p w:rsidR="005B167A" w:rsidRPr="005B167A" w:rsidRDefault="005B167A" w:rsidP="005B167A">
      <w:pPr>
        <w:rPr>
          <w:sz w:val="24"/>
          <w:szCs w:val="24"/>
        </w:rPr>
      </w:pPr>
      <w:r>
        <w:rPr>
          <w:b/>
          <w:sz w:val="24"/>
          <w:szCs w:val="24"/>
        </w:rPr>
        <w:t>Question 3</w:t>
      </w:r>
    </w:p>
    <w:tbl>
      <w:tblPr>
        <w:tblStyle w:val="TableGrid"/>
        <w:tblW w:w="0" w:type="auto"/>
        <w:tblLook w:val="04A0" w:firstRow="1" w:lastRow="0" w:firstColumn="1" w:lastColumn="0" w:noHBand="0" w:noVBand="1"/>
      </w:tblPr>
      <w:tblGrid>
        <w:gridCol w:w="3192"/>
        <w:gridCol w:w="3192"/>
        <w:gridCol w:w="3192"/>
      </w:tblGrid>
      <w:tr w:rsidR="005313C5" w:rsidTr="00FB5EEC">
        <w:tc>
          <w:tcPr>
            <w:tcW w:w="3192" w:type="dxa"/>
          </w:tcPr>
          <w:p w:rsidR="005313C5" w:rsidRDefault="005313C5" w:rsidP="00926C3C">
            <w:pPr>
              <w:jc w:val="center"/>
              <w:rPr>
                <w:rFonts w:ascii="Arial" w:hAnsi="Arial" w:cs="Arial"/>
              </w:rPr>
            </w:pPr>
          </w:p>
        </w:tc>
        <w:tc>
          <w:tcPr>
            <w:tcW w:w="3192" w:type="dxa"/>
          </w:tcPr>
          <w:p w:rsidR="005313C5" w:rsidRDefault="005313C5" w:rsidP="00926C3C">
            <w:pPr>
              <w:jc w:val="center"/>
              <w:rPr>
                <w:rFonts w:ascii="Arial" w:hAnsi="Arial" w:cs="Arial"/>
              </w:rPr>
            </w:pPr>
            <w:r>
              <w:rPr>
                <w:rFonts w:ascii="Arial" w:hAnsi="Arial" w:cs="Arial"/>
              </w:rPr>
              <w:t>PCA1</w:t>
            </w:r>
          </w:p>
        </w:tc>
        <w:tc>
          <w:tcPr>
            <w:tcW w:w="3192" w:type="dxa"/>
          </w:tcPr>
          <w:p w:rsidR="005313C5" w:rsidRDefault="005313C5" w:rsidP="00926C3C">
            <w:pPr>
              <w:jc w:val="center"/>
              <w:rPr>
                <w:rFonts w:ascii="Arial" w:hAnsi="Arial" w:cs="Arial"/>
              </w:rPr>
            </w:pPr>
            <w:r>
              <w:rPr>
                <w:rFonts w:ascii="Arial" w:hAnsi="Arial" w:cs="Arial"/>
              </w:rPr>
              <w:t>PCA2</w:t>
            </w:r>
          </w:p>
        </w:tc>
      </w:tr>
      <w:tr w:rsidR="005313C5" w:rsidTr="00FB5EEC">
        <w:tc>
          <w:tcPr>
            <w:tcW w:w="3192" w:type="dxa"/>
          </w:tcPr>
          <w:p w:rsidR="005313C5" w:rsidRDefault="005313C5" w:rsidP="00926C3C">
            <w:pPr>
              <w:jc w:val="center"/>
              <w:rPr>
                <w:rFonts w:ascii="Arial" w:hAnsi="Arial" w:cs="Arial"/>
              </w:rPr>
            </w:pPr>
            <w:r>
              <w:rPr>
                <w:rFonts w:ascii="Arial" w:hAnsi="Arial" w:cs="Arial"/>
              </w:rPr>
              <w:t>Cage</w:t>
            </w:r>
          </w:p>
        </w:tc>
        <w:tc>
          <w:tcPr>
            <w:tcW w:w="3192" w:type="dxa"/>
          </w:tcPr>
          <w:p w:rsidR="005313C5" w:rsidRDefault="005313C5" w:rsidP="00926C3C">
            <w:pPr>
              <w:jc w:val="center"/>
              <w:rPr>
                <w:rFonts w:ascii="Arial" w:hAnsi="Arial" w:cs="Arial"/>
              </w:rPr>
            </w:pPr>
            <w:r>
              <w:rPr>
                <w:rFonts w:ascii="Arial" w:hAnsi="Arial" w:cs="Arial"/>
              </w:rPr>
              <w:t>0.99206</w:t>
            </w:r>
          </w:p>
        </w:tc>
        <w:tc>
          <w:tcPr>
            <w:tcW w:w="3192" w:type="dxa"/>
          </w:tcPr>
          <w:p w:rsidR="005313C5" w:rsidRDefault="005313C5" w:rsidP="00926C3C">
            <w:pPr>
              <w:jc w:val="center"/>
              <w:rPr>
                <w:rFonts w:ascii="Arial" w:hAnsi="Arial" w:cs="Arial"/>
              </w:rPr>
            </w:pPr>
            <w:r>
              <w:rPr>
                <w:rFonts w:ascii="Arial" w:hAnsi="Arial" w:cs="Arial"/>
              </w:rPr>
              <w:t>1.62959e-07</w:t>
            </w:r>
          </w:p>
        </w:tc>
      </w:tr>
      <w:tr w:rsidR="005313C5" w:rsidTr="00FB5EEC">
        <w:tc>
          <w:tcPr>
            <w:tcW w:w="3192" w:type="dxa"/>
          </w:tcPr>
          <w:p w:rsidR="005313C5" w:rsidRDefault="005313C5" w:rsidP="00926C3C">
            <w:pPr>
              <w:jc w:val="center"/>
              <w:rPr>
                <w:rFonts w:ascii="Arial" w:hAnsi="Arial" w:cs="Arial"/>
              </w:rPr>
            </w:pPr>
            <w:r>
              <w:rPr>
                <w:rFonts w:ascii="Arial" w:hAnsi="Arial" w:cs="Arial"/>
              </w:rPr>
              <w:t>Genotype</w:t>
            </w:r>
          </w:p>
        </w:tc>
        <w:tc>
          <w:tcPr>
            <w:tcW w:w="3192" w:type="dxa"/>
          </w:tcPr>
          <w:p w:rsidR="005313C5" w:rsidRDefault="005313C5" w:rsidP="00926C3C">
            <w:pPr>
              <w:jc w:val="center"/>
              <w:rPr>
                <w:rFonts w:ascii="Arial" w:hAnsi="Arial" w:cs="Arial"/>
              </w:rPr>
            </w:pPr>
            <w:r>
              <w:rPr>
                <w:rFonts w:ascii="Arial" w:hAnsi="Arial" w:cs="Arial"/>
              </w:rPr>
              <w:t>0.92970</w:t>
            </w:r>
          </w:p>
        </w:tc>
        <w:tc>
          <w:tcPr>
            <w:tcW w:w="3192" w:type="dxa"/>
          </w:tcPr>
          <w:p w:rsidR="005313C5" w:rsidRDefault="005313C5" w:rsidP="00926C3C">
            <w:pPr>
              <w:jc w:val="center"/>
              <w:rPr>
                <w:rFonts w:ascii="Arial" w:hAnsi="Arial" w:cs="Arial"/>
              </w:rPr>
            </w:pPr>
            <w:r>
              <w:rPr>
                <w:rFonts w:ascii="Arial" w:hAnsi="Arial" w:cs="Arial"/>
              </w:rPr>
              <w:t>1.27435e-10</w:t>
            </w:r>
          </w:p>
        </w:tc>
      </w:tr>
      <w:tr w:rsidR="005313C5" w:rsidTr="00FB5EEC">
        <w:tc>
          <w:tcPr>
            <w:tcW w:w="3192" w:type="dxa"/>
          </w:tcPr>
          <w:p w:rsidR="005313C5" w:rsidRDefault="005313C5" w:rsidP="00926C3C">
            <w:pPr>
              <w:jc w:val="center"/>
              <w:rPr>
                <w:rFonts w:ascii="Arial" w:hAnsi="Arial" w:cs="Arial"/>
              </w:rPr>
            </w:pPr>
            <w:r>
              <w:rPr>
                <w:rFonts w:ascii="Arial" w:hAnsi="Arial" w:cs="Arial"/>
              </w:rPr>
              <w:t>Time (pre vs. post)</w:t>
            </w:r>
          </w:p>
        </w:tc>
        <w:tc>
          <w:tcPr>
            <w:tcW w:w="3192" w:type="dxa"/>
          </w:tcPr>
          <w:p w:rsidR="005313C5" w:rsidRDefault="005313C5" w:rsidP="00926C3C">
            <w:pPr>
              <w:jc w:val="center"/>
              <w:rPr>
                <w:rFonts w:ascii="Arial" w:hAnsi="Arial" w:cs="Arial"/>
              </w:rPr>
            </w:pPr>
            <w:r>
              <w:rPr>
                <w:rFonts w:ascii="Arial" w:hAnsi="Arial" w:cs="Arial"/>
              </w:rPr>
              <w:t>2.51997e-29</w:t>
            </w:r>
          </w:p>
        </w:tc>
        <w:tc>
          <w:tcPr>
            <w:tcW w:w="3192" w:type="dxa"/>
          </w:tcPr>
          <w:p w:rsidR="005313C5" w:rsidRDefault="005313C5" w:rsidP="00926C3C">
            <w:pPr>
              <w:jc w:val="center"/>
              <w:rPr>
                <w:rFonts w:ascii="Arial" w:hAnsi="Arial" w:cs="Arial"/>
              </w:rPr>
            </w:pPr>
            <w:r>
              <w:rPr>
                <w:rFonts w:ascii="Arial" w:hAnsi="Arial" w:cs="Arial"/>
              </w:rPr>
              <w:t>0.42682</w:t>
            </w:r>
          </w:p>
        </w:tc>
      </w:tr>
    </w:tbl>
    <w:p w:rsidR="005313C5" w:rsidRDefault="005313C5" w:rsidP="00926C3C">
      <w:pPr>
        <w:jc w:val="center"/>
      </w:pPr>
    </w:p>
    <w:p w:rsidR="00926C3C" w:rsidRDefault="00926C3C" w:rsidP="00926C3C">
      <w:r>
        <w:t>Before we talk about the results I think it’s important to note that percent of variance that is accounted for from each principle component. The principal components account for 75.5% and 10.5% for PC1 and PC2, respectively. Looking at the table above, it is clear that time is most associated with the PCA1 axis. On the other hand, it is clear that cage and genotype are mostly associated with the PCA2 axis. Overall, these results show that cage is having some effect on the data but not by much given that it’s only significant for PC2 which accounts for 10.5% of the variance.</w:t>
      </w:r>
      <w:r w:rsidR="00B512BC">
        <w:t xml:space="preserve"> Furthermore, looking at the plot (second figure) it is clear that there are no distinct clusters being formed when colored by cage. Finally, it is clear that time is significant in relation to PC1 which accounts for a majority of the data’s variance (75%) and this is illustrated clearly in the plot (third figure) given the clear separation of the two groups.</w:t>
      </w:r>
    </w:p>
    <w:p w:rsidR="005B167A" w:rsidRDefault="005B167A" w:rsidP="00926C3C"/>
    <w:p w:rsidR="005B167A" w:rsidRDefault="005B167A" w:rsidP="00926C3C"/>
    <w:p w:rsidR="005B167A" w:rsidRDefault="005B167A" w:rsidP="00926C3C"/>
    <w:p w:rsidR="005B167A" w:rsidRDefault="005B167A" w:rsidP="00926C3C"/>
    <w:p w:rsidR="005B167A" w:rsidRDefault="005B167A" w:rsidP="00926C3C"/>
    <w:p w:rsidR="005B167A" w:rsidRPr="005B167A" w:rsidRDefault="005B167A" w:rsidP="00926C3C">
      <w:pPr>
        <w:rPr>
          <w:b/>
          <w:sz w:val="24"/>
          <w:szCs w:val="24"/>
        </w:rPr>
      </w:pPr>
      <w:r w:rsidRPr="005B167A">
        <w:rPr>
          <w:b/>
          <w:sz w:val="24"/>
          <w:szCs w:val="24"/>
        </w:rPr>
        <w:t>Question 4A</w:t>
      </w:r>
    </w:p>
    <w:p w:rsidR="00FB5EEC" w:rsidRDefault="005B167A" w:rsidP="00926C3C">
      <w:pPr>
        <w:jc w:val="center"/>
      </w:pPr>
      <w:r>
        <w:rPr>
          <w:noProof/>
        </w:rPr>
        <w:drawing>
          <wp:inline distT="0" distB="0" distL="0" distR="0" wp14:anchorId="6BBAF997" wp14:editId="7A1795E2">
            <wp:extent cx="5943600" cy="35979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597910"/>
                    </a:xfrm>
                    <a:prstGeom prst="rect">
                      <a:avLst/>
                    </a:prstGeom>
                  </pic:spPr>
                </pic:pic>
              </a:graphicData>
            </a:graphic>
          </wp:inline>
        </w:drawing>
      </w:r>
    </w:p>
    <w:p w:rsidR="005B167A" w:rsidRDefault="005B167A" w:rsidP="005B167A">
      <w:r>
        <w:t xml:space="preserve">Visually inspecting the figure, there doesn’t appear to be much variation in the means as a result of cage differences. If anything it seems that only </w:t>
      </w:r>
      <w:proofErr w:type="spellStart"/>
      <w:r>
        <w:t>Firmicutes</w:t>
      </w:r>
      <w:proofErr w:type="spellEnd"/>
      <w:r>
        <w:t xml:space="preserve"> and</w:t>
      </w:r>
      <w:r w:rsidR="00BC42ED">
        <w:t xml:space="preserve"> </w:t>
      </w:r>
      <w:proofErr w:type="spellStart"/>
      <w:r w:rsidR="00BC42ED">
        <w:t>Proteobacteria</w:t>
      </w:r>
      <w:proofErr w:type="spellEnd"/>
      <w:r w:rsidR="00BC42ED">
        <w:t xml:space="preserve"> (figure with no title, R didn’t feel like putting a title on the last plot for some reason)</w:t>
      </w:r>
      <w:r>
        <w:t xml:space="preserve"> </w:t>
      </w:r>
      <w:r w:rsidR="00BC42ED">
        <w:t>seem</w:t>
      </w:r>
      <w:r>
        <w:t xml:space="preserve"> to vary </w:t>
      </w:r>
      <w:r w:rsidR="00BC42ED">
        <w:t>quite a bit. On the other hand, the other 4 seem very close to each other in terms of the mean.</w:t>
      </w:r>
    </w:p>
    <w:p w:rsidR="00981F91" w:rsidRDefault="00981F91" w:rsidP="005B167A">
      <w:pPr>
        <w:rPr>
          <w:b/>
          <w:sz w:val="24"/>
          <w:szCs w:val="24"/>
        </w:rPr>
      </w:pPr>
      <w:r w:rsidRPr="00981F91">
        <w:rPr>
          <w:b/>
          <w:sz w:val="24"/>
          <w:szCs w:val="24"/>
        </w:rPr>
        <w:t>Question 4B</w:t>
      </w:r>
    </w:p>
    <w:p w:rsidR="00981F91" w:rsidRDefault="00981F91" w:rsidP="00981F91">
      <w:pPr>
        <w:jc w:val="center"/>
      </w:pPr>
      <w:r>
        <w:rPr>
          <w:noProof/>
        </w:rPr>
        <w:drawing>
          <wp:inline distT="0" distB="0" distL="0" distR="0" wp14:anchorId="256F8C1A" wp14:editId="1F4FD301">
            <wp:extent cx="3371850" cy="1076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71850" cy="1076325"/>
                    </a:xfrm>
                    <a:prstGeom prst="rect">
                      <a:avLst/>
                    </a:prstGeom>
                  </pic:spPr>
                </pic:pic>
              </a:graphicData>
            </a:graphic>
          </wp:inline>
        </w:drawing>
      </w:r>
    </w:p>
    <w:p w:rsidR="00981F91" w:rsidRDefault="00981F91" w:rsidP="00981F91">
      <w:r>
        <w:t>In the table above we can see the p-</w:t>
      </w:r>
      <w:proofErr w:type="spellStart"/>
      <w:r>
        <w:t>vals</w:t>
      </w:r>
      <w:proofErr w:type="spellEnd"/>
      <w:r>
        <w:t xml:space="preserve"> obtained from the mixed linear model and the</w:t>
      </w:r>
      <w:r w:rsidR="004E298C">
        <w:t xml:space="preserve"> </w:t>
      </w:r>
      <w:r>
        <w:t>correlation coefficients obtained from the GLS model.</w:t>
      </w:r>
      <w:r w:rsidR="004E298C">
        <w:t xml:space="preserve"> Since the values of the correlation coefficients are closer to 0, then we can say that cage isn’t having much of an effect on the data.</w:t>
      </w:r>
    </w:p>
    <w:p w:rsidR="00981F91" w:rsidRDefault="00981F91" w:rsidP="00981F91">
      <w:pPr>
        <w:jc w:val="center"/>
      </w:pPr>
      <w:bookmarkStart w:id="0" w:name="_GoBack"/>
      <w:r>
        <w:rPr>
          <w:noProof/>
        </w:rPr>
        <w:lastRenderedPageBreak/>
        <w:drawing>
          <wp:inline distT="0" distB="0" distL="0" distR="0" wp14:anchorId="1DDC742B" wp14:editId="096068B2">
            <wp:extent cx="5324475" cy="234311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24475" cy="2343110"/>
                    </a:xfrm>
                    <a:prstGeom prst="rect">
                      <a:avLst/>
                    </a:prstGeom>
                  </pic:spPr>
                </pic:pic>
              </a:graphicData>
            </a:graphic>
          </wp:inline>
        </w:drawing>
      </w:r>
      <w:bookmarkEnd w:id="0"/>
    </w:p>
    <w:p w:rsidR="00981F91" w:rsidRDefault="00981F91" w:rsidP="00981F91">
      <w:r>
        <w:t xml:space="preserve">Looking at the plot of the p-values for each </w:t>
      </w:r>
      <w:proofErr w:type="gramStart"/>
      <w:r>
        <w:t>phyla</w:t>
      </w:r>
      <w:proofErr w:type="gramEnd"/>
      <w:r>
        <w:t xml:space="preserve">, we notice that </w:t>
      </w:r>
      <w:proofErr w:type="spellStart"/>
      <w:r>
        <w:t>Firmicutes</w:t>
      </w:r>
      <w:proofErr w:type="spellEnd"/>
      <w:r>
        <w:t xml:space="preserve">, </w:t>
      </w:r>
      <w:proofErr w:type="spellStart"/>
      <w:r>
        <w:t>proteobacteria</w:t>
      </w:r>
      <w:proofErr w:type="spellEnd"/>
      <w:r>
        <w:t xml:space="preserve">, and </w:t>
      </w:r>
      <w:proofErr w:type="spellStart"/>
      <w:r>
        <w:t>verrucomicrobia</w:t>
      </w:r>
      <w:proofErr w:type="spellEnd"/>
      <w:r>
        <w:t xml:space="preserve"> have p-values less 0.10 (for an FDR of 10%).</w:t>
      </w:r>
    </w:p>
    <w:p w:rsidR="00981F91" w:rsidRPr="00981F91" w:rsidRDefault="00981F91" w:rsidP="00981F91"/>
    <w:p w:rsidR="00FB5EEC" w:rsidRDefault="00FB5EEC" w:rsidP="00926C3C">
      <w:pPr>
        <w:jc w:val="center"/>
      </w:pPr>
    </w:p>
    <w:p w:rsidR="00FB5EEC" w:rsidRDefault="00FB5EEC" w:rsidP="00926C3C">
      <w:pPr>
        <w:jc w:val="center"/>
      </w:pPr>
    </w:p>
    <w:p w:rsidR="00FB5EEC" w:rsidRDefault="00FB5EEC" w:rsidP="00926C3C">
      <w:pPr>
        <w:jc w:val="center"/>
      </w:pPr>
    </w:p>
    <w:sectPr w:rsidR="00FB5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3C5"/>
    <w:rsid w:val="00250C1D"/>
    <w:rsid w:val="004E298C"/>
    <w:rsid w:val="005313C5"/>
    <w:rsid w:val="005B167A"/>
    <w:rsid w:val="00926C3C"/>
    <w:rsid w:val="00981F91"/>
    <w:rsid w:val="00B512BC"/>
    <w:rsid w:val="00BB4461"/>
    <w:rsid w:val="00BC42ED"/>
    <w:rsid w:val="00FB5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13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3C5"/>
    <w:rPr>
      <w:rFonts w:ascii="Tahoma" w:hAnsi="Tahoma" w:cs="Tahoma"/>
      <w:sz w:val="16"/>
      <w:szCs w:val="16"/>
    </w:rPr>
  </w:style>
  <w:style w:type="table" w:styleId="TableGrid">
    <w:name w:val="Table Grid"/>
    <w:basedOn w:val="TableNormal"/>
    <w:uiPriority w:val="59"/>
    <w:rsid w:val="005313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13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3C5"/>
    <w:rPr>
      <w:rFonts w:ascii="Tahoma" w:hAnsi="Tahoma" w:cs="Tahoma"/>
      <w:sz w:val="16"/>
      <w:szCs w:val="16"/>
    </w:rPr>
  </w:style>
  <w:style w:type="table" w:styleId="TableGrid">
    <w:name w:val="Table Grid"/>
    <w:basedOn w:val="TableNormal"/>
    <w:uiPriority w:val="59"/>
    <w:rsid w:val="005313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4</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hmaanaki</dc:creator>
  <cp:lastModifiedBy>hmaanaki</cp:lastModifiedBy>
  <cp:revision>6</cp:revision>
  <dcterms:created xsi:type="dcterms:W3CDTF">2022-05-03T17:58:00Z</dcterms:created>
  <dcterms:modified xsi:type="dcterms:W3CDTF">2022-05-04T22:09:00Z</dcterms:modified>
</cp:coreProperties>
</file>