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2A87" w14:textId="62EFAA72" w:rsidR="001A0BAD" w:rsidRDefault="00ED6C63">
      <w:pPr>
        <w:spacing w:after="3000"/>
      </w:pPr>
      <w:r>
        <w:t xml:space="preserve">  </w:t>
      </w:r>
    </w:p>
    <w:p w14:paraId="18EA3A90" w14:textId="77777777" w:rsidR="001A0BAD" w:rsidRDefault="00000000">
      <w:pPr>
        <w:spacing w:after="200"/>
        <w:jc w:val="center"/>
      </w:pPr>
      <w:r>
        <w:rPr>
          <w:b/>
          <w:bCs/>
          <w:color w:val="1F3864"/>
          <w:sz w:val="44"/>
          <w:szCs w:val="44"/>
        </w:rPr>
        <w:t>CAHIER DES CHARGES</w:t>
      </w:r>
    </w:p>
    <w:p w14:paraId="6CD55EA8" w14:textId="77777777" w:rsidR="001A0BAD" w:rsidRDefault="00000000">
      <w:pPr>
        <w:spacing w:after="600"/>
        <w:jc w:val="center"/>
      </w:pPr>
      <w:r>
        <w:rPr>
          <w:b/>
          <w:bCs/>
          <w:color w:val="2E5395"/>
          <w:sz w:val="30"/>
          <w:szCs w:val="30"/>
        </w:rPr>
        <w:t>Projet de développement d'une application web de gestion de la Paie et des Ressources Humaines adaptée au Burkina Faso</w:t>
      </w:r>
    </w:p>
    <w:p w14:paraId="509D43A6" w14:textId="77777777" w:rsidR="001A0BAD" w:rsidRDefault="00000000">
      <w:pPr>
        <w:spacing w:after="100"/>
        <w:jc w:val="center"/>
      </w:pPr>
      <w:r>
        <w:rPr>
          <w:i/>
          <w:iCs/>
          <w:color w:val="595959"/>
          <w:sz w:val="22"/>
          <w:szCs w:val="22"/>
        </w:rPr>
        <w:t>Paiement des salaires par Mobile Money (paiement de masse en un clic) et par virement bancaire</w:t>
      </w:r>
    </w:p>
    <w:p w14:paraId="3C391172" w14:textId="77777777" w:rsidR="001A0BAD" w:rsidRDefault="00000000">
      <w:pPr>
        <w:spacing w:after="100"/>
        <w:jc w:val="center"/>
      </w:pPr>
      <w:r>
        <w:rPr>
          <w:i/>
          <w:iCs/>
          <w:color w:val="595959"/>
          <w:sz w:val="22"/>
          <w:szCs w:val="22"/>
        </w:rPr>
        <w:t xml:space="preserve">Bulletins de paie et demandes de congé accessibles par </w:t>
      </w:r>
      <w:proofErr w:type="gramStart"/>
      <w:r>
        <w:rPr>
          <w:i/>
          <w:iCs/>
          <w:color w:val="595959"/>
          <w:sz w:val="22"/>
          <w:szCs w:val="22"/>
        </w:rPr>
        <w:t>e-mail</w:t>
      </w:r>
      <w:proofErr w:type="gramEnd"/>
      <w:r>
        <w:rPr>
          <w:i/>
          <w:iCs/>
          <w:color w:val="595959"/>
          <w:sz w:val="22"/>
          <w:szCs w:val="22"/>
        </w:rPr>
        <w:t xml:space="preserve"> et WhatsApp</w:t>
      </w:r>
    </w:p>
    <w:p w14:paraId="745F0998" w14:textId="5CDCA644" w:rsidR="001A0BAD" w:rsidRDefault="00000000">
      <w:pPr>
        <w:spacing w:before="1200" w:after="100"/>
        <w:jc w:val="center"/>
      </w:pPr>
      <w:r>
        <w:rPr>
          <w:color w:val="595959"/>
          <w:sz w:val="22"/>
          <w:szCs w:val="22"/>
        </w:rPr>
        <w:t>Version 1.0</w:t>
      </w:r>
    </w:p>
    <w:p w14:paraId="7CFFFB7C" w14:textId="77777777" w:rsidR="001A0BAD" w:rsidRDefault="00000000">
      <w:pPr>
        <w:spacing w:after="100"/>
        <w:jc w:val="center"/>
      </w:pPr>
      <w:r>
        <w:rPr>
          <w:color w:val="595959"/>
          <w:sz w:val="22"/>
          <w:szCs w:val="22"/>
        </w:rPr>
        <w:t>Document de référence pour la consultation et le développement</w:t>
      </w:r>
    </w:p>
    <w:p w14:paraId="035FBA36" w14:textId="77777777" w:rsidR="001A0BAD" w:rsidRDefault="00000000">
      <w:r>
        <w:br w:type="page"/>
      </w:r>
    </w:p>
    <w:p w14:paraId="0A776E54" w14:textId="77777777" w:rsidR="001A0BAD" w:rsidRDefault="00000000">
      <w:pPr>
        <w:pStyle w:val="Titre1"/>
      </w:pPr>
      <w:bookmarkStart w:id="0" w:name="_Toc236381771"/>
      <w:r>
        <w:lastRenderedPageBreak/>
        <w:t>Sommaire</w:t>
      </w:r>
      <w:bookmarkEnd w:id="0"/>
    </w:p>
    <w:sdt>
      <w:sdtPr>
        <w:alias w:val="Sommaire"/>
        <w:id w:val="545195400"/>
      </w:sdtPr>
      <w:sdtContent>
        <w:p w14:paraId="22D055A6" w14:textId="77777777" w:rsidR="00ED6C63" w:rsidRDefault="00000000">
          <w:pPr>
            <w:pStyle w:val="TM1"/>
            <w:tabs>
              <w:tab w:val="right" w:leader="dot" w:pos="9628"/>
            </w:tabs>
            <w:rPr>
              <w:noProof/>
            </w:rPr>
          </w:pPr>
          <w:r>
            <w:fldChar w:fldCharType="begin"/>
          </w:r>
          <w:r>
            <w:instrText>TOC \h \o "1-3"</w:instrText>
          </w:r>
          <w:r>
            <w:fldChar w:fldCharType="separate"/>
          </w:r>
          <w:hyperlink w:anchor="_Toc236381771" w:history="1">
            <w:r w:rsidR="00ED6C63" w:rsidRPr="00FD3D77">
              <w:rPr>
                <w:rStyle w:val="Lienhypertexte"/>
                <w:noProof/>
              </w:rPr>
              <w:t>Sommaire</w:t>
            </w:r>
            <w:r w:rsidR="00ED6C63">
              <w:rPr>
                <w:noProof/>
              </w:rPr>
              <w:tab/>
            </w:r>
            <w:r w:rsidR="00ED6C63">
              <w:rPr>
                <w:noProof/>
              </w:rPr>
              <w:fldChar w:fldCharType="begin"/>
            </w:r>
            <w:r w:rsidR="00ED6C63">
              <w:rPr>
                <w:noProof/>
              </w:rPr>
              <w:instrText xml:space="preserve"> PAGEREF _Toc236381771 \h </w:instrText>
            </w:r>
            <w:r w:rsidR="00ED6C63">
              <w:rPr>
                <w:noProof/>
              </w:rPr>
            </w:r>
            <w:r w:rsidR="00ED6C63">
              <w:rPr>
                <w:noProof/>
              </w:rPr>
              <w:fldChar w:fldCharType="separate"/>
            </w:r>
            <w:r w:rsidR="00ED6C63">
              <w:rPr>
                <w:noProof/>
              </w:rPr>
              <w:t>1</w:t>
            </w:r>
            <w:r w:rsidR="00ED6C63">
              <w:rPr>
                <w:noProof/>
              </w:rPr>
              <w:fldChar w:fldCharType="end"/>
            </w:r>
          </w:hyperlink>
        </w:p>
        <w:p w14:paraId="2D727F92" w14:textId="77777777" w:rsidR="00ED6C63" w:rsidRDefault="00ED6C63">
          <w:pPr>
            <w:pStyle w:val="TM1"/>
            <w:tabs>
              <w:tab w:val="right" w:leader="dot" w:pos="9628"/>
            </w:tabs>
            <w:rPr>
              <w:noProof/>
            </w:rPr>
          </w:pPr>
          <w:hyperlink w:anchor="_Toc236381772" w:history="1">
            <w:r w:rsidRPr="00FD3D77">
              <w:rPr>
                <w:rStyle w:val="Lienhypertexte"/>
                <w:noProof/>
              </w:rPr>
              <w:t>1. Contexte et présentation du projet</w:t>
            </w:r>
            <w:r>
              <w:rPr>
                <w:noProof/>
              </w:rPr>
              <w:tab/>
            </w:r>
            <w:r>
              <w:rPr>
                <w:noProof/>
              </w:rPr>
              <w:fldChar w:fldCharType="begin"/>
            </w:r>
            <w:r>
              <w:rPr>
                <w:noProof/>
              </w:rPr>
              <w:instrText xml:space="preserve"> PAGEREF _Toc236381772 \h </w:instrText>
            </w:r>
            <w:r>
              <w:rPr>
                <w:noProof/>
              </w:rPr>
            </w:r>
            <w:r>
              <w:rPr>
                <w:noProof/>
              </w:rPr>
              <w:fldChar w:fldCharType="separate"/>
            </w:r>
            <w:r>
              <w:rPr>
                <w:noProof/>
              </w:rPr>
              <w:t>1</w:t>
            </w:r>
            <w:r>
              <w:rPr>
                <w:noProof/>
              </w:rPr>
              <w:fldChar w:fldCharType="end"/>
            </w:r>
          </w:hyperlink>
        </w:p>
        <w:p w14:paraId="1C94DBB5" w14:textId="77777777" w:rsidR="00ED6C63" w:rsidRDefault="00ED6C63">
          <w:pPr>
            <w:pStyle w:val="TM2"/>
            <w:tabs>
              <w:tab w:val="right" w:leader="dot" w:pos="9628"/>
            </w:tabs>
            <w:rPr>
              <w:noProof/>
            </w:rPr>
          </w:pPr>
          <w:hyperlink w:anchor="_Toc236381773" w:history="1">
            <w:r w:rsidRPr="00FD3D77">
              <w:rPr>
                <w:rStyle w:val="Lienhypertexte"/>
                <w:noProof/>
              </w:rPr>
              <w:t>1.1 Contexte général</w:t>
            </w:r>
            <w:r>
              <w:rPr>
                <w:noProof/>
              </w:rPr>
              <w:tab/>
            </w:r>
            <w:r>
              <w:rPr>
                <w:noProof/>
              </w:rPr>
              <w:fldChar w:fldCharType="begin"/>
            </w:r>
            <w:r>
              <w:rPr>
                <w:noProof/>
              </w:rPr>
              <w:instrText xml:space="preserve"> PAGEREF _Toc236381773 \h </w:instrText>
            </w:r>
            <w:r>
              <w:rPr>
                <w:noProof/>
              </w:rPr>
            </w:r>
            <w:r>
              <w:rPr>
                <w:noProof/>
              </w:rPr>
              <w:fldChar w:fldCharType="separate"/>
            </w:r>
            <w:r>
              <w:rPr>
                <w:noProof/>
              </w:rPr>
              <w:t>1</w:t>
            </w:r>
            <w:r>
              <w:rPr>
                <w:noProof/>
              </w:rPr>
              <w:fldChar w:fldCharType="end"/>
            </w:r>
          </w:hyperlink>
        </w:p>
        <w:p w14:paraId="15BD762A" w14:textId="77777777" w:rsidR="00ED6C63" w:rsidRDefault="00ED6C63">
          <w:pPr>
            <w:pStyle w:val="TM2"/>
            <w:tabs>
              <w:tab w:val="right" w:leader="dot" w:pos="9628"/>
            </w:tabs>
            <w:rPr>
              <w:noProof/>
            </w:rPr>
          </w:pPr>
          <w:hyperlink w:anchor="_Toc236381774" w:history="1">
            <w:r w:rsidRPr="00FD3D77">
              <w:rPr>
                <w:rStyle w:val="Lienhypertexte"/>
                <w:noProof/>
              </w:rPr>
              <w:t>1.2 Objectifs du projet</w:t>
            </w:r>
            <w:r>
              <w:rPr>
                <w:noProof/>
              </w:rPr>
              <w:tab/>
            </w:r>
            <w:r>
              <w:rPr>
                <w:noProof/>
              </w:rPr>
              <w:fldChar w:fldCharType="begin"/>
            </w:r>
            <w:r>
              <w:rPr>
                <w:noProof/>
              </w:rPr>
              <w:instrText xml:space="preserve"> PAGEREF _Toc236381774 \h </w:instrText>
            </w:r>
            <w:r>
              <w:rPr>
                <w:noProof/>
              </w:rPr>
            </w:r>
            <w:r>
              <w:rPr>
                <w:noProof/>
              </w:rPr>
              <w:fldChar w:fldCharType="separate"/>
            </w:r>
            <w:r>
              <w:rPr>
                <w:noProof/>
              </w:rPr>
              <w:t>1</w:t>
            </w:r>
            <w:r>
              <w:rPr>
                <w:noProof/>
              </w:rPr>
              <w:fldChar w:fldCharType="end"/>
            </w:r>
          </w:hyperlink>
        </w:p>
        <w:p w14:paraId="206AE0B5" w14:textId="77777777" w:rsidR="00ED6C63" w:rsidRDefault="00ED6C63">
          <w:pPr>
            <w:pStyle w:val="TM2"/>
            <w:tabs>
              <w:tab w:val="right" w:leader="dot" w:pos="9628"/>
            </w:tabs>
            <w:rPr>
              <w:noProof/>
            </w:rPr>
          </w:pPr>
          <w:hyperlink w:anchor="_Toc236381775" w:history="1">
            <w:r w:rsidRPr="00FD3D77">
              <w:rPr>
                <w:rStyle w:val="Lienhypertexte"/>
                <w:noProof/>
              </w:rPr>
              <w:t>1.3 Enjeux</w:t>
            </w:r>
            <w:r>
              <w:rPr>
                <w:noProof/>
              </w:rPr>
              <w:tab/>
            </w:r>
            <w:r>
              <w:rPr>
                <w:noProof/>
              </w:rPr>
              <w:fldChar w:fldCharType="begin"/>
            </w:r>
            <w:r>
              <w:rPr>
                <w:noProof/>
              </w:rPr>
              <w:instrText xml:space="preserve"> PAGEREF _Toc236381775 \h </w:instrText>
            </w:r>
            <w:r>
              <w:rPr>
                <w:noProof/>
              </w:rPr>
            </w:r>
            <w:r>
              <w:rPr>
                <w:noProof/>
              </w:rPr>
              <w:fldChar w:fldCharType="separate"/>
            </w:r>
            <w:r>
              <w:rPr>
                <w:noProof/>
              </w:rPr>
              <w:t>1</w:t>
            </w:r>
            <w:r>
              <w:rPr>
                <w:noProof/>
              </w:rPr>
              <w:fldChar w:fldCharType="end"/>
            </w:r>
          </w:hyperlink>
        </w:p>
        <w:p w14:paraId="3F3B431D" w14:textId="77777777" w:rsidR="00ED6C63" w:rsidRDefault="00ED6C63">
          <w:pPr>
            <w:pStyle w:val="TM1"/>
            <w:tabs>
              <w:tab w:val="right" w:leader="dot" w:pos="9628"/>
            </w:tabs>
            <w:rPr>
              <w:noProof/>
            </w:rPr>
          </w:pPr>
          <w:hyperlink w:anchor="_Toc236381776" w:history="1">
            <w:r w:rsidRPr="00FD3D77">
              <w:rPr>
                <w:rStyle w:val="Lienhypertexte"/>
                <w:noProof/>
              </w:rPr>
              <w:t>2. Périmètre du projet</w:t>
            </w:r>
            <w:r>
              <w:rPr>
                <w:noProof/>
              </w:rPr>
              <w:tab/>
            </w:r>
            <w:r>
              <w:rPr>
                <w:noProof/>
              </w:rPr>
              <w:fldChar w:fldCharType="begin"/>
            </w:r>
            <w:r>
              <w:rPr>
                <w:noProof/>
              </w:rPr>
              <w:instrText xml:space="preserve"> PAGEREF _Toc236381776 \h </w:instrText>
            </w:r>
            <w:r>
              <w:rPr>
                <w:noProof/>
              </w:rPr>
            </w:r>
            <w:r>
              <w:rPr>
                <w:noProof/>
              </w:rPr>
              <w:fldChar w:fldCharType="separate"/>
            </w:r>
            <w:r>
              <w:rPr>
                <w:noProof/>
              </w:rPr>
              <w:t>1</w:t>
            </w:r>
            <w:r>
              <w:rPr>
                <w:noProof/>
              </w:rPr>
              <w:fldChar w:fldCharType="end"/>
            </w:r>
          </w:hyperlink>
        </w:p>
        <w:p w14:paraId="5F8A94B0" w14:textId="77777777" w:rsidR="00ED6C63" w:rsidRDefault="00ED6C63">
          <w:pPr>
            <w:pStyle w:val="TM2"/>
            <w:tabs>
              <w:tab w:val="right" w:leader="dot" w:pos="9628"/>
            </w:tabs>
            <w:rPr>
              <w:noProof/>
            </w:rPr>
          </w:pPr>
          <w:hyperlink w:anchor="_Toc236381777" w:history="1">
            <w:r w:rsidRPr="00FD3D77">
              <w:rPr>
                <w:rStyle w:val="Lienhypertexte"/>
                <w:noProof/>
              </w:rPr>
              <w:t>2.1 Inclus dans le périmètre</w:t>
            </w:r>
            <w:r>
              <w:rPr>
                <w:noProof/>
              </w:rPr>
              <w:tab/>
            </w:r>
            <w:r>
              <w:rPr>
                <w:noProof/>
              </w:rPr>
              <w:fldChar w:fldCharType="begin"/>
            </w:r>
            <w:r>
              <w:rPr>
                <w:noProof/>
              </w:rPr>
              <w:instrText xml:space="preserve"> PAGEREF _Toc236381777 \h </w:instrText>
            </w:r>
            <w:r>
              <w:rPr>
                <w:noProof/>
              </w:rPr>
            </w:r>
            <w:r>
              <w:rPr>
                <w:noProof/>
              </w:rPr>
              <w:fldChar w:fldCharType="separate"/>
            </w:r>
            <w:r>
              <w:rPr>
                <w:noProof/>
              </w:rPr>
              <w:t>1</w:t>
            </w:r>
            <w:r>
              <w:rPr>
                <w:noProof/>
              </w:rPr>
              <w:fldChar w:fldCharType="end"/>
            </w:r>
          </w:hyperlink>
        </w:p>
        <w:p w14:paraId="62770604" w14:textId="77777777" w:rsidR="00ED6C63" w:rsidRDefault="00ED6C63">
          <w:pPr>
            <w:pStyle w:val="TM2"/>
            <w:tabs>
              <w:tab w:val="right" w:leader="dot" w:pos="9628"/>
            </w:tabs>
            <w:rPr>
              <w:noProof/>
            </w:rPr>
          </w:pPr>
          <w:hyperlink w:anchor="_Toc236381778" w:history="1">
            <w:r w:rsidRPr="00FD3D77">
              <w:rPr>
                <w:rStyle w:val="Lienhypertexte"/>
                <w:noProof/>
              </w:rPr>
              <w:t>2.2 Hors périmètre (phase 1)</w:t>
            </w:r>
            <w:r>
              <w:rPr>
                <w:noProof/>
              </w:rPr>
              <w:tab/>
            </w:r>
            <w:r>
              <w:rPr>
                <w:noProof/>
              </w:rPr>
              <w:fldChar w:fldCharType="begin"/>
            </w:r>
            <w:r>
              <w:rPr>
                <w:noProof/>
              </w:rPr>
              <w:instrText xml:space="preserve"> PAGEREF _Toc236381778 \h </w:instrText>
            </w:r>
            <w:r>
              <w:rPr>
                <w:noProof/>
              </w:rPr>
            </w:r>
            <w:r>
              <w:rPr>
                <w:noProof/>
              </w:rPr>
              <w:fldChar w:fldCharType="separate"/>
            </w:r>
            <w:r>
              <w:rPr>
                <w:noProof/>
              </w:rPr>
              <w:t>1</w:t>
            </w:r>
            <w:r>
              <w:rPr>
                <w:noProof/>
              </w:rPr>
              <w:fldChar w:fldCharType="end"/>
            </w:r>
          </w:hyperlink>
        </w:p>
        <w:p w14:paraId="0B2EBEBE" w14:textId="77777777" w:rsidR="00ED6C63" w:rsidRDefault="00ED6C63">
          <w:pPr>
            <w:pStyle w:val="TM1"/>
            <w:tabs>
              <w:tab w:val="right" w:leader="dot" w:pos="9628"/>
            </w:tabs>
            <w:rPr>
              <w:noProof/>
            </w:rPr>
          </w:pPr>
          <w:hyperlink w:anchor="_Toc236381779" w:history="1">
            <w:r w:rsidRPr="00FD3D77">
              <w:rPr>
                <w:rStyle w:val="Lienhypertexte"/>
                <w:noProof/>
              </w:rPr>
              <w:t>3. Public cible et profils utilisateurs</w:t>
            </w:r>
            <w:r>
              <w:rPr>
                <w:noProof/>
              </w:rPr>
              <w:tab/>
            </w:r>
            <w:r>
              <w:rPr>
                <w:noProof/>
              </w:rPr>
              <w:fldChar w:fldCharType="begin"/>
            </w:r>
            <w:r>
              <w:rPr>
                <w:noProof/>
              </w:rPr>
              <w:instrText xml:space="preserve"> PAGEREF _Toc236381779 \h </w:instrText>
            </w:r>
            <w:r>
              <w:rPr>
                <w:noProof/>
              </w:rPr>
            </w:r>
            <w:r>
              <w:rPr>
                <w:noProof/>
              </w:rPr>
              <w:fldChar w:fldCharType="separate"/>
            </w:r>
            <w:r>
              <w:rPr>
                <w:noProof/>
              </w:rPr>
              <w:t>1</w:t>
            </w:r>
            <w:r>
              <w:rPr>
                <w:noProof/>
              </w:rPr>
              <w:fldChar w:fldCharType="end"/>
            </w:r>
          </w:hyperlink>
        </w:p>
        <w:p w14:paraId="1B583918" w14:textId="77777777" w:rsidR="00ED6C63" w:rsidRDefault="00ED6C63">
          <w:pPr>
            <w:pStyle w:val="TM1"/>
            <w:tabs>
              <w:tab w:val="right" w:leader="dot" w:pos="9628"/>
            </w:tabs>
            <w:rPr>
              <w:noProof/>
            </w:rPr>
          </w:pPr>
          <w:hyperlink w:anchor="_Toc236381780" w:history="1">
            <w:r w:rsidRPr="00FD3D77">
              <w:rPr>
                <w:rStyle w:val="Lienhypertexte"/>
                <w:noProof/>
              </w:rPr>
              <w:t>4. Besoins fonctionnels détaillés</w:t>
            </w:r>
            <w:r>
              <w:rPr>
                <w:noProof/>
              </w:rPr>
              <w:tab/>
            </w:r>
            <w:r>
              <w:rPr>
                <w:noProof/>
              </w:rPr>
              <w:fldChar w:fldCharType="begin"/>
            </w:r>
            <w:r>
              <w:rPr>
                <w:noProof/>
              </w:rPr>
              <w:instrText xml:space="preserve"> PAGEREF _Toc236381780 \h </w:instrText>
            </w:r>
            <w:r>
              <w:rPr>
                <w:noProof/>
              </w:rPr>
            </w:r>
            <w:r>
              <w:rPr>
                <w:noProof/>
              </w:rPr>
              <w:fldChar w:fldCharType="separate"/>
            </w:r>
            <w:r>
              <w:rPr>
                <w:noProof/>
              </w:rPr>
              <w:t>1</w:t>
            </w:r>
            <w:r>
              <w:rPr>
                <w:noProof/>
              </w:rPr>
              <w:fldChar w:fldCharType="end"/>
            </w:r>
          </w:hyperlink>
        </w:p>
        <w:p w14:paraId="22931ECB" w14:textId="77777777" w:rsidR="00ED6C63" w:rsidRDefault="00ED6C63">
          <w:pPr>
            <w:pStyle w:val="TM2"/>
            <w:tabs>
              <w:tab w:val="right" w:leader="dot" w:pos="9628"/>
            </w:tabs>
            <w:rPr>
              <w:noProof/>
            </w:rPr>
          </w:pPr>
          <w:hyperlink w:anchor="_Toc236381781" w:history="1">
            <w:r w:rsidRPr="00FD3D77">
              <w:rPr>
                <w:rStyle w:val="Lienhypertexte"/>
                <w:noProof/>
              </w:rPr>
              <w:t>4.1 Gestion administrative du personnel</w:t>
            </w:r>
            <w:r>
              <w:rPr>
                <w:noProof/>
              </w:rPr>
              <w:tab/>
            </w:r>
            <w:r>
              <w:rPr>
                <w:noProof/>
              </w:rPr>
              <w:fldChar w:fldCharType="begin"/>
            </w:r>
            <w:r>
              <w:rPr>
                <w:noProof/>
              </w:rPr>
              <w:instrText xml:space="preserve"> PAGEREF _Toc236381781 \h </w:instrText>
            </w:r>
            <w:r>
              <w:rPr>
                <w:noProof/>
              </w:rPr>
            </w:r>
            <w:r>
              <w:rPr>
                <w:noProof/>
              </w:rPr>
              <w:fldChar w:fldCharType="separate"/>
            </w:r>
            <w:r>
              <w:rPr>
                <w:noProof/>
              </w:rPr>
              <w:t>1</w:t>
            </w:r>
            <w:r>
              <w:rPr>
                <w:noProof/>
              </w:rPr>
              <w:fldChar w:fldCharType="end"/>
            </w:r>
          </w:hyperlink>
        </w:p>
        <w:p w14:paraId="011119C2" w14:textId="77777777" w:rsidR="00ED6C63" w:rsidRDefault="00ED6C63">
          <w:pPr>
            <w:pStyle w:val="TM2"/>
            <w:tabs>
              <w:tab w:val="right" w:leader="dot" w:pos="9628"/>
            </w:tabs>
            <w:rPr>
              <w:noProof/>
            </w:rPr>
          </w:pPr>
          <w:hyperlink w:anchor="_Toc236381782" w:history="1">
            <w:r w:rsidRPr="00FD3D77">
              <w:rPr>
                <w:rStyle w:val="Lienhypertexte"/>
                <w:noProof/>
              </w:rPr>
              <w:t>4.2 Moteur de calcul de la paie</w:t>
            </w:r>
            <w:r>
              <w:rPr>
                <w:noProof/>
              </w:rPr>
              <w:tab/>
            </w:r>
            <w:r>
              <w:rPr>
                <w:noProof/>
              </w:rPr>
              <w:fldChar w:fldCharType="begin"/>
            </w:r>
            <w:r>
              <w:rPr>
                <w:noProof/>
              </w:rPr>
              <w:instrText xml:space="preserve"> PAGEREF _Toc236381782 \h </w:instrText>
            </w:r>
            <w:r>
              <w:rPr>
                <w:noProof/>
              </w:rPr>
            </w:r>
            <w:r>
              <w:rPr>
                <w:noProof/>
              </w:rPr>
              <w:fldChar w:fldCharType="separate"/>
            </w:r>
            <w:r>
              <w:rPr>
                <w:noProof/>
              </w:rPr>
              <w:t>1</w:t>
            </w:r>
            <w:r>
              <w:rPr>
                <w:noProof/>
              </w:rPr>
              <w:fldChar w:fldCharType="end"/>
            </w:r>
          </w:hyperlink>
        </w:p>
        <w:p w14:paraId="0815C9F3" w14:textId="77777777" w:rsidR="00ED6C63" w:rsidRDefault="00ED6C63">
          <w:pPr>
            <w:pStyle w:val="TM2"/>
            <w:tabs>
              <w:tab w:val="right" w:leader="dot" w:pos="9628"/>
            </w:tabs>
            <w:rPr>
              <w:noProof/>
            </w:rPr>
          </w:pPr>
          <w:hyperlink w:anchor="_Toc236381783" w:history="1">
            <w:r w:rsidRPr="00FD3D77">
              <w:rPr>
                <w:rStyle w:val="Lienhypertexte"/>
                <w:noProof/>
              </w:rPr>
              <w:t>4.3 Paiement des salaires</w:t>
            </w:r>
            <w:r>
              <w:rPr>
                <w:noProof/>
              </w:rPr>
              <w:tab/>
            </w:r>
            <w:r>
              <w:rPr>
                <w:noProof/>
              </w:rPr>
              <w:fldChar w:fldCharType="begin"/>
            </w:r>
            <w:r>
              <w:rPr>
                <w:noProof/>
              </w:rPr>
              <w:instrText xml:space="preserve"> PAGEREF _Toc236381783 \h </w:instrText>
            </w:r>
            <w:r>
              <w:rPr>
                <w:noProof/>
              </w:rPr>
            </w:r>
            <w:r>
              <w:rPr>
                <w:noProof/>
              </w:rPr>
              <w:fldChar w:fldCharType="separate"/>
            </w:r>
            <w:r>
              <w:rPr>
                <w:noProof/>
              </w:rPr>
              <w:t>1</w:t>
            </w:r>
            <w:r>
              <w:rPr>
                <w:noProof/>
              </w:rPr>
              <w:fldChar w:fldCharType="end"/>
            </w:r>
          </w:hyperlink>
        </w:p>
        <w:p w14:paraId="46F111AC" w14:textId="77777777" w:rsidR="00ED6C63" w:rsidRDefault="00ED6C63">
          <w:pPr>
            <w:pStyle w:val="TM3"/>
            <w:tabs>
              <w:tab w:val="right" w:leader="dot" w:pos="9628"/>
            </w:tabs>
            <w:rPr>
              <w:noProof/>
            </w:rPr>
          </w:pPr>
          <w:hyperlink w:anchor="_Toc236381784" w:history="1">
            <w:r w:rsidRPr="00FD3D77">
              <w:rPr>
                <w:rStyle w:val="Lienhypertexte"/>
                <w:noProof/>
              </w:rPr>
              <w:t>4.3.1 Paiement par Mobile Money — paiement de masse en un clic</w:t>
            </w:r>
            <w:r>
              <w:rPr>
                <w:noProof/>
              </w:rPr>
              <w:tab/>
            </w:r>
            <w:r>
              <w:rPr>
                <w:noProof/>
              </w:rPr>
              <w:fldChar w:fldCharType="begin"/>
            </w:r>
            <w:r>
              <w:rPr>
                <w:noProof/>
              </w:rPr>
              <w:instrText xml:space="preserve"> PAGEREF _Toc236381784 \h </w:instrText>
            </w:r>
            <w:r>
              <w:rPr>
                <w:noProof/>
              </w:rPr>
            </w:r>
            <w:r>
              <w:rPr>
                <w:noProof/>
              </w:rPr>
              <w:fldChar w:fldCharType="separate"/>
            </w:r>
            <w:r>
              <w:rPr>
                <w:noProof/>
              </w:rPr>
              <w:t>1</w:t>
            </w:r>
            <w:r>
              <w:rPr>
                <w:noProof/>
              </w:rPr>
              <w:fldChar w:fldCharType="end"/>
            </w:r>
          </w:hyperlink>
        </w:p>
        <w:p w14:paraId="293FC0C6" w14:textId="77777777" w:rsidR="00ED6C63" w:rsidRDefault="00ED6C63">
          <w:pPr>
            <w:pStyle w:val="TM3"/>
            <w:tabs>
              <w:tab w:val="right" w:leader="dot" w:pos="9628"/>
            </w:tabs>
            <w:rPr>
              <w:noProof/>
            </w:rPr>
          </w:pPr>
          <w:hyperlink w:anchor="_Toc236381785" w:history="1">
            <w:r w:rsidRPr="00FD3D77">
              <w:rPr>
                <w:rStyle w:val="Lienhypertexte"/>
                <w:noProof/>
              </w:rPr>
              <w:t>4.3.2 Paiement par virement bancaire</w:t>
            </w:r>
            <w:r>
              <w:rPr>
                <w:noProof/>
              </w:rPr>
              <w:tab/>
            </w:r>
            <w:r>
              <w:rPr>
                <w:noProof/>
              </w:rPr>
              <w:fldChar w:fldCharType="begin"/>
            </w:r>
            <w:r>
              <w:rPr>
                <w:noProof/>
              </w:rPr>
              <w:instrText xml:space="preserve"> PAGEREF _Toc236381785 \h </w:instrText>
            </w:r>
            <w:r>
              <w:rPr>
                <w:noProof/>
              </w:rPr>
            </w:r>
            <w:r>
              <w:rPr>
                <w:noProof/>
              </w:rPr>
              <w:fldChar w:fldCharType="separate"/>
            </w:r>
            <w:r>
              <w:rPr>
                <w:noProof/>
              </w:rPr>
              <w:t>1</w:t>
            </w:r>
            <w:r>
              <w:rPr>
                <w:noProof/>
              </w:rPr>
              <w:fldChar w:fldCharType="end"/>
            </w:r>
          </w:hyperlink>
        </w:p>
        <w:p w14:paraId="0DD34074" w14:textId="77777777" w:rsidR="00ED6C63" w:rsidRDefault="00ED6C63">
          <w:pPr>
            <w:pStyle w:val="TM3"/>
            <w:tabs>
              <w:tab w:val="right" w:leader="dot" w:pos="9628"/>
            </w:tabs>
            <w:rPr>
              <w:noProof/>
            </w:rPr>
          </w:pPr>
          <w:hyperlink w:anchor="_Toc236381786" w:history="1">
            <w:r w:rsidRPr="00FD3D77">
              <w:rPr>
                <w:rStyle w:val="Lienhypertexte"/>
                <w:noProof/>
              </w:rPr>
              <w:t>4.3.3 Règles communes de paiement</w:t>
            </w:r>
            <w:r>
              <w:rPr>
                <w:noProof/>
              </w:rPr>
              <w:tab/>
            </w:r>
            <w:r>
              <w:rPr>
                <w:noProof/>
              </w:rPr>
              <w:fldChar w:fldCharType="begin"/>
            </w:r>
            <w:r>
              <w:rPr>
                <w:noProof/>
              </w:rPr>
              <w:instrText xml:space="preserve"> PAGEREF _Toc236381786 \h </w:instrText>
            </w:r>
            <w:r>
              <w:rPr>
                <w:noProof/>
              </w:rPr>
            </w:r>
            <w:r>
              <w:rPr>
                <w:noProof/>
              </w:rPr>
              <w:fldChar w:fldCharType="separate"/>
            </w:r>
            <w:r>
              <w:rPr>
                <w:noProof/>
              </w:rPr>
              <w:t>1</w:t>
            </w:r>
            <w:r>
              <w:rPr>
                <w:noProof/>
              </w:rPr>
              <w:fldChar w:fldCharType="end"/>
            </w:r>
          </w:hyperlink>
        </w:p>
        <w:p w14:paraId="7C5C516B" w14:textId="77777777" w:rsidR="00ED6C63" w:rsidRDefault="00ED6C63">
          <w:pPr>
            <w:pStyle w:val="TM2"/>
            <w:tabs>
              <w:tab w:val="right" w:leader="dot" w:pos="9628"/>
            </w:tabs>
            <w:rPr>
              <w:noProof/>
            </w:rPr>
          </w:pPr>
          <w:hyperlink w:anchor="_Toc236381787" w:history="1">
            <w:r w:rsidRPr="00FD3D77">
              <w:rPr>
                <w:rStyle w:val="Lienhypertexte"/>
                <w:noProof/>
              </w:rPr>
              <w:t>4.4 Bulletins de paie</w:t>
            </w:r>
            <w:r>
              <w:rPr>
                <w:noProof/>
              </w:rPr>
              <w:tab/>
            </w:r>
            <w:r>
              <w:rPr>
                <w:noProof/>
              </w:rPr>
              <w:fldChar w:fldCharType="begin"/>
            </w:r>
            <w:r>
              <w:rPr>
                <w:noProof/>
              </w:rPr>
              <w:instrText xml:space="preserve"> PAGEREF _Toc236381787 \h </w:instrText>
            </w:r>
            <w:r>
              <w:rPr>
                <w:noProof/>
              </w:rPr>
            </w:r>
            <w:r>
              <w:rPr>
                <w:noProof/>
              </w:rPr>
              <w:fldChar w:fldCharType="separate"/>
            </w:r>
            <w:r>
              <w:rPr>
                <w:noProof/>
              </w:rPr>
              <w:t>1</w:t>
            </w:r>
            <w:r>
              <w:rPr>
                <w:noProof/>
              </w:rPr>
              <w:fldChar w:fldCharType="end"/>
            </w:r>
          </w:hyperlink>
        </w:p>
        <w:p w14:paraId="7CAC674F" w14:textId="77777777" w:rsidR="00ED6C63" w:rsidRDefault="00ED6C63">
          <w:pPr>
            <w:pStyle w:val="TM2"/>
            <w:tabs>
              <w:tab w:val="right" w:leader="dot" w:pos="9628"/>
            </w:tabs>
            <w:rPr>
              <w:noProof/>
            </w:rPr>
          </w:pPr>
          <w:hyperlink w:anchor="_Toc236381788" w:history="1">
            <w:r w:rsidRPr="00FD3D77">
              <w:rPr>
                <w:rStyle w:val="Lienhypertexte"/>
                <w:noProof/>
              </w:rPr>
              <w:t>4.5 Gestion des congés et absences</w:t>
            </w:r>
            <w:r>
              <w:rPr>
                <w:noProof/>
              </w:rPr>
              <w:tab/>
            </w:r>
            <w:r>
              <w:rPr>
                <w:noProof/>
              </w:rPr>
              <w:fldChar w:fldCharType="begin"/>
            </w:r>
            <w:r>
              <w:rPr>
                <w:noProof/>
              </w:rPr>
              <w:instrText xml:space="preserve"> PAGEREF _Toc236381788 \h </w:instrText>
            </w:r>
            <w:r>
              <w:rPr>
                <w:noProof/>
              </w:rPr>
            </w:r>
            <w:r>
              <w:rPr>
                <w:noProof/>
              </w:rPr>
              <w:fldChar w:fldCharType="separate"/>
            </w:r>
            <w:r>
              <w:rPr>
                <w:noProof/>
              </w:rPr>
              <w:t>1</w:t>
            </w:r>
            <w:r>
              <w:rPr>
                <w:noProof/>
              </w:rPr>
              <w:fldChar w:fldCharType="end"/>
            </w:r>
          </w:hyperlink>
        </w:p>
        <w:p w14:paraId="7D044233" w14:textId="77777777" w:rsidR="00ED6C63" w:rsidRDefault="00ED6C63">
          <w:pPr>
            <w:pStyle w:val="TM2"/>
            <w:tabs>
              <w:tab w:val="right" w:leader="dot" w:pos="9628"/>
            </w:tabs>
            <w:rPr>
              <w:noProof/>
            </w:rPr>
          </w:pPr>
          <w:hyperlink w:anchor="_Toc236381789" w:history="1">
            <w:r w:rsidRPr="00FD3D77">
              <w:rPr>
                <w:rStyle w:val="Lienhypertexte"/>
                <w:noProof/>
              </w:rPr>
              <w:t>4.6 Tableaux de bord et reporting</w:t>
            </w:r>
            <w:r>
              <w:rPr>
                <w:noProof/>
              </w:rPr>
              <w:tab/>
            </w:r>
            <w:r>
              <w:rPr>
                <w:noProof/>
              </w:rPr>
              <w:fldChar w:fldCharType="begin"/>
            </w:r>
            <w:r>
              <w:rPr>
                <w:noProof/>
              </w:rPr>
              <w:instrText xml:space="preserve"> PAGEREF _Toc236381789 \h </w:instrText>
            </w:r>
            <w:r>
              <w:rPr>
                <w:noProof/>
              </w:rPr>
            </w:r>
            <w:r>
              <w:rPr>
                <w:noProof/>
              </w:rPr>
              <w:fldChar w:fldCharType="separate"/>
            </w:r>
            <w:r>
              <w:rPr>
                <w:noProof/>
              </w:rPr>
              <w:t>1</w:t>
            </w:r>
            <w:r>
              <w:rPr>
                <w:noProof/>
              </w:rPr>
              <w:fldChar w:fldCharType="end"/>
            </w:r>
          </w:hyperlink>
        </w:p>
        <w:p w14:paraId="276C8C26" w14:textId="77777777" w:rsidR="00ED6C63" w:rsidRDefault="00ED6C63">
          <w:pPr>
            <w:pStyle w:val="TM2"/>
            <w:tabs>
              <w:tab w:val="right" w:leader="dot" w:pos="9628"/>
            </w:tabs>
            <w:rPr>
              <w:noProof/>
            </w:rPr>
          </w:pPr>
          <w:hyperlink w:anchor="_Toc236381790" w:history="1">
            <w:r w:rsidRPr="00FD3D77">
              <w:rPr>
                <w:rStyle w:val="Lienhypertexte"/>
                <w:noProof/>
              </w:rPr>
              <w:t>4.7 Gestion des utilisateurs, rôles et droits</w:t>
            </w:r>
            <w:r>
              <w:rPr>
                <w:noProof/>
              </w:rPr>
              <w:tab/>
            </w:r>
            <w:r>
              <w:rPr>
                <w:noProof/>
              </w:rPr>
              <w:fldChar w:fldCharType="begin"/>
            </w:r>
            <w:r>
              <w:rPr>
                <w:noProof/>
              </w:rPr>
              <w:instrText xml:space="preserve"> PAGEREF _Toc236381790 \h </w:instrText>
            </w:r>
            <w:r>
              <w:rPr>
                <w:noProof/>
              </w:rPr>
            </w:r>
            <w:r>
              <w:rPr>
                <w:noProof/>
              </w:rPr>
              <w:fldChar w:fldCharType="separate"/>
            </w:r>
            <w:r>
              <w:rPr>
                <w:noProof/>
              </w:rPr>
              <w:t>1</w:t>
            </w:r>
            <w:r>
              <w:rPr>
                <w:noProof/>
              </w:rPr>
              <w:fldChar w:fldCharType="end"/>
            </w:r>
          </w:hyperlink>
        </w:p>
        <w:p w14:paraId="0A495DC2" w14:textId="77777777" w:rsidR="00ED6C63" w:rsidRDefault="00ED6C63">
          <w:pPr>
            <w:pStyle w:val="TM2"/>
            <w:tabs>
              <w:tab w:val="right" w:leader="dot" w:pos="9628"/>
            </w:tabs>
            <w:rPr>
              <w:noProof/>
            </w:rPr>
          </w:pPr>
          <w:hyperlink w:anchor="_Toc236381791" w:history="1">
            <w:r w:rsidRPr="00FD3D77">
              <w:rPr>
                <w:rStyle w:val="Lienhypertexte"/>
                <w:noProof/>
              </w:rPr>
              <w:t>4.8 Notifications</w:t>
            </w:r>
            <w:r>
              <w:rPr>
                <w:noProof/>
              </w:rPr>
              <w:tab/>
            </w:r>
            <w:r>
              <w:rPr>
                <w:noProof/>
              </w:rPr>
              <w:fldChar w:fldCharType="begin"/>
            </w:r>
            <w:r>
              <w:rPr>
                <w:noProof/>
              </w:rPr>
              <w:instrText xml:space="preserve"> PAGEREF _Toc236381791 \h </w:instrText>
            </w:r>
            <w:r>
              <w:rPr>
                <w:noProof/>
              </w:rPr>
            </w:r>
            <w:r>
              <w:rPr>
                <w:noProof/>
              </w:rPr>
              <w:fldChar w:fldCharType="separate"/>
            </w:r>
            <w:r>
              <w:rPr>
                <w:noProof/>
              </w:rPr>
              <w:t>1</w:t>
            </w:r>
            <w:r>
              <w:rPr>
                <w:noProof/>
              </w:rPr>
              <w:fldChar w:fldCharType="end"/>
            </w:r>
          </w:hyperlink>
        </w:p>
        <w:p w14:paraId="3B9E87AF" w14:textId="77777777" w:rsidR="00ED6C63" w:rsidRDefault="00ED6C63">
          <w:pPr>
            <w:pStyle w:val="TM1"/>
            <w:tabs>
              <w:tab w:val="right" w:leader="dot" w:pos="9628"/>
            </w:tabs>
            <w:rPr>
              <w:noProof/>
            </w:rPr>
          </w:pPr>
          <w:hyperlink w:anchor="_Toc236381792" w:history="1">
            <w:r w:rsidRPr="00FD3D77">
              <w:rPr>
                <w:rStyle w:val="Lienhypertexte"/>
                <w:noProof/>
              </w:rPr>
              <w:t>5. Besoins non fonctionnels</w:t>
            </w:r>
            <w:r>
              <w:rPr>
                <w:noProof/>
              </w:rPr>
              <w:tab/>
            </w:r>
            <w:r>
              <w:rPr>
                <w:noProof/>
              </w:rPr>
              <w:fldChar w:fldCharType="begin"/>
            </w:r>
            <w:r>
              <w:rPr>
                <w:noProof/>
              </w:rPr>
              <w:instrText xml:space="preserve"> PAGEREF _Toc236381792 \h </w:instrText>
            </w:r>
            <w:r>
              <w:rPr>
                <w:noProof/>
              </w:rPr>
            </w:r>
            <w:r>
              <w:rPr>
                <w:noProof/>
              </w:rPr>
              <w:fldChar w:fldCharType="separate"/>
            </w:r>
            <w:r>
              <w:rPr>
                <w:noProof/>
              </w:rPr>
              <w:t>1</w:t>
            </w:r>
            <w:r>
              <w:rPr>
                <w:noProof/>
              </w:rPr>
              <w:fldChar w:fldCharType="end"/>
            </w:r>
          </w:hyperlink>
        </w:p>
        <w:p w14:paraId="4BC824DB" w14:textId="77777777" w:rsidR="00ED6C63" w:rsidRDefault="00ED6C63">
          <w:pPr>
            <w:pStyle w:val="TM2"/>
            <w:tabs>
              <w:tab w:val="right" w:leader="dot" w:pos="9628"/>
            </w:tabs>
            <w:rPr>
              <w:noProof/>
            </w:rPr>
          </w:pPr>
          <w:hyperlink w:anchor="_Toc236381793" w:history="1">
            <w:r w:rsidRPr="00FD3D77">
              <w:rPr>
                <w:rStyle w:val="Lienhypertexte"/>
                <w:noProof/>
              </w:rPr>
              <w:t>5.1 Sécurité et protection des données</w:t>
            </w:r>
            <w:r>
              <w:rPr>
                <w:noProof/>
              </w:rPr>
              <w:tab/>
            </w:r>
            <w:r>
              <w:rPr>
                <w:noProof/>
              </w:rPr>
              <w:fldChar w:fldCharType="begin"/>
            </w:r>
            <w:r>
              <w:rPr>
                <w:noProof/>
              </w:rPr>
              <w:instrText xml:space="preserve"> PAGEREF _Toc236381793 \h </w:instrText>
            </w:r>
            <w:r>
              <w:rPr>
                <w:noProof/>
              </w:rPr>
            </w:r>
            <w:r>
              <w:rPr>
                <w:noProof/>
              </w:rPr>
              <w:fldChar w:fldCharType="separate"/>
            </w:r>
            <w:r>
              <w:rPr>
                <w:noProof/>
              </w:rPr>
              <w:t>1</w:t>
            </w:r>
            <w:r>
              <w:rPr>
                <w:noProof/>
              </w:rPr>
              <w:fldChar w:fldCharType="end"/>
            </w:r>
          </w:hyperlink>
        </w:p>
        <w:p w14:paraId="583ACF0E" w14:textId="77777777" w:rsidR="00ED6C63" w:rsidRDefault="00ED6C63">
          <w:pPr>
            <w:pStyle w:val="TM2"/>
            <w:tabs>
              <w:tab w:val="right" w:leader="dot" w:pos="9628"/>
            </w:tabs>
            <w:rPr>
              <w:noProof/>
            </w:rPr>
          </w:pPr>
          <w:hyperlink w:anchor="_Toc236381794" w:history="1">
            <w:r w:rsidRPr="00FD3D77">
              <w:rPr>
                <w:rStyle w:val="Lienhypertexte"/>
                <w:noProof/>
              </w:rPr>
              <w:t>5.2 Performance et disponibilité</w:t>
            </w:r>
            <w:r>
              <w:rPr>
                <w:noProof/>
              </w:rPr>
              <w:tab/>
            </w:r>
            <w:r>
              <w:rPr>
                <w:noProof/>
              </w:rPr>
              <w:fldChar w:fldCharType="begin"/>
            </w:r>
            <w:r>
              <w:rPr>
                <w:noProof/>
              </w:rPr>
              <w:instrText xml:space="preserve"> PAGEREF _Toc236381794 \h </w:instrText>
            </w:r>
            <w:r>
              <w:rPr>
                <w:noProof/>
              </w:rPr>
            </w:r>
            <w:r>
              <w:rPr>
                <w:noProof/>
              </w:rPr>
              <w:fldChar w:fldCharType="separate"/>
            </w:r>
            <w:r>
              <w:rPr>
                <w:noProof/>
              </w:rPr>
              <w:t>1</w:t>
            </w:r>
            <w:r>
              <w:rPr>
                <w:noProof/>
              </w:rPr>
              <w:fldChar w:fldCharType="end"/>
            </w:r>
          </w:hyperlink>
        </w:p>
        <w:p w14:paraId="632642B2" w14:textId="77777777" w:rsidR="00ED6C63" w:rsidRDefault="00ED6C63">
          <w:pPr>
            <w:pStyle w:val="TM2"/>
            <w:tabs>
              <w:tab w:val="right" w:leader="dot" w:pos="9628"/>
            </w:tabs>
            <w:rPr>
              <w:noProof/>
            </w:rPr>
          </w:pPr>
          <w:hyperlink w:anchor="_Toc236381795" w:history="1">
            <w:r w:rsidRPr="00FD3D77">
              <w:rPr>
                <w:rStyle w:val="Lienhypertexte"/>
                <w:noProof/>
              </w:rPr>
              <w:t>5.3 Ergonomie et accessibilité</w:t>
            </w:r>
            <w:r>
              <w:rPr>
                <w:noProof/>
              </w:rPr>
              <w:tab/>
            </w:r>
            <w:r>
              <w:rPr>
                <w:noProof/>
              </w:rPr>
              <w:fldChar w:fldCharType="begin"/>
            </w:r>
            <w:r>
              <w:rPr>
                <w:noProof/>
              </w:rPr>
              <w:instrText xml:space="preserve"> PAGEREF _Toc236381795 \h </w:instrText>
            </w:r>
            <w:r>
              <w:rPr>
                <w:noProof/>
              </w:rPr>
            </w:r>
            <w:r>
              <w:rPr>
                <w:noProof/>
              </w:rPr>
              <w:fldChar w:fldCharType="separate"/>
            </w:r>
            <w:r>
              <w:rPr>
                <w:noProof/>
              </w:rPr>
              <w:t>1</w:t>
            </w:r>
            <w:r>
              <w:rPr>
                <w:noProof/>
              </w:rPr>
              <w:fldChar w:fldCharType="end"/>
            </w:r>
          </w:hyperlink>
        </w:p>
        <w:p w14:paraId="4DD9951C" w14:textId="77777777" w:rsidR="00ED6C63" w:rsidRDefault="00ED6C63">
          <w:pPr>
            <w:pStyle w:val="TM2"/>
            <w:tabs>
              <w:tab w:val="right" w:leader="dot" w:pos="9628"/>
            </w:tabs>
            <w:rPr>
              <w:noProof/>
            </w:rPr>
          </w:pPr>
          <w:hyperlink w:anchor="_Toc236381796" w:history="1">
            <w:r w:rsidRPr="00FD3D77">
              <w:rPr>
                <w:rStyle w:val="Lienhypertexte"/>
                <w:noProof/>
              </w:rPr>
              <w:t>5.4 Conformité légale</w:t>
            </w:r>
            <w:r>
              <w:rPr>
                <w:noProof/>
              </w:rPr>
              <w:tab/>
            </w:r>
            <w:r>
              <w:rPr>
                <w:noProof/>
              </w:rPr>
              <w:fldChar w:fldCharType="begin"/>
            </w:r>
            <w:r>
              <w:rPr>
                <w:noProof/>
              </w:rPr>
              <w:instrText xml:space="preserve"> PAGEREF _Toc236381796 \h </w:instrText>
            </w:r>
            <w:r>
              <w:rPr>
                <w:noProof/>
              </w:rPr>
            </w:r>
            <w:r>
              <w:rPr>
                <w:noProof/>
              </w:rPr>
              <w:fldChar w:fldCharType="separate"/>
            </w:r>
            <w:r>
              <w:rPr>
                <w:noProof/>
              </w:rPr>
              <w:t>1</w:t>
            </w:r>
            <w:r>
              <w:rPr>
                <w:noProof/>
              </w:rPr>
              <w:fldChar w:fldCharType="end"/>
            </w:r>
          </w:hyperlink>
        </w:p>
        <w:p w14:paraId="2F3A22F9" w14:textId="77777777" w:rsidR="00ED6C63" w:rsidRDefault="00ED6C63">
          <w:pPr>
            <w:pStyle w:val="TM2"/>
            <w:tabs>
              <w:tab w:val="right" w:leader="dot" w:pos="9628"/>
            </w:tabs>
            <w:rPr>
              <w:noProof/>
            </w:rPr>
          </w:pPr>
          <w:hyperlink w:anchor="_Toc236381797" w:history="1">
            <w:r w:rsidRPr="00FD3D77">
              <w:rPr>
                <w:rStyle w:val="Lienhypertexte"/>
                <w:noProof/>
              </w:rPr>
              <w:t>5.5 Intégrations et interopérabilité</w:t>
            </w:r>
            <w:r>
              <w:rPr>
                <w:noProof/>
              </w:rPr>
              <w:tab/>
            </w:r>
            <w:r>
              <w:rPr>
                <w:noProof/>
              </w:rPr>
              <w:fldChar w:fldCharType="begin"/>
            </w:r>
            <w:r>
              <w:rPr>
                <w:noProof/>
              </w:rPr>
              <w:instrText xml:space="preserve"> PAGEREF _Toc236381797 \h </w:instrText>
            </w:r>
            <w:r>
              <w:rPr>
                <w:noProof/>
              </w:rPr>
            </w:r>
            <w:r>
              <w:rPr>
                <w:noProof/>
              </w:rPr>
              <w:fldChar w:fldCharType="separate"/>
            </w:r>
            <w:r>
              <w:rPr>
                <w:noProof/>
              </w:rPr>
              <w:t>1</w:t>
            </w:r>
            <w:r>
              <w:rPr>
                <w:noProof/>
              </w:rPr>
              <w:fldChar w:fldCharType="end"/>
            </w:r>
          </w:hyperlink>
        </w:p>
        <w:p w14:paraId="645C6F17" w14:textId="77777777" w:rsidR="00ED6C63" w:rsidRDefault="00ED6C63">
          <w:pPr>
            <w:pStyle w:val="TM2"/>
            <w:tabs>
              <w:tab w:val="right" w:leader="dot" w:pos="9628"/>
            </w:tabs>
            <w:rPr>
              <w:noProof/>
            </w:rPr>
          </w:pPr>
          <w:hyperlink w:anchor="_Toc236381798" w:history="1">
            <w:r w:rsidRPr="00FD3D77">
              <w:rPr>
                <w:rStyle w:val="Lienhypertexte"/>
                <w:noProof/>
              </w:rPr>
              <w:t>5.6 Maintenabilité et évolutivité</w:t>
            </w:r>
            <w:r>
              <w:rPr>
                <w:noProof/>
              </w:rPr>
              <w:tab/>
            </w:r>
            <w:r>
              <w:rPr>
                <w:noProof/>
              </w:rPr>
              <w:fldChar w:fldCharType="begin"/>
            </w:r>
            <w:r>
              <w:rPr>
                <w:noProof/>
              </w:rPr>
              <w:instrText xml:space="preserve"> PAGEREF _Toc236381798 \h </w:instrText>
            </w:r>
            <w:r>
              <w:rPr>
                <w:noProof/>
              </w:rPr>
            </w:r>
            <w:r>
              <w:rPr>
                <w:noProof/>
              </w:rPr>
              <w:fldChar w:fldCharType="separate"/>
            </w:r>
            <w:r>
              <w:rPr>
                <w:noProof/>
              </w:rPr>
              <w:t>1</w:t>
            </w:r>
            <w:r>
              <w:rPr>
                <w:noProof/>
              </w:rPr>
              <w:fldChar w:fldCharType="end"/>
            </w:r>
          </w:hyperlink>
        </w:p>
        <w:p w14:paraId="491EADE1" w14:textId="77777777" w:rsidR="00ED6C63" w:rsidRDefault="00ED6C63">
          <w:pPr>
            <w:pStyle w:val="TM1"/>
            <w:tabs>
              <w:tab w:val="right" w:leader="dot" w:pos="9628"/>
            </w:tabs>
            <w:rPr>
              <w:noProof/>
            </w:rPr>
          </w:pPr>
          <w:hyperlink w:anchor="_Toc236381799" w:history="1">
            <w:r w:rsidRPr="00FD3D77">
              <w:rPr>
                <w:rStyle w:val="Lienhypertexte"/>
                <w:noProof/>
              </w:rPr>
              <w:t>6. Architecture technique indicative</w:t>
            </w:r>
            <w:r>
              <w:rPr>
                <w:noProof/>
              </w:rPr>
              <w:tab/>
            </w:r>
            <w:r>
              <w:rPr>
                <w:noProof/>
              </w:rPr>
              <w:fldChar w:fldCharType="begin"/>
            </w:r>
            <w:r>
              <w:rPr>
                <w:noProof/>
              </w:rPr>
              <w:instrText xml:space="preserve"> PAGEREF _Toc236381799 \h </w:instrText>
            </w:r>
            <w:r>
              <w:rPr>
                <w:noProof/>
              </w:rPr>
            </w:r>
            <w:r>
              <w:rPr>
                <w:noProof/>
              </w:rPr>
              <w:fldChar w:fldCharType="separate"/>
            </w:r>
            <w:r>
              <w:rPr>
                <w:noProof/>
              </w:rPr>
              <w:t>1</w:t>
            </w:r>
            <w:r>
              <w:rPr>
                <w:noProof/>
              </w:rPr>
              <w:fldChar w:fldCharType="end"/>
            </w:r>
          </w:hyperlink>
        </w:p>
        <w:p w14:paraId="3901797D" w14:textId="77777777" w:rsidR="00ED6C63" w:rsidRDefault="00ED6C63">
          <w:pPr>
            <w:pStyle w:val="TM2"/>
            <w:tabs>
              <w:tab w:val="right" w:leader="dot" w:pos="9628"/>
            </w:tabs>
            <w:rPr>
              <w:noProof/>
            </w:rPr>
          </w:pPr>
          <w:hyperlink w:anchor="_Toc236381800" w:history="1">
            <w:r w:rsidRPr="00FD3D77">
              <w:rPr>
                <w:rStyle w:val="Lienhypertexte"/>
                <w:noProof/>
              </w:rPr>
              <w:t>6.1 Composants principaux</w:t>
            </w:r>
            <w:r>
              <w:rPr>
                <w:noProof/>
              </w:rPr>
              <w:tab/>
            </w:r>
            <w:r>
              <w:rPr>
                <w:noProof/>
              </w:rPr>
              <w:fldChar w:fldCharType="begin"/>
            </w:r>
            <w:r>
              <w:rPr>
                <w:noProof/>
              </w:rPr>
              <w:instrText xml:space="preserve"> PAGEREF _Toc236381800 \h </w:instrText>
            </w:r>
            <w:r>
              <w:rPr>
                <w:noProof/>
              </w:rPr>
            </w:r>
            <w:r>
              <w:rPr>
                <w:noProof/>
              </w:rPr>
              <w:fldChar w:fldCharType="separate"/>
            </w:r>
            <w:r>
              <w:rPr>
                <w:noProof/>
              </w:rPr>
              <w:t>1</w:t>
            </w:r>
            <w:r>
              <w:rPr>
                <w:noProof/>
              </w:rPr>
              <w:fldChar w:fldCharType="end"/>
            </w:r>
          </w:hyperlink>
        </w:p>
        <w:p w14:paraId="089E87B5" w14:textId="77777777" w:rsidR="00ED6C63" w:rsidRDefault="00ED6C63">
          <w:pPr>
            <w:pStyle w:val="TM2"/>
            <w:tabs>
              <w:tab w:val="right" w:leader="dot" w:pos="9628"/>
            </w:tabs>
            <w:rPr>
              <w:noProof/>
            </w:rPr>
          </w:pPr>
          <w:hyperlink w:anchor="_Toc236381801" w:history="1">
            <w:r w:rsidRPr="00FD3D77">
              <w:rPr>
                <w:rStyle w:val="Lienhypertexte"/>
                <w:noProof/>
              </w:rPr>
              <w:t>6.2 Hébergement et souveraineté des données</w:t>
            </w:r>
            <w:r>
              <w:rPr>
                <w:noProof/>
              </w:rPr>
              <w:tab/>
            </w:r>
            <w:r>
              <w:rPr>
                <w:noProof/>
              </w:rPr>
              <w:fldChar w:fldCharType="begin"/>
            </w:r>
            <w:r>
              <w:rPr>
                <w:noProof/>
              </w:rPr>
              <w:instrText xml:space="preserve"> PAGEREF _Toc236381801 \h </w:instrText>
            </w:r>
            <w:r>
              <w:rPr>
                <w:noProof/>
              </w:rPr>
            </w:r>
            <w:r>
              <w:rPr>
                <w:noProof/>
              </w:rPr>
              <w:fldChar w:fldCharType="separate"/>
            </w:r>
            <w:r>
              <w:rPr>
                <w:noProof/>
              </w:rPr>
              <w:t>1</w:t>
            </w:r>
            <w:r>
              <w:rPr>
                <w:noProof/>
              </w:rPr>
              <w:fldChar w:fldCharType="end"/>
            </w:r>
          </w:hyperlink>
        </w:p>
        <w:p w14:paraId="44C8CF52" w14:textId="77777777" w:rsidR="00ED6C63" w:rsidRDefault="00ED6C63">
          <w:pPr>
            <w:pStyle w:val="TM2"/>
            <w:tabs>
              <w:tab w:val="right" w:leader="dot" w:pos="9628"/>
            </w:tabs>
            <w:rPr>
              <w:noProof/>
            </w:rPr>
          </w:pPr>
          <w:hyperlink w:anchor="_Toc236381802" w:history="1">
            <w:r w:rsidRPr="00FD3D77">
              <w:rPr>
                <w:rStyle w:val="Lienhypertexte"/>
                <w:noProof/>
              </w:rPr>
              <w:t>6.3 Sécurité technique</w:t>
            </w:r>
            <w:r>
              <w:rPr>
                <w:noProof/>
              </w:rPr>
              <w:tab/>
            </w:r>
            <w:r>
              <w:rPr>
                <w:noProof/>
              </w:rPr>
              <w:fldChar w:fldCharType="begin"/>
            </w:r>
            <w:r>
              <w:rPr>
                <w:noProof/>
              </w:rPr>
              <w:instrText xml:space="preserve"> PAGEREF _Toc236381802 \h </w:instrText>
            </w:r>
            <w:r>
              <w:rPr>
                <w:noProof/>
              </w:rPr>
            </w:r>
            <w:r>
              <w:rPr>
                <w:noProof/>
              </w:rPr>
              <w:fldChar w:fldCharType="separate"/>
            </w:r>
            <w:r>
              <w:rPr>
                <w:noProof/>
              </w:rPr>
              <w:t>1</w:t>
            </w:r>
            <w:r>
              <w:rPr>
                <w:noProof/>
              </w:rPr>
              <w:fldChar w:fldCharType="end"/>
            </w:r>
          </w:hyperlink>
        </w:p>
        <w:p w14:paraId="66C648D7" w14:textId="77777777" w:rsidR="00ED6C63" w:rsidRDefault="00ED6C63">
          <w:pPr>
            <w:pStyle w:val="TM1"/>
            <w:tabs>
              <w:tab w:val="right" w:leader="dot" w:pos="9628"/>
            </w:tabs>
            <w:rPr>
              <w:noProof/>
            </w:rPr>
          </w:pPr>
          <w:hyperlink w:anchor="_Toc236381803" w:history="1">
            <w:r w:rsidRPr="00FD3D77">
              <w:rPr>
                <w:rStyle w:val="Lienhypertexte"/>
                <w:noProof/>
              </w:rPr>
              <w:t>7. Contraintes du projet</w:t>
            </w:r>
            <w:r>
              <w:rPr>
                <w:noProof/>
              </w:rPr>
              <w:tab/>
            </w:r>
            <w:r>
              <w:rPr>
                <w:noProof/>
              </w:rPr>
              <w:fldChar w:fldCharType="begin"/>
            </w:r>
            <w:r>
              <w:rPr>
                <w:noProof/>
              </w:rPr>
              <w:instrText xml:space="preserve"> PAGEREF _Toc236381803 \h </w:instrText>
            </w:r>
            <w:r>
              <w:rPr>
                <w:noProof/>
              </w:rPr>
            </w:r>
            <w:r>
              <w:rPr>
                <w:noProof/>
              </w:rPr>
              <w:fldChar w:fldCharType="separate"/>
            </w:r>
            <w:r>
              <w:rPr>
                <w:noProof/>
              </w:rPr>
              <w:t>1</w:t>
            </w:r>
            <w:r>
              <w:rPr>
                <w:noProof/>
              </w:rPr>
              <w:fldChar w:fldCharType="end"/>
            </w:r>
          </w:hyperlink>
        </w:p>
        <w:p w14:paraId="5FE547F4" w14:textId="77777777" w:rsidR="00ED6C63" w:rsidRDefault="00ED6C63">
          <w:pPr>
            <w:pStyle w:val="TM1"/>
            <w:tabs>
              <w:tab w:val="right" w:leader="dot" w:pos="9628"/>
            </w:tabs>
            <w:rPr>
              <w:noProof/>
            </w:rPr>
          </w:pPr>
          <w:hyperlink w:anchor="_Toc236381804" w:history="1">
            <w:r w:rsidRPr="00FD3D77">
              <w:rPr>
                <w:rStyle w:val="Lienhypertexte"/>
                <w:noProof/>
              </w:rPr>
              <w:t>8. Livrables attendus</w:t>
            </w:r>
            <w:r>
              <w:rPr>
                <w:noProof/>
              </w:rPr>
              <w:tab/>
            </w:r>
            <w:r>
              <w:rPr>
                <w:noProof/>
              </w:rPr>
              <w:fldChar w:fldCharType="begin"/>
            </w:r>
            <w:r>
              <w:rPr>
                <w:noProof/>
              </w:rPr>
              <w:instrText xml:space="preserve"> PAGEREF _Toc236381804 \h </w:instrText>
            </w:r>
            <w:r>
              <w:rPr>
                <w:noProof/>
              </w:rPr>
            </w:r>
            <w:r>
              <w:rPr>
                <w:noProof/>
              </w:rPr>
              <w:fldChar w:fldCharType="separate"/>
            </w:r>
            <w:r>
              <w:rPr>
                <w:noProof/>
              </w:rPr>
              <w:t>1</w:t>
            </w:r>
            <w:r>
              <w:rPr>
                <w:noProof/>
              </w:rPr>
              <w:fldChar w:fldCharType="end"/>
            </w:r>
          </w:hyperlink>
        </w:p>
        <w:p w14:paraId="7A065266" w14:textId="77777777" w:rsidR="00ED6C63" w:rsidRDefault="00ED6C63">
          <w:pPr>
            <w:pStyle w:val="TM1"/>
            <w:tabs>
              <w:tab w:val="right" w:leader="dot" w:pos="9628"/>
            </w:tabs>
            <w:rPr>
              <w:noProof/>
            </w:rPr>
          </w:pPr>
          <w:hyperlink w:anchor="_Toc236381805" w:history="1">
            <w:r w:rsidRPr="00FD3D77">
              <w:rPr>
                <w:rStyle w:val="Lienhypertexte"/>
                <w:noProof/>
              </w:rPr>
              <w:t>9. Méthodologie et planning indicatif</w:t>
            </w:r>
            <w:r>
              <w:rPr>
                <w:noProof/>
              </w:rPr>
              <w:tab/>
            </w:r>
            <w:r>
              <w:rPr>
                <w:noProof/>
              </w:rPr>
              <w:fldChar w:fldCharType="begin"/>
            </w:r>
            <w:r>
              <w:rPr>
                <w:noProof/>
              </w:rPr>
              <w:instrText xml:space="preserve"> PAGEREF _Toc236381805 \h </w:instrText>
            </w:r>
            <w:r>
              <w:rPr>
                <w:noProof/>
              </w:rPr>
            </w:r>
            <w:r>
              <w:rPr>
                <w:noProof/>
              </w:rPr>
              <w:fldChar w:fldCharType="separate"/>
            </w:r>
            <w:r>
              <w:rPr>
                <w:noProof/>
              </w:rPr>
              <w:t>1</w:t>
            </w:r>
            <w:r>
              <w:rPr>
                <w:noProof/>
              </w:rPr>
              <w:fldChar w:fldCharType="end"/>
            </w:r>
          </w:hyperlink>
        </w:p>
        <w:p w14:paraId="5F940F6F" w14:textId="77777777" w:rsidR="00ED6C63" w:rsidRDefault="00ED6C63">
          <w:pPr>
            <w:pStyle w:val="TM1"/>
            <w:tabs>
              <w:tab w:val="right" w:leader="dot" w:pos="9628"/>
            </w:tabs>
            <w:rPr>
              <w:noProof/>
            </w:rPr>
          </w:pPr>
          <w:hyperlink w:anchor="_Toc236381806" w:history="1">
            <w:r w:rsidRPr="00FD3D77">
              <w:rPr>
                <w:rStyle w:val="Lienhypertexte"/>
                <w:noProof/>
              </w:rPr>
              <w:t>10. Critères d'acceptation et recette</w:t>
            </w:r>
            <w:r>
              <w:rPr>
                <w:noProof/>
              </w:rPr>
              <w:tab/>
            </w:r>
            <w:r>
              <w:rPr>
                <w:noProof/>
              </w:rPr>
              <w:fldChar w:fldCharType="begin"/>
            </w:r>
            <w:r>
              <w:rPr>
                <w:noProof/>
              </w:rPr>
              <w:instrText xml:space="preserve"> PAGEREF _Toc236381806 \h </w:instrText>
            </w:r>
            <w:r>
              <w:rPr>
                <w:noProof/>
              </w:rPr>
            </w:r>
            <w:r>
              <w:rPr>
                <w:noProof/>
              </w:rPr>
              <w:fldChar w:fldCharType="separate"/>
            </w:r>
            <w:r>
              <w:rPr>
                <w:noProof/>
              </w:rPr>
              <w:t>1</w:t>
            </w:r>
            <w:r>
              <w:rPr>
                <w:noProof/>
              </w:rPr>
              <w:fldChar w:fldCharType="end"/>
            </w:r>
          </w:hyperlink>
        </w:p>
        <w:p w14:paraId="4E21033E" w14:textId="77777777" w:rsidR="00ED6C63" w:rsidRDefault="00ED6C63">
          <w:pPr>
            <w:pStyle w:val="TM1"/>
            <w:tabs>
              <w:tab w:val="right" w:leader="dot" w:pos="9628"/>
            </w:tabs>
            <w:rPr>
              <w:noProof/>
            </w:rPr>
          </w:pPr>
          <w:hyperlink w:anchor="_Toc236381807" w:history="1">
            <w:r w:rsidRPr="00FD3D77">
              <w:rPr>
                <w:rStyle w:val="Lienhypertexte"/>
                <w:noProof/>
              </w:rPr>
              <w:t>11. Annexes</w:t>
            </w:r>
            <w:r>
              <w:rPr>
                <w:noProof/>
              </w:rPr>
              <w:tab/>
            </w:r>
            <w:r>
              <w:rPr>
                <w:noProof/>
              </w:rPr>
              <w:fldChar w:fldCharType="begin"/>
            </w:r>
            <w:r>
              <w:rPr>
                <w:noProof/>
              </w:rPr>
              <w:instrText xml:space="preserve"> PAGEREF _Toc236381807 \h </w:instrText>
            </w:r>
            <w:r>
              <w:rPr>
                <w:noProof/>
              </w:rPr>
            </w:r>
            <w:r>
              <w:rPr>
                <w:noProof/>
              </w:rPr>
              <w:fldChar w:fldCharType="separate"/>
            </w:r>
            <w:r>
              <w:rPr>
                <w:noProof/>
              </w:rPr>
              <w:t>1</w:t>
            </w:r>
            <w:r>
              <w:rPr>
                <w:noProof/>
              </w:rPr>
              <w:fldChar w:fldCharType="end"/>
            </w:r>
          </w:hyperlink>
        </w:p>
        <w:p w14:paraId="63864D45" w14:textId="77777777" w:rsidR="00ED6C63" w:rsidRDefault="00ED6C63">
          <w:pPr>
            <w:pStyle w:val="TM2"/>
            <w:tabs>
              <w:tab w:val="right" w:leader="dot" w:pos="9628"/>
            </w:tabs>
            <w:rPr>
              <w:noProof/>
            </w:rPr>
          </w:pPr>
          <w:hyperlink w:anchor="_Toc236381808" w:history="1">
            <w:r w:rsidRPr="00FD3D77">
              <w:rPr>
                <w:rStyle w:val="Lienhypertexte"/>
                <w:noProof/>
              </w:rPr>
              <w:t>11.1 Glossaire</w:t>
            </w:r>
            <w:r>
              <w:rPr>
                <w:noProof/>
              </w:rPr>
              <w:tab/>
            </w:r>
            <w:r>
              <w:rPr>
                <w:noProof/>
              </w:rPr>
              <w:fldChar w:fldCharType="begin"/>
            </w:r>
            <w:r>
              <w:rPr>
                <w:noProof/>
              </w:rPr>
              <w:instrText xml:space="preserve"> PAGEREF _Toc236381808 \h </w:instrText>
            </w:r>
            <w:r>
              <w:rPr>
                <w:noProof/>
              </w:rPr>
            </w:r>
            <w:r>
              <w:rPr>
                <w:noProof/>
              </w:rPr>
              <w:fldChar w:fldCharType="separate"/>
            </w:r>
            <w:r>
              <w:rPr>
                <w:noProof/>
              </w:rPr>
              <w:t>1</w:t>
            </w:r>
            <w:r>
              <w:rPr>
                <w:noProof/>
              </w:rPr>
              <w:fldChar w:fldCharType="end"/>
            </w:r>
          </w:hyperlink>
        </w:p>
        <w:p w14:paraId="324F318D" w14:textId="77777777" w:rsidR="00ED6C63" w:rsidRDefault="00ED6C63">
          <w:pPr>
            <w:pStyle w:val="TM2"/>
            <w:tabs>
              <w:tab w:val="right" w:leader="dot" w:pos="9628"/>
            </w:tabs>
            <w:rPr>
              <w:noProof/>
            </w:rPr>
          </w:pPr>
          <w:hyperlink w:anchor="_Toc236381809" w:history="1">
            <w:r w:rsidRPr="00FD3D77">
              <w:rPr>
                <w:rStyle w:val="Lienhypertexte"/>
                <w:noProof/>
              </w:rPr>
              <w:t>11.2 Références d'inspiration</w:t>
            </w:r>
            <w:r>
              <w:rPr>
                <w:noProof/>
              </w:rPr>
              <w:tab/>
            </w:r>
            <w:r>
              <w:rPr>
                <w:noProof/>
              </w:rPr>
              <w:fldChar w:fldCharType="begin"/>
            </w:r>
            <w:r>
              <w:rPr>
                <w:noProof/>
              </w:rPr>
              <w:instrText xml:space="preserve"> PAGEREF _Toc236381809 \h </w:instrText>
            </w:r>
            <w:r>
              <w:rPr>
                <w:noProof/>
              </w:rPr>
            </w:r>
            <w:r>
              <w:rPr>
                <w:noProof/>
              </w:rPr>
              <w:fldChar w:fldCharType="separate"/>
            </w:r>
            <w:r>
              <w:rPr>
                <w:noProof/>
              </w:rPr>
              <w:t>1</w:t>
            </w:r>
            <w:r>
              <w:rPr>
                <w:noProof/>
              </w:rPr>
              <w:fldChar w:fldCharType="end"/>
            </w:r>
          </w:hyperlink>
        </w:p>
        <w:p w14:paraId="232CADC4" w14:textId="77777777" w:rsidR="00ED6C63" w:rsidRDefault="00ED6C63">
          <w:pPr>
            <w:pStyle w:val="TM2"/>
            <w:tabs>
              <w:tab w:val="right" w:leader="dot" w:pos="9628"/>
            </w:tabs>
            <w:rPr>
              <w:noProof/>
            </w:rPr>
          </w:pPr>
          <w:hyperlink w:anchor="_Toc236381810" w:history="1">
            <w:r w:rsidRPr="00FD3D77">
              <w:rPr>
                <w:rStyle w:val="Lienhypertexte"/>
                <w:noProof/>
              </w:rPr>
              <w:t>11.3 Points à valider avec le porteur de projet</w:t>
            </w:r>
            <w:r>
              <w:rPr>
                <w:noProof/>
              </w:rPr>
              <w:tab/>
            </w:r>
            <w:r>
              <w:rPr>
                <w:noProof/>
              </w:rPr>
              <w:fldChar w:fldCharType="begin"/>
            </w:r>
            <w:r>
              <w:rPr>
                <w:noProof/>
              </w:rPr>
              <w:instrText xml:space="preserve"> PAGEREF _Toc236381810 \h </w:instrText>
            </w:r>
            <w:r>
              <w:rPr>
                <w:noProof/>
              </w:rPr>
            </w:r>
            <w:r>
              <w:rPr>
                <w:noProof/>
              </w:rPr>
              <w:fldChar w:fldCharType="separate"/>
            </w:r>
            <w:r>
              <w:rPr>
                <w:noProof/>
              </w:rPr>
              <w:t>1</w:t>
            </w:r>
            <w:r>
              <w:rPr>
                <w:noProof/>
              </w:rPr>
              <w:fldChar w:fldCharType="end"/>
            </w:r>
          </w:hyperlink>
        </w:p>
        <w:p w14:paraId="0412ECE2" w14:textId="77777777" w:rsidR="001A0BAD" w:rsidRDefault="00000000">
          <w:r>
            <w:fldChar w:fldCharType="end"/>
          </w:r>
        </w:p>
      </w:sdtContent>
    </w:sdt>
    <w:p w14:paraId="651641D0" w14:textId="77777777" w:rsidR="001A0BAD" w:rsidRDefault="00000000">
      <w:r>
        <w:lastRenderedPageBreak/>
        <w:br w:type="page"/>
      </w:r>
    </w:p>
    <w:p w14:paraId="21E7ACBE" w14:textId="77777777" w:rsidR="001A0BAD" w:rsidRDefault="00000000">
      <w:pPr>
        <w:pStyle w:val="Titre1"/>
      </w:pPr>
      <w:bookmarkStart w:id="1" w:name="_Toc236381772"/>
      <w:r>
        <w:lastRenderedPageBreak/>
        <w:t>1. Contexte et présentation du projet</w:t>
      </w:r>
      <w:bookmarkEnd w:id="1"/>
    </w:p>
    <w:p w14:paraId="4FDAC93E" w14:textId="77777777" w:rsidR="001A0BAD" w:rsidRDefault="00000000">
      <w:pPr>
        <w:pStyle w:val="Titre2"/>
      </w:pPr>
      <w:bookmarkStart w:id="2" w:name="_Toc236381773"/>
      <w:r>
        <w:t>1.1 Contexte général</w:t>
      </w:r>
      <w:bookmarkEnd w:id="2"/>
    </w:p>
    <w:p w14:paraId="17672FA9" w14:textId="77777777" w:rsidR="001A0BAD" w:rsidRDefault="00000000">
      <w:pPr>
        <w:spacing w:after="160" w:line="276" w:lineRule="auto"/>
      </w:pPr>
      <w:r>
        <w:t>Le présent cahier des charges décrit les besoins fonctionnels, techniques et organisationnels pour la conception et le développement d'une application web de gestion de la Paie et des Ressources Humaines (RH), destinée en priorité aux entreprises et organisations opérant au Burkina Faso.</w:t>
      </w:r>
    </w:p>
    <w:p w14:paraId="6C9C1B97" w14:textId="77777777" w:rsidR="001A0BAD" w:rsidRDefault="00000000">
      <w:pPr>
        <w:spacing w:after="160" w:line="276" w:lineRule="auto"/>
      </w:pPr>
      <w:r>
        <w:t>La gestion de la paie au Burkina Faso obéit à un cadre réglementaire spécifique : cotisations sociales auprès de la Caisse Nationale de Sécurité Sociale (CNSS), Impôt Unique sur les Traitements et Salaires (IUTS), Salaire Minimum Interprofessionnel Garanti (SMIG), plafonds de cotisation, et obligations déclaratives mensuelles. Ce cadre doit être nativement intégré dans le moteur de calcul de la solution, avec une logique de paramétrage permettant de suivre les évolutions réglementaires sans développement spécifique à chaque changement de barème.</w:t>
      </w:r>
    </w:p>
    <w:p w14:paraId="3BDB6EB6" w14:textId="77777777" w:rsidR="001A0BAD" w:rsidRDefault="00000000">
      <w:pPr>
        <w:spacing w:after="160" w:line="276" w:lineRule="auto"/>
      </w:pPr>
      <w:r>
        <w:t xml:space="preserve">Par ailleurs, le contexte burkinabè présente une spécificité majeure par rapport aux solutions de paie occidentales : une part significative des salariés (personnel de terrain, agents commerciaux, ouvriers, personnel non-cadre) ne dispose pas de compte bancaire mais possède un compte Mobile Money (Orange Money, Moov Money, </w:t>
      </w:r>
      <w:proofErr w:type="spellStart"/>
      <w:r>
        <w:t>Telecel</w:t>
      </w:r>
      <w:proofErr w:type="spellEnd"/>
      <w:r>
        <w:t xml:space="preserve"> Money). Le taux d'adoption du Mobile Money y dépasse largement celui du compte bancaire classique. La solution doit donc traiter le paiement par Mobile Money comme un mode de règlement de premier rang, au même titre que le virement bancaire, et non comme une option secondaire.</w:t>
      </w:r>
    </w:p>
    <w:p w14:paraId="6C330385" w14:textId="77777777" w:rsidR="001A0BAD" w:rsidRDefault="00000000">
      <w:pPr>
        <w:spacing w:after="160" w:line="276" w:lineRule="auto"/>
      </w:pPr>
      <w:r>
        <w:t>Enfin, WhatsApp est le canal de communication numérique le plus utilisé au Burkina Faso, y compris en contexte professionnel. Rendre accessibles les bulletins de paie et les demandes de congé via ce canal constitue un facteur clé d'adoption par les salariés, notamment ceux peu familiers des portails web classiques.</w:t>
      </w:r>
    </w:p>
    <w:p w14:paraId="7C1B097D" w14:textId="77777777" w:rsidR="001A0BAD" w:rsidRDefault="00000000">
      <w:pPr>
        <w:pStyle w:val="Titre2"/>
      </w:pPr>
      <w:bookmarkStart w:id="3" w:name="_Toc236381774"/>
      <w:r>
        <w:t>1.2 Objectifs du projet</w:t>
      </w:r>
      <w:bookmarkEnd w:id="3"/>
    </w:p>
    <w:p w14:paraId="3447EA23" w14:textId="77777777" w:rsidR="001A0BAD" w:rsidRDefault="00000000">
      <w:pPr>
        <w:pStyle w:val="Paragraphedeliste"/>
        <w:numPr>
          <w:ilvl w:val="0"/>
          <w:numId w:val="2"/>
        </w:numPr>
        <w:spacing w:after="90" w:line="270" w:lineRule="auto"/>
      </w:pPr>
      <w:r>
        <w:t>Digitaliser et fiabiliser l'ensemble du processus de paie, de la saisie des éléments variables jusqu'au paiement effectif des salaires.</w:t>
      </w:r>
    </w:p>
    <w:p w14:paraId="45EDFF94" w14:textId="77777777" w:rsidR="001A0BAD" w:rsidRDefault="00000000">
      <w:pPr>
        <w:pStyle w:val="Paragraphedeliste"/>
        <w:numPr>
          <w:ilvl w:val="0"/>
          <w:numId w:val="2"/>
        </w:numPr>
        <w:spacing w:after="90" w:line="270" w:lineRule="auto"/>
      </w:pPr>
      <w:r>
        <w:t>Permettre le paiement des salaires en masse (plusieurs employés en un seul clic) via Mobile Money et par virement bancaire.</w:t>
      </w:r>
    </w:p>
    <w:p w14:paraId="5672B9D0" w14:textId="77777777" w:rsidR="001A0BAD" w:rsidRDefault="00000000">
      <w:pPr>
        <w:pStyle w:val="Paragraphedeliste"/>
        <w:numPr>
          <w:ilvl w:val="0"/>
          <w:numId w:val="2"/>
        </w:numPr>
        <w:spacing w:after="90" w:line="270" w:lineRule="auto"/>
      </w:pPr>
      <w:r>
        <w:t xml:space="preserve">Automatiser la génération et la distribution des bulletins de paie par </w:t>
      </w:r>
      <w:proofErr w:type="gramStart"/>
      <w:r>
        <w:t>e-mail</w:t>
      </w:r>
      <w:proofErr w:type="gramEnd"/>
      <w:r>
        <w:t xml:space="preserve"> et par WhatsApp.</w:t>
      </w:r>
    </w:p>
    <w:p w14:paraId="0A4F53BB" w14:textId="77777777" w:rsidR="001A0BAD" w:rsidRDefault="00000000">
      <w:pPr>
        <w:pStyle w:val="Paragraphedeliste"/>
        <w:numPr>
          <w:ilvl w:val="0"/>
          <w:numId w:val="2"/>
        </w:numPr>
        <w:spacing w:after="90" w:line="270" w:lineRule="auto"/>
      </w:pPr>
      <w:r>
        <w:t>Permettre aux employés de déposer une demande de congé directement depuis WhatsApp, en plus du portail web.</w:t>
      </w:r>
    </w:p>
    <w:p w14:paraId="204BE761" w14:textId="77777777" w:rsidR="001A0BAD" w:rsidRDefault="00000000">
      <w:pPr>
        <w:pStyle w:val="Paragraphedeliste"/>
        <w:numPr>
          <w:ilvl w:val="0"/>
          <w:numId w:val="2"/>
        </w:numPr>
        <w:spacing w:after="90" w:line="270" w:lineRule="auto"/>
      </w:pPr>
      <w:r>
        <w:t>Offrir une expérience utilisateur moderne, simple et mobile-first, inspirée des standards actuels du marché (</w:t>
      </w:r>
      <w:proofErr w:type="spellStart"/>
      <w:r>
        <w:t>PayFit</w:t>
      </w:r>
      <w:proofErr w:type="spellEnd"/>
      <w:r>
        <w:t xml:space="preserve"> pour la simplicité de la paie en self-service, </w:t>
      </w:r>
      <w:proofErr w:type="spellStart"/>
      <w:r>
        <w:t>BoondManager</w:t>
      </w:r>
      <w:proofErr w:type="spellEnd"/>
      <w:r>
        <w:t xml:space="preserve"> pour la structuration des modules de gestion et des tableaux de bord).</w:t>
      </w:r>
    </w:p>
    <w:p w14:paraId="1AF841CB" w14:textId="77777777" w:rsidR="001A0BAD" w:rsidRDefault="00000000">
      <w:pPr>
        <w:pStyle w:val="Paragraphedeliste"/>
        <w:numPr>
          <w:ilvl w:val="0"/>
          <w:numId w:val="2"/>
        </w:numPr>
        <w:spacing w:after="90" w:line="270" w:lineRule="auto"/>
      </w:pPr>
      <w:r>
        <w:t>Garantir la conformité légale du calcul de la paie avec la réglementation burkinabè (CNSS, IUTS, SMIG, Code du travail).</w:t>
      </w:r>
    </w:p>
    <w:p w14:paraId="4100BC26" w14:textId="77777777" w:rsidR="001A0BAD" w:rsidRDefault="00000000">
      <w:pPr>
        <w:pStyle w:val="Paragraphedeliste"/>
        <w:numPr>
          <w:ilvl w:val="0"/>
          <w:numId w:val="2"/>
        </w:numPr>
        <w:spacing w:after="90" w:line="270" w:lineRule="auto"/>
      </w:pPr>
      <w:r>
        <w:t>Proposer une architecture évolutive, capable de s'adapter à terme à d'autres pays de la zone UEMOA.</w:t>
      </w:r>
    </w:p>
    <w:p w14:paraId="543EC882" w14:textId="77777777" w:rsidR="001A0BAD" w:rsidRDefault="00000000">
      <w:pPr>
        <w:pStyle w:val="Titre2"/>
      </w:pPr>
      <w:bookmarkStart w:id="4" w:name="_Toc236381775"/>
      <w:r>
        <w:t>1.3 Enjeux</w:t>
      </w:r>
      <w:bookmarkEnd w:id="4"/>
    </w:p>
    <w:p w14:paraId="079F00BE" w14:textId="77777777" w:rsidR="001A0BAD" w:rsidRDefault="00000000">
      <w:pPr>
        <w:pStyle w:val="Paragraphedeliste"/>
        <w:numPr>
          <w:ilvl w:val="0"/>
          <w:numId w:val="2"/>
        </w:numPr>
        <w:spacing w:after="90" w:line="270" w:lineRule="auto"/>
      </w:pPr>
      <w:r>
        <w:t>Réduire les erreurs de calcul et les délais de traitement de la paie.</w:t>
      </w:r>
    </w:p>
    <w:p w14:paraId="79EC2082" w14:textId="77777777" w:rsidR="001A0BAD" w:rsidRDefault="00000000">
      <w:pPr>
        <w:pStyle w:val="Paragraphedeliste"/>
        <w:numPr>
          <w:ilvl w:val="0"/>
          <w:numId w:val="2"/>
        </w:numPr>
        <w:spacing w:after="90" w:line="270" w:lineRule="auto"/>
      </w:pPr>
      <w:r>
        <w:t>Sécuriser la distribution des fonds aux employés non bancarisés, en réduisant la manipulation d'espèces.</w:t>
      </w:r>
    </w:p>
    <w:p w14:paraId="72A810DC" w14:textId="77777777" w:rsidR="001A0BAD" w:rsidRDefault="00000000">
      <w:pPr>
        <w:pStyle w:val="Paragraphedeliste"/>
        <w:numPr>
          <w:ilvl w:val="0"/>
          <w:numId w:val="2"/>
        </w:numPr>
        <w:spacing w:after="90" w:line="270" w:lineRule="auto"/>
      </w:pPr>
      <w:r>
        <w:t>Améliorer la transparence et l'accès des employés à leurs informations RH (bulletins, soldes de congés, historique).</w:t>
      </w:r>
    </w:p>
    <w:p w14:paraId="349BCF05" w14:textId="77777777" w:rsidR="001A0BAD" w:rsidRDefault="00000000">
      <w:pPr>
        <w:pStyle w:val="Paragraphedeliste"/>
        <w:numPr>
          <w:ilvl w:val="0"/>
          <w:numId w:val="2"/>
        </w:numPr>
        <w:spacing w:after="90" w:line="270" w:lineRule="auto"/>
      </w:pPr>
      <w:r>
        <w:lastRenderedPageBreak/>
        <w:t>Réduire la charge administrative du service RH/Paie sur les tâches répétitives (envoi de bulletins, relances de congés).</w:t>
      </w:r>
    </w:p>
    <w:p w14:paraId="5861B979" w14:textId="77777777" w:rsidR="001A0BAD" w:rsidRDefault="00000000">
      <w:pPr>
        <w:pStyle w:val="Paragraphedeliste"/>
        <w:numPr>
          <w:ilvl w:val="0"/>
          <w:numId w:val="2"/>
        </w:numPr>
        <w:spacing w:after="90" w:line="270" w:lineRule="auto"/>
      </w:pPr>
      <w:r>
        <w:t>Assurer la conformité et l'</w:t>
      </w:r>
      <w:proofErr w:type="spellStart"/>
      <w:r>
        <w:t>auditabilité</w:t>
      </w:r>
      <w:proofErr w:type="spellEnd"/>
      <w:r>
        <w:t xml:space="preserve"> des opérations de paie et de paiement.</w:t>
      </w:r>
    </w:p>
    <w:p w14:paraId="38153BD0" w14:textId="77777777" w:rsidR="001A0BAD" w:rsidRDefault="00000000">
      <w:pPr>
        <w:pStyle w:val="Titre1"/>
      </w:pPr>
      <w:bookmarkStart w:id="5" w:name="_Toc236381776"/>
      <w:r>
        <w:t>2. Périmètre du projet</w:t>
      </w:r>
      <w:bookmarkEnd w:id="5"/>
    </w:p>
    <w:p w14:paraId="21A460C6" w14:textId="77777777" w:rsidR="001A0BAD" w:rsidRDefault="00000000">
      <w:pPr>
        <w:pStyle w:val="Titre2"/>
      </w:pPr>
      <w:bookmarkStart w:id="6" w:name="_Toc236381777"/>
      <w:r>
        <w:t>2.1 Inclus dans le périmètre</w:t>
      </w:r>
      <w:bookmarkEnd w:id="6"/>
    </w:p>
    <w:p w14:paraId="3A2146F9" w14:textId="77777777" w:rsidR="001A0BAD" w:rsidRDefault="00000000">
      <w:pPr>
        <w:pStyle w:val="Paragraphedeliste"/>
        <w:numPr>
          <w:ilvl w:val="0"/>
          <w:numId w:val="2"/>
        </w:numPr>
        <w:spacing w:after="90" w:line="270" w:lineRule="auto"/>
      </w:pPr>
      <w:r>
        <w:t>Gestion administrative du personnel (dossier employé, contrats, documents RH).</w:t>
      </w:r>
    </w:p>
    <w:p w14:paraId="29AC9D65" w14:textId="77777777" w:rsidR="001A0BAD" w:rsidRDefault="00000000">
      <w:pPr>
        <w:pStyle w:val="Paragraphedeliste"/>
        <w:numPr>
          <w:ilvl w:val="0"/>
          <w:numId w:val="2"/>
        </w:numPr>
        <w:spacing w:after="90" w:line="270" w:lineRule="auto"/>
      </w:pPr>
      <w:r>
        <w:t>Moteur de calcul de la paie conforme à la réglementation du Burkina Faso (CNSS, IUTS, SMIG, éléments variables).</w:t>
      </w:r>
    </w:p>
    <w:p w14:paraId="5E1EE47C" w14:textId="77777777" w:rsidR="001A0BAD" w:rsidRDefault="00000000">
      <w:pPr>
        <w:pStyle w:val="Paragraphedeliste"/>
        <w:numPr>
          <w:ilvl w:val="0"/>
          <w:numId w:val="2"/>
        </w:numPr>
        <w:spacing w:after="90" w:line="270" w:lineRule="auto"/>
      </w:pPr>
      <w:r>
        <w:t>Paiement des salaires par Mobile Money (paiement de masse, multi-opérateurs) et par virement bancaire.</w:t>
      </w:r>
    </w:p>
    <w:p w14:paraId="62305D1C" w14:textId="77777777" w:rsidR="001A0BAD" w:rsidRDefault="00000000">
      <w:pPr>
        <w:pStyle w:val="Paragraphedeliste"/>
        <w:numPr>
          <w:ilvl w:val="0"/>
          <w:numId w:val="2"/>
        </w:numPr>
        <w:spacing w:after="90" w:line="270" w:lineRule="auto"/>
      </w:pPr>
      <w:r>
        <w:t xml:space="preserve">Génération et distribution des bulletins de paie (portail, </w:t>
      </w:r>
      <w:proofErr w:type="gramStart"/>
      <w:r>
        <w:t>e-mail</w:t>
      </w:r>
      <w:proofErr w:type="gramEnd"/>
      <w:r>
        <w:t>, WhatsApp).</w:t>
      </w:r>
    </w:p>
    <w:p w14:paraId="7470E2DF" w14:textId="77777777" w:rsidR="001A0BAD" w:rsidRDefault="00000000">
      <w:pPr>
        <w:pStyle w:val="Paragraphedeliste"/>
        <w:numPr>
          <w:ilvl w:val="0"/>
          <w:numId w:val="2"/>
        </w:numPr>
        <w:spacing w:after="90" w:line="270" w:lineRule="auto"/>
      </w:pPr>
      <w:r>
        <w:t>Gestion des congés et absences, avec dépôt de demande via WhatsApp et via le portail web.</w:t>
      </w:r>
    </w:p>
    <w:p w14:paraId="29BC6DD7" w14:textId="77777777" w:rsidR="001A0BAD" w:rsidRDefault="00000000">
      <w:pPr>
        <w:pStyle w:val="Paragraphedeliste"/>
        <w:numPr>
          <w:ilvl w:val="0"/>
          <w:numId w:val="2"/>
        </w:numPr>
        <w:spacing w:after="90" w:line="270" w:lineRule="auto"/>
      </w:pPr>
      <w:r>
        <w:t>Espace self-service employé (bulletins, soldes de congés, informations personnelles).</w:t>
      </w:r>
    </w:p>
    <w:p w14:paraId="3CCE8914" w14:textId="77777777" w:rsidR="001A0BAD" w:rsidRDefault="00000000">
      <w:pPr>
        <w:pStyle w:val="Paragraphedeliste"/>
        <w:numPr>
          <w:ilvl w:val="0"/>
          <w:numId w:val="2"/>
        </w:numPr>
        <w:spacing w:after="90" w:line="270" w:lineRule="auto"/>
      </w:pPr>
      <w:r>
        <w:t xml:space="preserve">Tableaux de bord et </w:t>
      </w:r>
      <w:proofErr w:type="spellStart"/>
      <w:r>
        <w:t>reporting</w:t>
      </w:r>
      <w:proofErr w:type="spellEnd"/>
      <w:r>
        <w:t xml:space="preserve"> RH/Paie pour les gestionnaires.</w:t>
      </w:r>
    </w:p>
    <w:p w14:paraId="5A6D920A" w14:textId="77777777" w:rsidR="001A0BAD" w:rsidRDefault="00000000">
      <w:pPr>
        <w:pStyle w:val="Paragraphedeliste"/>
        <w:numPr>
          <w:ilvl w:val="0"/>
          <w:numId w:val="2"/>
        </w:numPr>
        <w:spacing w:after="90" w:line="270" w:lineRule="auto"/>
      </w:pPr>
      <w:r>
        <w:t>Gestion des rôles et droits d'accès (Administrateur, RH, Manager, Comptable, Employé).</w:t>
      </w:r>
    </w:p>
    <w:p w14:paraId="3888784D" w14:textId="77777777" w:rsidR="001A0BAD" w:rsidRDefault="00000000">
      <w:pPr>
        <w:pStyle w:val="Titre2"/>
      </w:pPr>
      <w:bookmarkStart w:id="7" w:name="_Toc236381778"/>
      <w:r>
        <w:t>2.2 Hors périmètre (phase 1)</w:t>
      </w:r>
      <w:bookmarkEnd w:id="7"/>
    </w:p>
    <w:p w14:paraId="667C06AD" w14:textId="77777777" w:rsidR="001A0BAD" w:rsidRDefault="00000000">
      <w:pPr>
        <w:pStyle w:val="Paragraphedeliste"/>
        <w:numPr>
          <w:ilvl w:val="0"/>
          <w:numId w:val="2"/>
        </w:numPr>
        <w:spacing w:after="90" w:line="270" w:lineRule="auto"/>
      </w:pPr>
      <w:r>
        <w:t>Gestion de la paie multi-pays (prévue en évolution future, architecture à concevoir en ce sens).</w:t>
      </w:r>
    </w:p>
    <w:p w14:paraId="3F18F97C" w14:textId="77777777" w:rsidR="001A0BAD" w:rsidRDefault="00000000">
      <w:pPr>
        <w:pStyle w:val="Paragraphedeliste"/>
        <w:numPr>
          <w:ilvl w:val="0"/>
          <w:numId w:val="2"/>
        </w:numPr>
        <w:spacing w:after="90" w:line="270" w:lineRule="auto"/>
      </w:pPr>
      <w:r>
        <w:t>Module de recrutement et gestion des candidatures.</w:t>
      </w:r>
    </w:p>
    <w:p w14:paraId="3C27CD55" w14:textId="77777777" w:rsidR="001A0BAD" w:rsidRDefault="00000000">
      <w:pPr>
        <w:pStyle w:val="Paragraphedeliste"/>
        <w:numPr>
          <w:ilvl w:val="0"/>
          <w:numId w:val="2"/>
        </w:numPr>
        <w:spacing w:after="90" w:line="270" w:lineRule="auto"/>
      </w:pPr>
      <w:r>
        <w:t>Module de gestion de la formation et des entretiens annuels.</w:t>
      </w:r>
    </w:p>
    <w:p w14:paraId="5DFD1410" w14:textId="77777777" w:rsidR="001A0BAD" w:rsidRDefault="00000000">
      <w:pPr>
        <w:pStyle w:val="Paragraphedeliste"/>
        <w:numPr>
          <w:ilvl w:val="0"/>
          <w:numId w:val="2"/>
        </w:numPr>
        <w:spacing w:after="90" w:line="270" w:lineRule="auto"/>
      </w:pPr>
      <w:r>
        <w:t>Application mobile native (le périmètre initial porte sur une application web responsive ; une application mobile dédiée pourra faire l'objet d'un lot ultérieur).</w:t>
      </w:r>
    </w:p>
    <w:p w14:paraId="50F79004" w14:textId="77777777" w:rsidR="001A0BAD" w:rsidRDefault="00000000">
      <w:pPr>
        <w:spacing w:after="160" w:line="276" w:lineRule="auto"/>
      </w:pPr>
      <w:r>
        <w:t>Le périmètre "hors phase 1" est indicatif et devra être confirmé avec le porteur de projet lors du cadrage détaillé, notamment pour prioriser les évolutions dans la feuille de route produit.</w:t>
      </w:r>
    </w:p>
    <w:p w14:paraId="445CBA00" w14:textId="77777777" w:rsidR="001A0BAD" w:rsidRDefault="00000000">
      <w:pPr>
        <w:pStyle w:val="Titre1"/>
      </w:pPr>
      <w:bookmarkStart w:id="8" w:name="_Toc236381779"/>
      <w:r>
        <w:t>3. Public cible et profils utilisateurs</w:t>
      </w:r>
      <w:bookmarkEnd w:id="8"/>
    </w:p>
    <w:p w14:paraId="345875F5" w14:textId="77777777" w:rsidR="001A0BAD" w:rsidRDefault="00000000">
      <w:pPr>
        <w:spacing w:after="160" w:line="276" w:lineRule="auto"/>
      </w:pPr>
      <w:r>
        <w:t>La solution doit gérer nativement plusieurs profils d'utilisateurs, avec des droits d'accès différenciés (gestion fine des rôles et permissions).</w:t>
      </w:r>
    </w:p>
    <w:tbl>
      <w:tblPr>
        <w:tblW w:w="10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200"/>
        <w:gridCol w:w="4200"/>
      </w:tblGrid>
      <w:tr w:rsidR="001A0BAD" w14:paraId="7D196D0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40B1F752" w14:textId="77777777" w:rsidR="001A0BAD" w:rsidRDefault="00000000">
            <w:r>
              <w:rPr>
                <w:b/>
                <w:bCs/>
                <w:color w:val="FFFFFF"/>
                <w:sz w:val="19"/>
                <w:szCs w:val="19"/>
              </w:rPr>
              <w:t>Profil utilisateur</w:t>
            </w:r>
          </w:p>
        </w:tc>
        <w:tc>
          <w:tcPr>
            <w:tcW w:w="4200" w:type="dxa"/>
            <w:shd w:val="clear" w:color="auto" w:fill="1F3864"/>
            <w:tcMar>
              <w:top w:w="80" w:type="dxa"/>
              <w:left w:w="100" w:type="dxa"/>
              <w:bottom w:w="80" w:type="dxa"/>
              <w:right w:w="100" w:type="dxa"/>
            </w:tcMar>
            <w:vAlign w:val="center"/>
          </w:tcPr>
          <w:p w14:paraId="0669CAED" w14:textId="77777777" w:rsidR="001A0BAD" w:rsidRDefault="00000000">
            <w:r>
              <w:rPr>
                <w:b/>
                <w:bCs/>
                <w:color w:val="FFFFFF"/>
                <w:sz w:val="19"/>
                <w:szCs w:val="19"/>
              </w:rPr>
              <w:t>Description</w:t>
            </w:r>
          </w:p>
        </w:tc>
        <w:tc>
          <w:tcPr>
            <w:tcW w:w="4200" w:type="dxa"/>
            <w:shd w:val="clear" w:color="auto" w:fill="1F3864"/>
            <w:tcMar>
              <w:top w:w="80" w:type="dxa"/>
              <w:left w:w="100" w:type="dxa"/>
              <w:bottom w:w="80" w:type="dxa"/>
              <w:right w:w="100" w:type="dxa"/>
            </w:tcMar>
            <w:vAlign w:val="center"/>
          </w:tcPr>
          <w:p w14:paraId="239A9A2D" w14:textId="77777777" w:rsidR="001A0BAD" w:rsidRDefault="00000000">
            <w:r>
              <w:rPr>
                <w:b/>
                <w:bCs/>
                <w:color w:val="FFFFFF"/>
                <w:sz w:val="19"/>
                <w:szCs w:val="19"/>
              </w:rPr>
              <w:t>Principaux besoins</w:t>
            </w:r>
          </w:p>
        </w:tc>
      </w:tr>
      <w:tr w:rsidR="001A0BAD" w14:paraId="42A6973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378F76B" w14:textId="77777777" w:rsidR="001A0BAD" w:rsidRDefault="00000000">
            <w:r>
              <w:rPr>
                <w:color w:val="000000"/>
                <w:sz w:val="19"/>
                <w:szCs w:val="19"/>
              </w:rPr>
              <w:t>Administrateur système</w:t>
            </w:r>
          </w:p>
        </w:tc>
        <w:tc>
          <w:tcPr>
            <w:tcW w:w="4200" w:type="dxa"/>
            <w:shd w:val="clear" w:color="auto" w:fill="FFFFFF"/>
            <w:tcMar>
              <w:top w:w="80" w:type="dxa"/>
              <w:left w:w="100" w:type="dxa"/>
              <w:bottom w:w="80" w:type="dxa"/>
              <w:right w:w="100" w:type="dxa"/>
            </w:tcMar>
            <w:vAlign w:val="center"/>
          </w:tcPr>
          <w:p w14:paraId="62B8952B" w14:textId="77777777" w:rsidR="001A0BAD" w:rsidRDefault="00000000">
            <w:r>
              <w:rPr>
                <w:color w:val="000000"/>
                <w:sz w:val="19"/>
                <w:szCs w:val="19"/>
              </w:rPr>
              <w:t xml:space="preserve">Paramètre l'application, </w:t>
            </w:r>
            <w:proofErr w:type="gramStart"/>
            <w:r>
              <w:rPr>
                <w:color w:val="000000"/>
                <w:sz w:val="19"/>
                <w:szCs w:val="19"/>
              </w:rPr>
              <w:t>gère les</w:t>
            </w:r>
            <w:proofErr w:type="gramEnd"/>
            <w:r>
              <w:rPr>
                <w:color w:val="000000"/>
                <w:sz w:val="19"/>
                <w:szCs w:val="19"/>
              </w:rPr>
              <w:t xml:space="preserve"> entités/sociétés, les barèmes légaux, les intégrations (Mobile Money, banque, WhatsApp, </w:t>
            </w:r>
            <w:proofErr w:type="gramStart"/>
            <w:r>
              <w:rPr>
                <w:color w:val="000000"/>
                <w:sz w:val="19"/>
                <w:szCs w:val="19"/>
              </w:rPr>
              <w:t>e-mail</w:t>
            </w:r>
            <w:proofErr w:type="gramEnd"/>
            <w:r>
              <w:rPr>
                <w:color w:val="000000"/>
                <w:sz w:val="19"/>
                <w:szCs w:val="19"/>
              </w:rPr>
              <w:t>).</w:t>
            </w:r>
          </w:p>
        </w:tc>
        <w:tc>
          <w:tcPr>
            <w:tcW w:w="4200" w:type="dxa"/>
            <w:shd w:val="clear" w:color="auto" w:fill="FFFFFF"/>
            <w:tcMar>
              <w:top w:w="80" w:type="dxa"/>
              <w:left w:w="100" w:type="dxa"/>
              <w:bottom w:w="80" w:type="dxa"/>
              <w:right w:w="100" w:type="dxa"/>
            </w:tcMar>
            <w:vAlign w:val="center"/>
          </w:tcPr>
          <w:p w14:paraId="5E3F6F88" w14:textId="77777777" w:rsidR="001A0BAD" w:rsidRDefault="00000000">
            <w:r>
              <w:rPr>
                <w:color w:val="000000"/>
                <w:sz w:val="19"/>
                <w:szCs w:val="19"/>
              </w:rPr>
              <w:t>Configuration globale, gestion des rôles, supervision technique.</w:t>
            </w:r>
          </w:p>
        </w:tc>
      </w:tr>
      <w:tr w:rsidR="001A0BAD" w14:paraId="784EBD68"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0C04C90B" w14:textId="77777777" w:rsidR="001A0BAD" w:rsidRDefault="00000000">
            <w:r>
              <w:rPr>
                <w:color w:val="000000"/>
                <w:sz w:val="19"/>
                <w:szCs w:val="19"/>
              </w:rPr>
              <w:t>Gestionnaire RH / Paie</w:t>
            </w:r>
          </w:p>
        </w:tc>
        <w:tc>
          <w:tcPr>
            <w:tcW w:w="4200" w:type="dxa"/>
            <w:shd w:val="clear" w:color="auto" w:fill="F7F9FC"/>
            <w:tcMar>
              <w:top w:w="80" w:type="dxa"/>
              <w:left w:w="100" w:type="dxa"/>
              <w:bottom w:w="80" w:type="dxa"/>
              <w:right w:w="100" w:type="dxa"/>
            </w:tcMar>
            <w:vAlign w:val="center"/>
          </w:tcPr>
          <w:p w14:paraId="2EA16238" w14:textId="77777777" w:rsidR="001A0BAD" w:rsidRDefault="00000000">
            <w:r>
              <w:rPr>
                <w:color w:val="000000"/>
                <w:sz w:val="19"/>
                <w:szCs w:val="19"/>
              </w:rPr>
              <w:t>Gère les dossiers employés, saisit les éléments variables, prépare et valide les cycles de paie, déclenche les paiements.</w:t>
            </w:r>
          </w:p>
        </w:tc>
        <w:tc>
          <w:tcPr>
            <w:tcW w:w="4200" w:type="dxa"/>
            <w:shd w:val="clear" w:color="auto" w:fill="F7F9FC"/>
            <w:tcMar>
              <w:top w:w="80" w:type="dxa"/>
              <w:left w:w="100" w:type="dxa"/>
              <w:bottom w:w="80" w:type="dxa"/>
              <w:right w:w="100" w:type="dxa"/>
            </w:tcMar>
            <w:vAlign w:val="center"/>
          </w:tcPr>
          <w:p w14:paraId="0041D32B" w14:textId="77777777" w:rsidR="001A0BAD" w:rsidRDefault="00000000">
            <w:r>
              <w:rPr>
                <w:color w:val="000000"/>
                <w:sz w:val="19"/>
                <w:szCs w:val="19"/>
              </w:rPr>
              <w:t xml:space="preserve">Saisie paie, validation, génération des bulletins, suivi des congés, </w:t>
            </w:r>
            <w:proofErr w:type="spellStart"/>
            <w:r>
              <w:rPr>
                <w:color w:val="000000"/>
                <w:sz w:val="19"/>
                <w:szCs w:val="19"/>
              </w:rPr>
              <w:t>reporting</w:t>
            </w:r>
            <w:proofErr w:type="spellEnd"/>
            <w:r>
              <w:rPr>
                <w:color w:val="000000"/>
                <w:sz w:val="19"/>
                <w:szCs w:val="19"/>
              </w:rPr>
              <w:t>.</w:t>
            </w:r>
          </w:p>
        </w:tc>
      </w:tr>
      <w:tr w:rsidR="001A0BAD" w14:paraId="161464AA"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FC5461A" w14:textId="77777777" w:rsidR="001A0BAD" w:rsidRDefault="00000000">
            <w:r>
              <w:rPr>
                <w:color w:val="000000"/>
                <w:sz w:val="19"/>
                <w:szCs w:val="19"/>
              </w:rPr>
              <w:t>Manager / Responsable d'équipe</w:t>
            </w:r>
          </w:p>
        </w:tc>
        <w:tc>
          <w:tcPr>
            <w:tcW w:w="4200" w:type="dxa"/>
            <w:shd w:val="clear" w:color="auto" w:fill="FFFFFF"/>
            <w:tcMar>
              <w:top w:w="80" w:type="dxa"/>
              <w:left w:w="100" w:type="dxa"/>
              <w:bottom w:w="80" w:type="dxa"/>
              <w:right w:w="100" w:type="dxa"/>
            </w:tcMar>
            <w:vAlign w:val="center"/>
          </w:tcPr>
          <w:p w14:paraId="4E1F3D52" w14:textId="77777777" w:rsidR="001A0BAD" w:rsidRDefault="00000000">
            <w:r>
              <w:rPr>
                <w:color w:val="000000"/>
                <w:sz w:val="19"/>
                <w:szCs w:val="19"/>
              </w:rPr>
              <w:t>Valide les demandes de congé de son équipe, consulte les plannings et absences.</w:t>
            </w:r>
          </w:p>
        </w:tc>
        <w:tc>
          <w:tcPr>
            <w:tcW w:w="4200" w:type="dxa"/>
            <w:shd w:val="clear" w:color="auto" w:fill="FFFFFF"/>
            <w:tcMar>
              <w:top w:w="80" w:type="dxa"/>
              <w:left w:w="100" w:type="dxa"/>
              <w:bottom w:w="80" w:type="dxa"/>
              <w:right w:w="100" w:type="dxa"/>
            </w:tcMar>
            <w:vAlign w:val="center"/>
          </w:tcPr>
          <w:p w14:paraId="1F803F98" w14:textId="77777777" w:rsidR="001A0BAD" w:rsidRDefault="00000000">
            <w:r>
              <w:rPr>
                <w:color w:val="000000"/>
                <w:sz w:val="19"/>
                <w:szCs w:val="19"/>
              </w:rPr>
              <w:t>Workflow de validation des congés, visibilité sur l'équipe.</w:t>
            </w:r>
          </w:p>
        </w:tc>
      </w:tr>
      <w:tr w:rsidR="001A0BAD" w14:paraId="0055A857"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27669B4F" w14:textId="77777777" w:rsidR="001A0BAD" w:rsidRDefault="00000000">
            <w:r>
              <w:rPr>
                <w:color w:val="000000"/>
                <w:sz w:val="19"/>
                <w:szCs w:val="19"/>
              </w:rPr>
              <w:t>Comptable / Finance</w:t>
            </w:r>
          </w:p>
        </w:tc>
        <w:tc>
          <w:tcPr>
            <w:tcW w:w="4200" w:type="dxa"/>
            <w:shd w:val="clear" w:color="auto" w:fill="F7F9FC"/>
            <w:tcMar>
              <w:top w:w="80" w:type="dxa"/>
              <w:left w:w="100" w:type="dxa"/>
              <w:bottom w:w="80" w:type="dxa"/>
              <w:right w:w="100" w:type="dxa"/>
            </w:tcMar>
            <w:vAlign w:val="center"/>
          </w:tcPr>
          <w:p w14:paraId="2660FF77" w14:textId="77777777" w:rsidR="001A0BAD" w:rsidRDefault="00000000">
            <w:r>
              <w:rPr>
                <w:color w:val="000000"/>
                <w:sz w:val="19"/>
                <w:szCs w:val="19"/>
              </w:rPr>
              <w:t>Contrôle les montants à payer, valide les ordres de paiement (Mobile Money et virement), suit la réconciliation bancaire.</w:t>
            </w:r>
          </w:p>
        </w:tc>
        <w:tc>
          <w:tcPr>
            <w:tcW w:w="4200" w:type="dxa"/>
            <w:shd w:val="clear" w:color="auto" w:fill="F7F9FC"/>
            <w:tcMar>
              <w:top w:w="80" w:type="dxa"/>
              <w:left w:w="100" w:type="dxa"/>
              <w:bottom w:w="80" w:type="dxa"/>
              <w:right w:w="100" w:type="dxa"/>
            </w:tcMar>
            <w:vAlign w:val="center"/>
          </w:tcPr>
          <w:p w14:paraId="723542EE" w14:textId="77777777" w:rsidR="001A0BAD" w:rsidRDefault="00000000">
            <w:r>
              <w:rPr>
                <w:color w:val="000000"/>
                <w:sz w:val="19"/>
                <w:szCs w:val="19"/>
              </w:rPr>
              <w:t>Validation des paiements, export comptable, suivi des règlements.</w:t>
            </w:r>
          </w:p>
        </w:tc>
      </w:tr>
      <w:tr w:rsidR="001A0BAD" w14:paraId="7CB143B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127B917" w14:textId="77777777" w:rsidR="001A0BAD" w:rsidRDefault="00000000">
            <w:r>
              <w:rPr>
                <w:color w:val="000000"/>
                <w:sz w:val="19"/>
                <w:szCs w:val="19"/>
              </w:rPr>
              <w:lastRenderedPageBreak/>
              <w:t>Employé</w:t>
            </w:r>
          </w:p>
        </w:tc>
        <w:tc>
          <w:tcPr>
            <w:tcW w:w="4200" w:type="dxa"/>
            <w:shd w:val="clear" w:color="auto" w:fill="FFFFFF"/>
            <w:tcMar>
              <w:top w:w="80" w:type="dxa"/>
              <w:left w:w="100" w:type="dxa"/>
              <w:bottom w:w="80" w:type="dxa"/>
              <w:right w:w="100" w:type="dxa"/>
            </w:tcMar>
            <w:vAlign w:val="center"/>
          </w:tcPr>
          <w:p w14:paraId="1BF49CFF" w14:textId="77777777" w:rsidR="001A0BAD" w:rsidRDefault="00000000">
            <w:r>
              <w:rPr>
                <w:color w:val="000000"/>
                <w:sz w:val="19"/>
                <w:szCs w:val="19"/>
              </w:rPr>
              <w:t>Consulte ses bulletins de paie, ses soldes de congés, dépose une demande de congé (portail ou WhatsApp), reçoit ses bulletins.</w:t>
            </w:r>
          </w:p>
        </w:tc>
        <w:tc>
          <w:tcPr>
            <w:tcW w:w="4200" w:type="dxa"/>
            <w:shd w:val="clear" w:color="auto" w:fill="FFFFFF"/>
            <w:tcMar>
              <w:top w:w="80" w:type="dxa"/>
              <w:left w:w="100" w:type="dxa"/>
              <w:bottom w:w="80" w:type="dxa"/>
              <w:right w:w="100" w:type="dxa"/>
            </w:tcMar>
            <w:vAlign w:val="center"/>
          </w:tcPr>
          <w:p w14:paraId="1237AB3F" w14:textId="77777777" w:rsidR="001A0BAD" w:rsidRDefault="00000000">
            <w:r>
              <w:rPr>
                <w:color w:val="000000"/>
                <w:sz w:val="19"/>
                <w:szCs w:val="19"/>
              </w:rPr>
              <w:t>Self-service, notifications, simplicité d'usage mobile.</w:t>
            </w:r>
          </w:p>
        </w:tc>
      </w:tr>
    </w:tbl>
    <w:p w14:paraId="378077D0" w14:textId="77777777" w:rsidR="001A0BAD" w:rsidRDefault="001A0BAD">
      <w:pPr>
        <w:spacing w:after="200"/>
      </w:pPr>
    </w:p>
    <w:p w14:paraId="56812B6C" w14:textId="77777777" w:rsidR="001A0BAD" w:rsidRDefault="00000000">
      <w:pPr>
        <w:pStyle w:val="Titre1"/>
      </w:pPr>
      <w:bookmarkStart w:id="9" w:name="_Toc236381780"/>
      <w:r>
        <w:t>4. Besoins fonctionnels détaillés</w:t>
      </w:r>
      <w:bookmarkEnd w:id="9"/>
    </w:p>
    <w:p w14:paraId="346BA54D" w14:textId="77777777" w:rsidR="001A0BAD" w:rsidRDefault="00000000">
      <w:pPr>
        <w:pStyle w:val="Titre2"/>
      </w:pPr>
      <w:bookmarkStart w:id="10" w:name="_Toc236381781"/>
      <w:r>
        <w:t>4.1 Gestion administrative du personnel</w:t>
      </w:r>
      <w:bookmarkEnd w:id="10"/>
    </w:p>
    <w:p w14:paraId="20B1575D" w14:textId="77777777" w:rsidR="001A0BAD" w:rsidRDefault="00000000">
      <w:pPr>
        <w:pStyle w:val="Paragraphedeliste"/>
        <w:numPr>
          <w:ilvl w:val="0"/>
          <w:numId w:val="2"/>
        </w:numPr>
        <w:spacing w:after="90" w:line="270" w:lineRule="auto"/>
      </w:pPr>
      <w:r>
        <w:t>Création et gestion du dossier employé : état civil, coordonnées, situation familiale, poste, service, type de contrat (CDI, CDD, stage, journalier).</w:t>
      </w:r>
    </w:p>
    <w:p w14:paraId="4E713CD6" w14:textId="77777777" w:rsidR="001A0BAD" w:rsidRDefault="00000000">
      <w:pPr>
        <w:pStyle w:val="Paragraphedeliste"/>
        <w:numPr>
          <w:ilvl w:val="0"/>
          <w:numId w:val="2"/>
        </w:numPr>
        <w:spacing w:after="90" w:line="270" w:lineRule="auto"/>
      </w:pPr>
      <w:r>
        <w:t>Gestion des documents RH (contrats, avenants, pièces d'identité, diplômes) avec stockage sécurisé.</w:t>
      </w:r>
    </w:p>
    <w:p w14:paraId="6937C477" w14:textId="77777777" w:rsidR="001A0BAD" w:rsidRDefault="00000000">
      <w:pPr>
        <w:pStyle w:val="Paragraphedeliste"/>
        <w:numPr>
          <w:ilvl w:val="0"/>
          <w:numId w:val="2"/>
        </w:numPr>
        <w:spacing w:after="90" w:line="270" w:lineRule="auto"/>
      </w:pPr>
      <w:r>
        <w:t>Historique des évolutions de carrière (changements de poste, de salaire, de service).</w:t>
      </w:r>
    </w:p>
    <w:p w14:paraId="1B790A8F" w14:textId="77777777" w:rsidR="001A0BAD" w:rsidRDefault="00000000">
      <w:pPr>
        <w:pStyle w:val="Paragraphedeliste"/>
        <w:numPr>
          <w:ilvl w:val="0"/>
          <w:numId w:val="2"/>
        </w:numPr>
        <w:spacing w:after="90" w:line="270" w:lineRule="auto"/>
      </w:pPr>
      <w:r>
        <w:t>Gestion des entrées et sorties (</w:t>
      </w:r>
      <w:proofErr w:type="spellStart"/>
      <w:r>
        <w:t>onboarding</w:t>
      </w:r>
      <w:proofErr w:type="spellEnd"/>
      <w:r>
        <w:t xml:space="preserve"> / </w:t>
      </w:r>
      <w:proofErr w:type="spellStart"/>
      <w:r>
        <w:t>offboarding</w:t>
      </w:r>
      <w:proofErr w:type="spellEnd"/>
      <w:r>
        <w:t>) avec check-lists associées.</w:t>
      </w:r>
    </w:p>
    <w:p w14:paraId="0D96D70F" w14:textId="77777777" w:rsidR="001A0BAD" w:rsidRDefault="00000000">
      <w:pPr>
        <w:pStyle w:val="Paragraphedeliste"/>
        <w:numPr>
          <w:ilvl w:val="0"/>
          <w:numId w:val="2"/>
        </w:numPr>
        <w:spacing w:after="90" w:line="270" w:lineRule="auto"/>
      </w:pPr>
      <w:r>
        <w:t>Organigramme et rattachement hiérarchique (utile pour le workflow de validation des congés).</w:t>
      </w:r>
    </w:p>
    <w:p w14:paraId="6EC51C62" w14:textId="77777777" w:rsidR="001A0BAD" w:rsidRDefault="00000000">
      <w:pPr>
        <w:pStyle w:val="Titre2"/>
      </w:pPr>
      <w:bookmarkStart w:id="11" w:name="_Toc236381782"/>
      <w:r>
        <w:t>4.2 Moteur de calcul de la paie</w:t>
      </w:r>
      <w:bookmarkEnd w:id="11"/>
    </w:p>
    <w:p w14:paraId="1ADED5D0" w14:textId="77777777" w:rsidR="001A0BAD" w:rsidRDefault="00000000">
      <w:pPr>
        <w:pStyle w:val="Paragraphedeliste"/>
        <w:numPr>
          <w:ilvl w:val="0"/>
          <w:numId w:val="2"/>
        </w:numPr>
        <w:spacing w:after="90" w:line="270" w:lineRule="auto"/>
      </w:pPr>
      <w:r>
        <w:t>Paramétrage des règles de calcul conformes à la réglementation burkinabè : cotisations CNSS (part salariale et part patronale), IUTS selon le barème progressif en vigueur, SMIG, plafonds de cotisation.</w:t>
      </w:r>
    </w:p>
    <w:p w14:paraId="71BD49ED" w14:textId="77777777" w:rsidR="001A0BAD" w:rsidRDefault="00000000">
      <w:pPr>
        <w:pStyle w:val="Paragraphedeliste"/>
        <w:numPr>
          <w:ilvl w:val="0"/>
          <w:numId w:val="2"/>
        </w:numPr>
        <w:spacing w:after="90" w:line="270" w:lineRule="auto"/>
      </w:pPr>
      <w:r>
        <w:t>Gestion des éléments variables de paie : heures supplémentaires, primes, indemnités, avances sur salaire, retenues, absences non payées.</w:t>
      </w:r>
    </w:p>
    <w:p w14:paraId="05CA003D" w14:textId="77777777" w:rsidR="001A0BAD" w:rsidRDefault="00000000">
      <w:pPr>
        <w:pStyle w:val="Paragraphedeliste"/>
        <w:numPr>
          <w:ilvl w:val="0"/>
          <w:numId w:val="2"/>
        </w:numPr>
        <w:spacing w:after="90" w:line="270" w:lineRule="auto"/>
      </w:pPr>
      <w:r>
        <w:t>Génération automatique du brut, du net à payer et du coût employeur, avec détail de chaque ligne de cotisation.</w:t>
      </w:r>
    </w:p>
    <w:p w14:paraId="3177D072" w14:textId="77777777" w:rsidR="001A0BAD" w:rsidRDefault="00000000">
      <w:pPr>
        <w:pStyle w:val="Paragraphedeliste"/>
        <w:numPr>
          <w:ilvl w:val="0"/>
          <w:numId w:val="2"/>
        </w:numPr>
        <w:spacing w:after="90" w:line="270" w:lineRule="auto"/>
      </w:pPr>
      <w:r>
        <w:t>Gestion multi-types de contrats (mensuel, journalier, honoraires) et de multiples grilles salariales.</w:t>
      </w:r>
    </w:p>
    <w:p w14:paraId="5C84664D" w14:textId="77777777" w:rsidR="001A0BAD" w:rsidRDefault="00000000">
      <w:pPr>
        <w:pStyle w:val="Paragraphedeliste"/>
        <w:numPr>
          <w:ilvl w:val="0"/>
          <w:numId w:val="2"/>
        </w:numPr>
        <w:spacing w:after="90" w:line="270" w:lineRule="auto"/>
      </w:pPr>
      <w:r>
        <w:t>Table de paramétrage des barèmes légaux modifiable par l'administrateur, sans développement spécifique, afin de suivre les évolutions réglementaires (SMIG, taux CNSS, barème IUTS).</w:t>
      </w:r>
    </w:p>
    <w:p w14:paraId="5E557D59" w14:textId="77777777" w:rsidR="001A0BAD" w:rsidRDefault="00000000">
      <w:pPr>
        <w:pStyle w:val="Paragraphedeliste"/>
        <w:numPr>
          <w:ilvl w:val="0"/>
          <w:numId w:val="2"/>
        </w:numPr>
        <w:spacing w:after="90" w:line="270" w:lineRule="auto"/>
      </w:pPr>
      <w:r>
        <w:t>Piste d'audit : traçabilité de tout calcul ou modification de bulletin (qui, quand, quoi).</w:t>
      </w:r>
    </w:p>
    <w:p w14:paraId="10B6B652" w14:textId="77777777" w:rsidR="001A0BAD" w:rsidRDefault="00000000">
      <w:pPr>
        <w:pStyle w:val="Titre2"/>
      </w:pPr>
      <w:bookmarkStart w:id="12" w:name="_Toc236381783"/>
      <w:r>
        <w:t>4.3 Paiement des salaires</w:t>
      </w:r>
      <w:bookmarkEnd w:id="12"/>
    </w:p>
    <w:p w14:paraId="4C7D2C59" w14:textId="77777777" w:rsidR="001A0BAD" w:rsidRDefault="00000000">
      <w:pPr>
        <w:pStyle w:val="Titre3"/>
      </w:pPr>
      <w:bookmarkStart w:id="13" w:name="_Toc236381784"/>
      <w:r>
        <w:t>4.3.1 Paiement par Mobile Money — paiement de masse en un clic</w:t>
      </w:r>
      <w:bookmarkEnd w:id="13"/>
    </w:p>
    <w:p w14:paraId="791B33E3" w14:textId="77777777" w:rsidR="001A0BAD" w:rsidRDefault="00000000">
      <w:pPr>
        <w:pStyle w:val="Paragraphedeliste"/>
        <w:numPr>
          <w:ilvl w:val="0"/>
          <w:numId w:val="2"/>
        </w:numPr>
        <w:spacing w:after="90" w:line="270" w:lineRule="auto"/>
      </w:pPr>
      <w:r>
        <w:t xml:space="preserve">Association du numéro Mobile Money (Orange Money, Moov Money, </w:t>
      </w:r>
      <w:proofErr w:type="spellStart"/>
      <w:r>
        <w:t>Telecel</w:t>
      </w:r>
      <w:proofErr w:type="spellEnd"/>
      <w:r>
        <w:t xml:space="preserve"> Money) à chaque </w:t>
      </w:r>
      <w:proofErr w:type="gramStart"/>
      <w:r>
        <w:t>fiche employé</w:t>
      </w:r>
      <w:proofErr w:type="gramEnd"/>
      <w:r>
        <w:t>.</w:t>
      </w:r>
    </w:p>
    <w:p w14:paraId="23A27856" w14:textId="77777777" w:rsidR="001A0BAD" w:rsidRDefault="00000000">
      <w:pPr>
        <w:pStyle w:val="Paragraphedeliste"/>
        <w:numPr>
          <w:ilvl w:val="0"/>
          <w:numId w:val="2"/>
        </w:numPr>
        <w:spacing w:after="90" w:line="270" w:lineRule="auto"/>
      </w:pPr>
      <w:r>
        <w:t xml:space="preserve">Sélection multiple d'employés à payer, avec lancement d'un paiement de masse (« </w:t>
      </w:r>
      <w:proofErr w:type="spellStart"/>
      <w:r>
        <w:t>payout</w:t>
      </w:r>
      <w:proofErr w:type="spellEnd"/>
      <w:r>
        <w:t xml:space="preserve"> ») en une seule action, via une intégration à un agrégateur de paiement local supportant le décaissement multi-opérateurs (ex. type </w:t>
      </w:r>
      <w:proofErr w:type="spellStart"/>
      <w:r>
        <w:t>YengaPay</w:t>
      </w:r>
      <w:proofErr w:type="spellEnd"/>
      <w:r>
        <w:t xml:space="preserve">, </w:t>
      </w:r>
      <w:proofErr w:type="spellStart"/>
      <w:r>
        <w:t>CinetPay</w:t>
      </w:r>
      <w:proofErr w:type="spellEnd"/>
      <w:r>
        <w:t xml:space="preserve">, LigdiCash, </w:t>
      </w:r>
      <w:proofErr w:type="spellStart"/>
      <w:r>
        <w:t>Senfenico</w:t>
      </w:r>
      <w:proofErr w:type="spellEnd"/>
      <w:r>
        <w:t xml:space="preserve"> ou équivalent, à confirmer lors du choix technique et de l'appel d'offres fournisseur).</w:t>
      </w:r>
    </w:p>
    <w:p w14:paraId="2AEF523C" w14:textId="77777777" w:rsidR="001A0BAD" w:rsidRDefault="00000000">
      <w:pPr>
        <w:pStyle w:val="Paragraphedeliste"/>
        <w:numPr>
          <w:ilvl w:val="0"/>
          <w:numId w:val="2"/>
        </w:numPr>
        <w:spacing w:after="90" w:line="270" w:lineRule="auto"/>
      </w:pPr>
      <w:r>
        <w:t>Suivi en temps réel du statut de chaque transaction (en attente, réussie, échouée) avec relance ciblée sur les seuls paiements en échec, sans avoir à retraiter l'ensemble du lot.</w:t>
      </w:r>
    </w:p>
    <w:p w14:paraId="3A329D37" w14:textId="77777777" w:rsidR="001A0BAD" w:rsidRDefault="00000000">
      <w:pPr>
        <w:pStyle w:val="Paragraphedeliste"/>
        <w:numPr>
          <w:ilvl w:val="0"/>
          <w:numId w:val="2"/>
        </w:numPr>
        <w:spacing w:after="90" w:line="270" w:lineRule="auto"/>
      </w:pPr>
      <w:r>
        <w:t>Génération d'un rapprochement automatique entre les montants dus (issus du calcul de paie) et les montants effectivement décaissés.</w:t>
      </w:r>
    </w:p>
    <w:p w14:paraId="42C62384" w14:textId="77777777" w:rsidR="001A0BAD" w:rsidRDefault="00000000">
      <w:pPr>
        <w:pStyle w:val="Paragraphedeliste"/>
        <w:numPr>
          <w:ilvl w:val="0"/>
          <w:numId w:val="2"/>
        </w:numPr>
        <w:spacing w:after="90" w:line="270" w:lineRule="auto"/>
      </w:pPr>
      <w:r>
        <w:lastRenderedPageBreak/>
        <w:t>Journal d'audit des opérations de paiement (montant, bénéficiaire, opérateur, date, statut, identifiant de transaction).</w:t>
      </w:r>
    </w:p>
    <w:p w14:paraId="464D654E" w14:textId="77777777" w:rsidR="001A0BAD" w:rsidRDefault="00000000">
      <w:pPr>
        <w:pStyle w:val="Titre3"/>
      </w:pPr>
      <w:bookmarkStart w:id="14" w:name="_Toc236381785"/>
      <w:r>
        <w:t>4.3.2 Paiement par virement bancaire</w:t>
      </w:r>
      <w:bookmarkEnd w:id="14"/>
    </w:p>
    <w:p w14:paraId="22343FD3" w14:textId="77777777" w:rsidR="001A0BAD" w:rsidRDefault="00000000">
      <w:pPr>
        <w:pStyle w:val="Paragraphedeliste"/>
        <w:numPr>
          <w:ilvl w:val="0"/>
          <w:numId w:val="2"/>
        </w:numPr>
        <w:spacing w:after="90" w:line="270" w:lineRule="auto"/>
      </w:pPr>
      <w:r>
        <w:t>Association d'un RIB/IBAN à la fiche employé pour les salariés bancarisés.</w:t>
      </w:r>
    </w:p>
    <w:p w14:paraId="49813700" w14:textId="77777777" w:rsidR="001A0BAD" w:rsidRDefault="00000000">
      <w:pPr>
        <w:pStyle w:val="Paragraphedeliste"/>
        <w:numPr>
          <w:ilvl w:val="0"/>
          <w:numId w:val="2"/>
        </w:numPr>
        <w:spacing w:after="90" w:line="270" w:lineRule="auto"/>
      </w:pPr>
      <w:r>
        <w:t>Génération d'un fichier d'ordre de virement multiple (format compatible avec les banques locales, à valider avec les établissements bancaires ciblés) ou intégration API si le partenaire bancaire le permet.</w:t>
      </w:r>
    </w:p>
    <w:p w14:paraId="7D27E16C" w14:textId="77777777" w:rsidR="001A0BAD" w:rsidRDefault="00000000">
      <w:pPr>
        <w:pStyle w:val="Paragraphedeliste"/>
        <w:numPr>
          <w:ilvl w:val="0"/>
          <w:numId w:val="2"/>
        </w:numPr>
        <w:spacing w:after="90" w:line="270" w:lineRule="auto"/>
      </w:pPr>
      <w:r>
        <w:t>Suivi du statut d'exécution des virements et rapprochement avec la paie.</w:t>
      </w:r>
    </w:p>
    <w:p w14:paraId="7DFFF80C" w14:textId="77777777" w:rsidR="001A0BAD" w:rsidRDefault="00000000">
      <w:pPr>
        <w:pStyle w:val="Titre3"/>
      </w:pPr>
      <w:bookmarkStart w:id="15" w:name="_Toc236381786"/>
      <w:r>
        <w:t>4.3.3 Règles communes de paiement</w:t>
      </w:r>
      <w:bookmarkEnd w:id="15"/>
    </w:p>
    <w:p w14:paraId="5FDBE276" w14:textId="77777777" w:rsidR="001A0BAD" w:rsidRDefault="00000000">
      <w:pPr>
        <w:pStyle w:val="Paragraphedeliste"/>
        <w:numPr>
          <w:ilvl w:val="0"/>
          <w:numId w:val="2"/>
        </w:numPr>
        <w:spacing w:after="90" w:line="270" w:lineRule="auto"/>
      </w:pPr>
      <w:r>
        <w:t>Possibilité de choisir, par employé, le mode de paiement par défaut (Mobile Money, virement, ou mixte pour un même salarié selon les cas).</w:t>
      </w:r>
    </w:p>
    <w:p w14:paraId="118BBDAF" w14:textId="77777777" w:rsidR="001A0BAD" w:rsidRDefault="00000000">
      <w:pPr>
        <w:pStyle w:val="Paragraphedeliste"/>
        <w:numPr>
          <w:ilvl w:val="0"/>
          <w:numId w:val="2"/>
        </w:numPr>
        <w:spacing w:after="90" w:line="270" w:lineRule="auto"/>
      </w:pPr>
      <w:r>
        <w:t>Double validation (principe des quatre yeux) avant tout déclenchement de paiement de masse : préparation par le gestionnaire RH/Paie, validation finale par le profil Comptable/Finance.</w:t>
      </w:r>
    </w:p>
    <w:p w14:paraId="38F89CDF" w14:textId="77777777" w:rsidR="001A0BAD" w:rsidRDefault="00000000">
      <w:pPr>
        <w:pStyle w:val="Paragraphedeliste"/>
        <w:numPr>
          <w:ilvl w:val="0"/>
          <w:numId w:val="2"/>
        </w:numPr>
        <w:spacing w:after="90" w:line="270" w:lineRule="auto"/>
      </w:pPr>
      <w:r>
        <w:t>Historique complet et exportable de toutes les opérations de paiement, par employé, par période, par mode de paiement.</w:t>
      </w:r>
    </w:p>
    <w:p w14:paraId="34A6D6A0" w14:textId="77777777" w:rsidR="001A0BAD" w:rsidRDefault="00000000">
      <w:pPr>
        <w:pStyle w:val="Titre2"/>
      </w:pPr>
      <w:bookmarkStart w:id="16" w:name="_Toc236381787"/>
      <w:r>
        <w:t>4.4 Bulletins de paie</w:t>
      </w:r>
      <w:bookmarkEnd w:id="16"/>
    </w:p>
    <w:p w14:paraId="7F849A21" w14:textId="77777777" w:rsidR="001A0BAD" w:rsidRDefault="00000000">
      <w:pPr>
        <w:pStyle w:val="Paragraphedeliste"/>
        <w:numPr>
          <w:ilvl w:val="0"/>
          <w:numId w:val="2"/>
        </w:numPr>
        <w:spacing w:after="90" w:line="270" w:lineRule="auto"/>
      </w:pPr>
      <w:r>
        <w:t>Génération automatique du bulletin de paie au format PDF, conforme aux mentions légales obligatoires du Burkina Faso (identification employeur/employé, détail des cotisations, net à payer, etc.).</w:t>
      </w:r>
    </w:p>
    <w:p w14:paraId="1D19D44F" w14:textId="77777777" w:rsidR="001A0BAD" w:rsidRDefault="00000000">
      <w:pPr>
        <w:pStyle w:val="Paragraphedeliste"/>
        <w:numPr>
          <w:ilvl w:val="0"/>
          <w:numId w:val="2"/>
        </w:numPr>
        <w:spacing w:after="90" w:line="270" w:lineRule="auto"/>
      </w:pPr>
      <w:r>
        <w:t xml:space="preserve">Envoi automatique du bulletin par </w:t>
      </w:r>
      <w:proofErr w:type="gramStart"/>
      <w:r>
        <w:t>e-mail</w:t>
      </w:r>
      <w:proofErr w:type="gramEnd"/>
      <w:r>
        <w:t xml:space="preserve"> à l'adresse renseignée dans </w:t>
      </w:r>
      <w:proofErr w:type="gramStart"/>
      <w:r>
        <w:t>la fiche employé</w:t>
      </w:r>
      <w:proofErr w:type="gramEnd"/>
      <w:r>
        <w:t>.</w:t>
      </w:r>
    </w:p>
    <w:p w14:paraId="02F298F8" w14:textId="77777777" w:rsidR="001A0BAD" w:rsidRDefault="00000000">
      <w:pPr>
        <w:pStyle w:val="Paragraphedeliste"/>
        <w:numPr>
          <w:ilvl w:val="0"/>
          <w:numId w:val="2"/>
        </w:numPr>
        <w:spacing w:after="90" w:line="270" w:lineRule="auto"/>
      </w:pPr>
      <w:r>
        <w:t>Envoi automatique du bulletin par WhatsApp (via l'API WhatsApp Business), avec accusé de réception/lecture si disponible.</w:t>
      </w:r>
    </w:p>
    <w:p w14:paraId="2FE31366" w14:textId="77777777" w:rsidR="001A0BAD" w:rsidRDefault="00000000">
      <w:pPr>
        <w:pStyle w:val="Paragraphedeliste"/>
        <w:numPr>
          <w:ilvl w:val="0"/>
          <w:numId w:val="2"/>
        </w:numPr>
        <w:spacing w:after="90" w:line="270" w:lineRule="auto"/>
      </w:pPr>
      <w:r>
        <w:t>Consultation et téléchargement de l'historique des bulletins depuis l'espace self-service employé.</w:t>
      </w:r>
    </w:p>
    <w:p w14:paraId="356BF777" w14:textId="77777777" w:rsidR="001A0BAD" w:rsidRDefault="00000000">
      <w:pPr>
        <w:pStyle w:val="Paragraphedeliste"/>
        <w:numPr>
          <w:ilvl w:val="0"/>
          <w:numId w:val="2"/>
        </w:numPr>
        <w:spacing w:after="90" w:line="270" w:lineRule="auto"/>
      </w:pPr>
      <w:r>
        <w:t>Confidentialité renforcée : accès au bulletin protégé (lien sécurisé à durée de vie limitée pour l'envoi WhatsApp/e-mail, authentification pour le portail).</w:t>
      </w:r>
    </w:p>
    <w:p w14:paraId="0A015EAF" w14:textId="77777777" w:rsidR="001A0BAD" w:rsidRDefault="00000000">
      <w:pPr>
        <w:pStyle w:val="Titre2"/>
      </w:pPr>
      <w:bookmarkStart w:id="17" w:name="_Toc236381788"/>
      <w:r>
        <w:t>4.5 Gestion des congés et absences</w:t>
      </w:r>
      <w:bookmarkEnd w:id="17"/>
    </w:p>
    <w:p w14:paraId="719A19DE" w14:textId="77777777" w:rsidR="001A0BAD" w:rsidRDefault="00000000">
      <w:pPr>
        <w:pStyle w:val="Paragraphedeliste"/>
        <w:numPr>
          <w:ilvl w:val="0"/>
          <w:numId w:val="2"/>
        </w:numPr>
        <w:spacing w:after="90" w:line="270" w:lineRule="auto"/>
      </w:pPr>
      <w:r>
        <w:t>Dépôt d'une demande de congé par l'employé directement depuis WhatsApp (via un assistant conversationnel structuré : type de congé, dates, motif) et retour immédiat de confirmation de dépôt.</w:t>
      </w:r>
    </w:p>
    <w:p w14:paraId="3FDF3FA0" w14:textId="77777777" w:rsidR="001A0BAD" w:rsidRDefault="00000000">
      <w:pPr>
        <w:pStyle w:val="Paragraphedeliste"/>
        <w:numPr>
          <w:ilvl w:val="0"/>
          <w:numId w:val="2"/>
        </w:numPr>
        <w:spacing w:after="90" w:line="270" w:lineRule="auto"/>
      </w:pPr>
      <w:r>
        <w:t>Dépôt d'une demande de congé également possible depuis le portail web self-service.</w:t>
      </w:r>
    </w:p>
    <w:p w14:paraId="7298BF34" w14:textId="77777777" w:rsidR="001A0BAD" w:rsidRDefault="00000000">
      <w:pPr>
        <w:pStyle w:val="Paragraphedeliste"/>
        <w:numPr>
          <w:ilvl w:val="0"/>
          <w:numId w:val="2"/>
        </w:numPr>
        <w:spacing w:after="90" w:line="270" w:lineRule="auto"/>
      </w:pPr>
      <w:r>
        <w:t>Workflow de validation configurable (validation manager, puis RH si nécessaire), avec notification automatique au valideur (</w:t>
      </w:r>
      <w:proofErr w:type="gramStart"/>
      <w:r>
        <w:t>e-mail</w:t>
      </w:r>
      <w:proofErr w:type="gramEnd"/>
      <w:r>
        <w:t xml:space="preserve"> et/ou WhatsApp) et à l'employé une fois la décision rendue.</w:t>
      </w:r>
    </w:p>
    <w:p w14:paraId="68EC252D" w14:textId="77777777" w:rsidR="001A0BAD" w:rsidRDefault="00000000">
      <w:pPr>
        <w:pStyle w:val="Paragraphedeliste"/>
        <w:numPr>
          <w:ilvl w:val="0"/>
          <w:numId w:val="2"/>
        </w:numPr>
        <w:spacing w:after="90" w:line="270" w:lineRule="auto"/>
      </w:pPr>
      <w:r>
        <w:t>Suivi des soldes de congés (acquis, pris, restants) par employé, mis à jour automatiquement.</w:t>
      </w:r>
    </w:p>
    <w:p w14:paraId="465B0FC8" w14:textId="77777777" w:rsidR="001A0BAD" w:rsidRDefault="00000000">
      <w:pPr>
        <w:pStyle w:val="Paragraphedeliste"/>
        <w:numPr>
          <w:ilvl w:val="0"/>
          <w:numId w:val="2"/>
        </w:numPr>
        <w:spacing w:after="90" w:line="270" w:lineRule="auto"/>
      </w:pPr>
      <w:r>
        <w:t>Calendrier des absences par équipe/service, visible par les managers.</w:t>
      </w:r>
    </w:p>
    <w:p w14:paraId="2E793CBB" w14:textId="77777777" w:rsidR="001A0BAD" w:rsidRDefault="00000000">
      <w:pPr>
        <w:pStyle w:val="Paragraphedeliste"/>
        <w:numPr>
          <w:ilvl w:val="0"/>
          <w:numId w:val="2"/>
        </w:numPr>
        <w:spacing w:after="90" w:line="270" w:lineRule="auto"/>
      </w:pPr>
      <w:r>
        <w:t>Gestion des différents types d'absence (congé payé, maladie, sans solde, événement familial) selon le Code du travail burkinabè.</w:t>
      </w:r>
    </w:p>
    <w:p w14:paraId="7C1B99F0" w14:textId="77777777" w:rsidR="001A0BAD" w:rsidRDefault="00000000">
      <w:pPr>
        <w:pStyle w:val="Titre2"/>
      </w:pPr>
      <w:bookmarkStart w:id="18" w:name="_Toc236381789"/>
      <w:r>
        <w:t xml:space="preserve">4.6 Tableaux de bord et </w:t>
      </w:r>
      <w:proofErr w:type="spellStart"/>
      <w:r>
        <w:t>reporting</w:t>
      </w:r>
      <w:bookmarkEnd w:id="18"/>
      <w:proofErr w:type="spellEnd"/>
    </w:p>
    <w:p w14:paraId="49ED7B61" w14:textId="77777777" w:rsidR="001A0BAD" w:rsidRDefault="00000000">
      <w:pPr>
        <w:pStyle w:val="Paragraphedeliste"/>
        <w:numPr>
          <w:ilvl w:val="0"/>
          <w:numId w:val="2"/>
        </w:numPr>
        <w:spacing w:after="90" w:line="270" w:lineRule="auto"/>
      </w:pPr>
      <w:r>
        <w:t>Tableau de bord RH : effectifs, masse salariale, répartition par service/contrat, alertes (fin de période d'essai, renouvellement de contrat).</w:t>
      </w:r>
    </w:p>
    <w:p w14:paraId="36A3275C" w14:textId="77777777" w:rsidR="001A0BAD" w:rsidRDefault="00000000">
      <w:pPr>
        <w:pStyle w:val="Paragraphedeliste"/>
        <w:numPr>
          <w:ilvl w:val="0"/>
          <w:numId w:val="2"/>
        </w:numPr>
        <w:spacing w:after="90" w:line="270" w:lineRule="auto"/>
      </w:pPr>
      <w:r>
        <w:lastRenderedPageBreak/>
        <w:t>Tableau de bord Paie : suivi des cycles de paie, taux de paiements réussis/échoués, coût employeur global.</w:t>
      </w:r>
    </w:p>
    <w:p w14:paraId="2C29B636" w14:textId="77777777" w:rsidR="001A0BAD" w:rsidRDefault="00000000">
      <w:pPr>
        <w:pStyle w:val="Paragraphedeliste"/>
        <w:numPr>
          <w:ilvl w:val="0"/>
          <w:numId w:val="2"/>
        </w:numPr>
        <w:spacing w:after="90" w:line="270" w:lineRule="auto"/>
      </w:pPr>
      <w:r>
        <w:t>Exports personnalisables (Excel/PDF/CSV) pour les déclarations CNSS et fiscales, et pour les besoins comptables.</w:t>
      </w:r>
    </w:p>
    <w:p w14:paraId="573FFB86" w14:textId="77777777" w:rsidR="001A0BAD" w:rsidRDefault="00000000">
      <w:pPr>
        <w:pStyle w:val="Paragraphedeliste"/>
        <w:numPr>
          <w:ilvl w:val="0"/>
          <w:numId w:val="2"/>
        </w:numPr>
        <w:spacing w:after="90" w:line="270" w:lineRule="auto"/>
      </w:pPr>
      <w:r>
        <w:t>Historique et archivage légal des bulletins et déclarations sur la durée réglementaire de conservation.</w:t>
      </w:r>
    </w:p>
    <w:p w14:paraId="4CA12F93" w14:textId="77777777" w:rsidR="001A0BAD" w:rsidRDefault="00000000">
      <w:pPr>
        <w:pStyle w:val="Titre2"/>
      </w:pPr>
      <w:bookmarkStart w:id="19" w:name="_Toc236381790"/>
      <w:r>
        <w:t>4.7 Gestion des utilisateurs, rôles et droits</w:t>
      </w:r>
      <w:bookmarkEnd w:id="19"/>
    </w:p>
    <w:p w14:paraId="5EAB09D2" w14:textId="77777777" w:rsidR="001A0BAD" w:rsidRDefault="00000000">
      <w:pPr>
        <w:pStyle w:val="Paragraphedeliste"/>
        <w:numPr>
          <w:ilvl w:val="0"/>
          <w:numId w:val="2"/>
        </w:numPr>
        <w:spacing w:after="90" w:line="270" w:lineRule="auto"/>
      </w:pPr>
      <w:r>
        <w:t>Gestion fine des rôles (Administrateur, RH, Manager, Comptable, Employé) avec droits d'accès différenciés par module et par donnée.</w:t>
      </w:r>
    </w:p>
    <w:p w14:paraId="62A49AF3" w14:textId="77777777" w:rsidR="001A0BAD" w:rsidRDefault="00000000">
      <w:pPr>
        <w:pStyle w:val="Paragraphedeliste"/>
        <w:numPr>
          <w:ilvl w:val="0"/>
          <w:numId w:val="2"/>
        </w:numPr>
        <w:spacing w:after="90" w:line="270" w:lineRule="auto"/>
      </w:pPr>
      <w:r>
        <w:t>Authentification sécurisée (mot de passe robuste, option d'authentification à deux facteurs).</w:t>
      </w:r>
    </w:p>
    <w:p w14:paraId="5FD93810" w14:textId="77777777" w:rsidR="001A0BAD" w:rsidRDefault="00000000">
      <w:pPr>
        <w:pStyle w:val="Paragraphedeliste"/>
        <w:numPr>
          <w:ilvl w:val="0"/>
          <w:numId w:val="2"/>
        </w:numPr>
        <w:spacing w:after="90" w:line="270" w:lineRule="auto"/>
      </w:pPr>
      <w:r>
        <w:t>Journal des connexions et des actions sensibles (paiement, modification de barème, export de données).</w:t>
      </w:r>
    </w:p>
    <w:p w14:paraId="2B48AB36" w14:textId="77777777" w:rsidR="001A0BAD" w:rsidRDefault="00000000">
      <w:pPr>
        <w:pStyle w:val="Titre2"/>
      </w:pPr>
      <w:bookmarkStart w:id="20" w:name="_Toc236381791"/>
      <w:r>
        <w:t>4.8 Notifications</w:t>
      </w:r>
      <w:bookmarkEnd w:id="20"/>
    </w:p>
    <w:p w14:paraId="1DDCF197" w14:textId="77777777" w:rsidR="001A0BAD" w:rsidRDefault="00000000">
      <w:pPr>
        <w:pStyle w:val="Paragraphedeliste"/>
        <w:numPr>
          <w:ilvl w:val="0"/>
          <w:numId w:val="2"/>
        </w:numPr>
        <w:spacing w:after="90" w:line="270" w:lineRule="auto"/>
      </w:pPr>
      <w:r>
        <w:t xml:space="preserve">Notifications automatiques par </w:t>
      </w:r>
      <w:proofErr w:type="gramStart"/>
      <w:r>
        <w:t>e-mail</w:t>
      </w:r>
      <w:proofErr w:type="gramEnd"/>
      <w:r>
        <w:t xml:space="preserve"> et WhatsApp pour : mise à disposition du bulletin, statut d'une demande de congé, confirmation de paiement, alertes RH (contrat arrivant à échéance, etc.).</w:t>
      </w:r>
    </w:p>
    <w:p w14:paraId="402CDF75" w14:textId="77777777" w:rsidR="001A0BAD" w:rsidRDefault="00000000">
      <w:pPr>
        <w:pStyle w:val="Paragraphedeliste"/>
        <w:numPr>
          <w:ilvl w:val="0"/>
          <w:numId w:val="2"/>
        </w:numPr>
        <w:spacing w:after="90" w:line="270" w:lineRule="auto"/>
      </w:pPr>
      <w:r>
        <w:t>Canal de secours par SMS à envisager pour les zones à connectivité internet limitée, en complément de WhatsApp (option à chiffrer/prioriser selon budget).</w:t>
      </w:r>
    </w:p>
    <w:p w14:paraId="14856EC9" w14:textId="77777777" w:rsidR="001A0BAD" w:rsidRDefault="00000000">
      <w:r>
        <w:br w:type="page"/>
      </w:r>
    </w:p>
    <w:p w14:paraId="5DF7E258" w14:textId="77777777" w:rsidR="001A0BAD" w:rsidRDefault="00000000">
      <w:pPr>
        <w:pStyle w:val="Titre1"/>
      </w:pPr>
      <w:bookmarkStart w:id="21" w:name="_Toc236381792"/>
      <w:r>
        <w:lastRenderedPageBreak/>
        <w:t>5. Besoins non fonctionnels</w:t>
      </w:r>
      <w:bookmarkEnd w:id="21"/>
    </w:p>
    <w:p w14:paraId="09B33532" w14:textId="77777777" w:rsidR="001A0BAD" w:rsidRDefault="00000000">
      <w:pPr>
        <w:pStyle w:val="Titre2"/>
      </w:pPr>
      <w:bookmarkStart w:id="22" w:name="_Toc236381793"/>
      <w:r>
        <w:t>5.1 Sécurité et protection des données</w:t>
      </w:r>
      <w:bookmarkEnd w:id="22"/>
    </w:p>
    <w:p w14:paraId="3B0C6FDE" w14:textId="77777777" w:rsidR="001A0BAD" w:rsidRDefault="00000000">
      <w:pPr>
        <w:pStyle w:val="Paragraphedeliste"/>
        <w:numPr>
          <w:ilvl w:val="0"/>
          <w:numId w:val="2"/>
        </w:numPr>
        <w:spacing w:after="90" w:line="270" w:lineRule="auto"/>
      </w:pPr>
      <w:r>
        <w:t>Chiffrement des données sensibles (salaires, coordonnées bancaires/Mobile Money, documents personnels) au repos et en transit (HTTPS/TLS).</w:t>
      </w:r>
    </w:p>
    <w:p w14:paraId="672C7408" w14:textId="77777777" w:rsidR="001A0BAD" w:rsidRDefault="00000000">
      <w:pPr>
        <w:pStyle w:val="Paragraphedeliste"/>
        <w:numPr>
          <w:ilvl w:val="0"/>
          <w:numId w:val="2"/>
        </w:numPr>
        <w:spacing w:after="90" w:line="270" w:lineRule="auto"/>
      </w:pPr>
      <w:r>
        <w:t>Conformité avec la réglementation burkinabè de protection des données à caractère personnel.</w:t>
      </w:r>
    </w:p>
    <w:p w14:paraId="2F6C55B0" w14:textId="77777777" w:rsidR="001A0BAD" w:rsidRDefault="00000000">
      <w:pPr>
        <w:pStyle w:val="Paragraphedeliste"/>
        <w:numPr>
          <w:ilvl w:val="0"/>
          <w:numId w:val="2"/>
        </w:numPr>
        <w:spacing w:after="90" w:line="270" w:lineRule="auto"/>
      </w:pPr>
      <w:r>
        <w:t>Gestion des sauvegardes régulières et procédure de restauration testée.</w:t>
      </w:r>
    </w:p>
    <w:p w14:paraId="6A20014C" w14:textId="77777777" w:rsidR="001A0BAD" w:rsidRDefault="00000000">
      <w:pPr>
        <w:pStyle w:val="Paragraphedeliste"/>
        <w:numPr>
          <w:ilvl w:val="0"/>
          <w:numId w:val="2"/>
        </w:numPr>
        <w:spacing w:after="90" w:line="270" w:lineRule="auto"/>
      </w:pPr>
      <w:r>
        <w:t>Journalisation (logs) des accès et actions sensibles, avec conservation adaptée aux exigences d'audit.</w:t>
      </w:r>
    </w:p>
    <w:p w14:paraId="68DEC1EF" w14:textId="77777777" w:rsidR="001A0BAD" w:rsidRDefault="00000000">
      <w:pPr>
        <w:pStyle w:val="Titre2"/>
      </w:pPr>
      <w:bookmarkStart w:id="23" w:name="_Toc236381794"/>
      <w:r>
        <w:t>5.2 Performance et disponibilité</w:t>
      </w:r>
      <w:bookmarkEnd w:id="23"/>
    </w:p>
    <w:p w14:paraId="44C2DB4B" w14:textId="77777777" w:rsidR="001A0BAD" w:rsidRDefault="00000000">
      <w:pPr>
        <w:pStyle w:val="Paragraphedeliste"/>
        <w:numPr>
          <w:ilvl w:val="0"/>
          <w:numId w:val="2"/>
        </w:numPr>
        <w:spacing w:after="90" w:line="270" w:lineRule="auto"/>
      </w:pPr>
      <w:r>
        <w:t>Application dimensionnée pour fonctionner correctement avec une connectivité internet variable (optimisation du poids des pages, mode dégradé/chargement progressif).</w:t>
      </w:r>
    </w:p>
    <w:p w14:paraId="0263B48D" w14:textId="77777777" w:rsidR="001A0BAD" w:rsidRDefault="00000000">
      <w:pPr>
        <w:pStyle w:val="Paragraphedeliste"/>
        <w:numPr>
          <w:ilvl w:val="0"/>
          <w:numId w:val="2"/>
        </w:numPr>
        <w:spacing w:after="90" w:line="270" w:lineRule="auto"/>
      </w:pPr>
      <w:r>
        <w:t>Temps de réponse acceptables sur les opérations critiques (calcul de paie, déclenchement de paiement de masse).</w:t>
      </w:r>
    </w:p>
    <w:p w14:paraId="461232B4" w14:textId="77777777" w:rsidR="001A0BAD" w:rsidRDefault="00000000">
      <w:pPr>
        <w:pStyle w:val="Paragraphedeliste"/>
        <w:numPr>
          <w:ilvl w:val="0"/>
          <w:numId w:val="2"/>
        </w:numPr>
        <w:spacing w:after="90" w:line="270" w:lineRule="auto"/>
      </w:pPr>
      <w:r>
        <w:t>Disponibilité cible à définir avec le porteur de projet (ex. 99% en heures ouvrées), avec plan de reprise en cas d'incident.</w:t>
      </w:r>
    </w:p>
    <w:p w14:paraId="4330070C" w14:textId="77777777" w:rsidR="001A0BAD" w:rsidRDefault="00000000">
      <w:pPr>
        <w:pStyle w:val="Titre2"/>
      </w:pPr>
      <w:bookmarkStart w:id="24" w:name="_Toc236381795"/>
      <w:r>
        <w:t>5.3 Ergonomie et accessibilité</w:t>
      </w:r>
      <w:bookmarkEnd w:id="24"/>
    </w:p>
    <w:p w14:paraId="248B382B" w14:textId="77777777" w:rsidR="001A0BAD" w:rsidRDefault="00000000">
      <w:pPr>
        <w:pStyle w:val="Paragraphedeliste"/>
        <w:numPr>
          <w:ilvl w:val="0"/>
          <w:numId w:val="2"/>
        </w:numPr>
        <w:spacing w:after="90" w:line="270" w:lineRule="auto"/>
      </w:pPr>
      <w:r>
        <w:t>Interface web responsive, utilisable aussi bien sur ordinateur que sur smartphone d'entrée de gamme, majoritaires au Burkina Faso.</w:t>
      </w:r>
    </w:p>
    <w:p w14:paraId="0BF6972D" w14:textId="77777777" w:rsidR="001A0BAD" w:rsidRDefault="00000000">
      <w:pPr>
        <w:pStyle w:val="Paragraphedeliste"/>
        <w:numPr>
          <w:ilvl w:val="0"/>
          <w:numId w:val="2"/>
        </w:numPr>
        <w:spacing w:after="90" w:line="270" w:lineRule="auto"/>
      </w:pPr>
      <w:r>
        <w:t>Parcours self-service employé volontairement simple, pensé pour des utilisateurs peu familiers des outils numériques complexes.</w:t>
      </w:r>
    </w:p>
    <w:p w14:paraId="0E124CC0" w14:textId="77777777" w:rsidR="001A0BAD" w:rsidRDefault="00000000">
      <w:pPr>
        <w:pStyle w:val="Paragraphedeliste"/>
        <w:numPr>
          <w:ilvl w:val="0"/>
          <w:numId w:val="2"/>
        </w:numPr>
        <w:spacing w:after="90" w:line="270" w:lineRule="auto"/>
      </w:pPr>
      <w:r>
        <w:t>Interface en français, avec architecture technique permettant l'ajout ultérieur d'autres langues.</w:t>
      </w:r>
    </w:p>
    <w:p w14:paraId="6F172C73" w14:textId="77777777" w:rsidR="001A0BAD" w:rsidRDefault="00000000">
      <w:pPr>
        <w:pStyle w:val="Titre2"/>
      </w:pPr>
      <w:bookmarkStart w:id="25" w:name="_Toc236381796"/>
      <w:r>
        <w:t>5.4 Conformité légale</w:t>
      </w:r>
      <w:bookmarkEnd w:id="25"/>
    </w:p>
    <w:p w14:paraId="67113BA6" w14:textId="77777777" w:rsidR="001A0BAD" w:rsidRDefault="00000000">
      <w:pPr>
        <w:pStyle w:val="Paragraphedeliste"/>
        <w:numPr>
          <w:ilvl w:val="0"/>
          <w:numId w:val="2"/>
        </w:numPr>
        <w:spacing w:after="90" w:line="270" w:lineRule="auto"/>
      </w:pPr>
      <w:r>
        <w:t>Conformité du moteur de paie avec le Code du travail burkinabè, la réglementation CNSS et le régime de l'IUTS en vigueur.</w:t>
      </w:r>
    </w:p>
    <w:p w14:paraId="1B2A4385" w14:textId="77777777" w:rsidR="001A0BAD" w:rsidRDefault="00000000">
      <w:pPr>
        <w:pStyle w:val="Paragraphedeliste"/>
        <w:numPr>
          <w:ilvl w:val="0"/>
          <w:numId w:val="2"/>
        </w:numPr>
        <w:spacing w:after="90" w:line="270" w:lineRule="auto"/>
      </w:pPr>
      <w:r>
        <w:t>Paramétrage évolutif des barèmes légaux pour anticiper les révisions réglementaires (SMIG, taux de cotisation, barème d'imposition) sans nécessiter de nouveau développement.</w:t>
      </w:r>
    </w:p>
    <w:p w14:paraId="3F6D1497" w14:textId="77777777" w:rsidR="001A0BAD" w:rsidRDefault="00000000">
      <w:pPr>
        <w:pStyle w:val="Titre2"/>
      </w:pPr>
      <w:bookmarkStart w:id="26" w:name="_Toc236381797"/>
      <w:r>
        <w:t>5.5 Intégrations et interopérabilité</w:t>
      </w:r>
      <w:bookmarkEnd w:id="26"/>
    </w:p>
    <w:p w14:paraId="56BBC570" w14:textId="77777777" w:rsidR="001A0BAD" w:rsidRDefault="00000000">
      <w:pPr>
        <w:pStyle w:val="Paragraphedeliste"/>
        <w:numPr>
          <w:ilvl w:val="0"/>
          <w:numId w:val="2"/>
        </w:numPr>
        <w:spacing w:after="90" w:line="270" w:lineRule="auto"/>
      </w:pPr>
      <w:r>
        <w:t xml:space="preserve">Intégration à un ou plusieurs agrégateurs de paiement Mobile Money couvrant Orange Money, Moov Money et </w:t>
      </w:r>
      <w:proofErr w:type="spellStart"/>
      <w:r>
        <w:t>Telecel</w:t>
      </w:r>
      <w:proofErr w:type="spellEnd"/>
      <w:r>
        <w:t xml:space="preserve"> Money.</w:t>
      </w:r>
    </w:p>
    <w:p w14:paraId="7C9238B1" w14:textId="77777777" w:rsidR="001A0BAD" w:rsidRDefault="00000000">
      <w:pPr>
        <w:pStyle w:val="Paragraphedeliste"/>
        <w:numPr>
          <w:ilvl w:val="0"/>
          <w:numId w:val="2"/>
        </w:numPr>
        <w:spacing w:after="90" w:line="270" w:lineRule="auto"/>
      </w:pPr>
      <w:r>
        <w:t>Intégration à l'API WhatsApp Business (WhatsApp Business Platform / Cloud API) pour l'envoi des bulletins et la gestion des demandes de congé.</w:t>
      </w:r>
    </w:p>
    <w:p w14:paraId="1095EACB" w14:textId="77777777" w:rsidR="001A0BAD" w:rsidRDefault="00000000">
      <w:pPr>
        <w:pStyle w:val="Paragraphedeliste"/>
        <w:numPr>
          <w:ilvl w:val="0"/>
          <w:numId w:val="2"/>
        </w:numPr>
        <w:spacing w:after="90" w:line="270" w:lineRule="auto"/>
      </w:pPr>
      <w:r>
        <w:t xml:space="preserve">Intégration à un service d'envoi </w:t>
      </w:r>
      <w:proofErr w:type="gramStart"/>
      <w:r>
        <w:t>d'e-mails</w:t>
      </w:r>
      <w:proofErr w:type="gramEnd"/>
      <w:r>
        <w:t xml:space="preserve"> transactionnels fiable (délivrabilité, suivi des envois).</w:t>
      </w:r>
    </w:p>
    <w:p w14:paraId="625D3766" w14:textId="77777777" w:rsidR="001A0BAD" w:rsidRDefault="00000000">
      <w:pPr>
        <w:pStyle w:val="Paragraphedeliste"/>
        <w:numPr>
          <w:ilvl w:val="0"/>
          <w:numId w:val="2"/>
        </w:numPr>
        <w:spacing w:after="90" w:line="270" w:lineRule="auto"/>
      </w:pPr>
      <w:r>
        <w:t>Possibilité d'export/import de données (format standard) pour interfaçage avec un outil comptable existant.</w:t>
      </w:r>
    </w:p>
    <w:p w14:paraId="2D23331A" w14:textId="77777777" w:rsidR="001A0BAD" w:rsidRDefault="00000000">
      <w:pPr>
        <w:pStyle w:val="Titre2"/>
      </w:pPr>
      <w:bookmarkStart w:id="27" w:name="_Toc236381798"/>
      <w:r>
        <w:t>5.6 Maintenabilité et évolutivité</w:t>
      </w:r>
      <w:bookmarkEnd w:id="27"/>
    </w:p>
    <w:p w14:paraId="3A6C2744" w14:textId="77777777" w:rsidR="001A0BAD" w:rsidRDefault="00000000">
      <w:pPr>
        <w:pStyle w:val="Paragraphedeliste"/>
        <w:numPr>
          <w:ilvl w:val="0"/>
          <w:numId w:val="2"/>
        </w:numPr>
        <w:spacing w:after="90" w:line="270" w:lineRule="auto"/>
      </w:pPr>
      <w:r>
        <w:t>Architecture modulaire permettant d'ajouter de nouveaux pays/barèmes à terme (zone UEMOA) sans refonte complète.</w:t>
      </w:r>
    </w:p>
    <w:p w14:paraId="622B25BB" w14:textId="77777777" w:rsidR="001A0BAD" w:rsidRDefault="00000000">
      <w:pPr>
        <w:pStyle w:val="Paragraphedeliste"/>
        <w:numPr>
          <w:ilvl w:val="0"/>
          <w:numId w:val="2"/>
        </w:numPr>
        <w:spacing w:after="90" w:line="270" w:lineRule="auto"/>
      </w:pPr>
      <w:r>
        <w:t>Documentation technique et fonctionnelle livrée avec le projet.</w:t>
      </w:r>
    </w:p>
    <w:p w14:paraId="2C536275" w14:textId="77777777" w:rsidR="001A0BAD" w:rsidRDefault="00000000">
      <w:pPr>
        <w:pStyle w:val="Paragraphedeliste"/>
        <w:numPr>
          <w:ilvl w:val="0"/>
          <w:numId w:val="2"/>
        </w:numPr>
        <w:spacing w:after="90" w:line="270" w:lineRule="auto"/>
      </w:pPr>
      <w:r>
        <w:lastRenderedPageBreak/>
        <w:t>Code source structuré, versionné, accompagné de tests automatisés sur les modules critiques (calcul de paie, paiement).</w:t>
      </w:r>
    </w:p>
    <w:p w14:paraId="15F4EF15" w14:textId="77777777" w:rsidR="001A0BAD" w:rsidRDefault="00000000">
      <w:pPr>
        <w:pStyle w:val="Titre1"/>
      </w:pPr>
      <w:bookmarkStart w:id="28" w:name="_Toc236381799"/>
      <w:r>
        <w:t>6. Architecture technique indicative</w:t>
      </w:r>
      <w:bookmarkEnd w:id="28"/>
    </w:p>
    <w:p w14:paraId="7084C487" w14:textId="77777777" w:rsidR="001A0BAD" w:rsidRDefault="00000000">
      <w:pPr>
        <w:spacing w:after="160" w:line="276" w:lineRule="auto"/>
      </w:pPr>
      <w:r>
        <w:t>Cette section propose un cadrage technique de haut niveau, à affiner avec le prestataire retenu lors de la phase de conception détaillée.</w:t>
      </w:r>
    </w:p>
    <w:p w14:paraId="30746F52" w14:textId="77777777" w:rsidR="001A0BAD" w:rsidRDefault="00000000">
      <w:pPr>
        <w:pStyle w:val="Titre2"/>
      </w:pPr>
      <w:bookmarkStart w:id="29" w:name="_Toc236381800"/>
      <w:r>
        <w:t>6.1 Composants principaux</w:t>
      </w:r>
      <w:bookmarkEnd w:id="29"/>
    </w:p>
    <w:p w14:paraId="7DDF756D" w14:textId="77777777" w:rsidR="001A0BAD" w:rsidRDefault="00000000">
      <w:pPr>
        <w:pStyle w:val="Paragraphedeliste"/>
        <w:numPr>
          <w:ilvl w:val="0"/>
          <w:numId w:val="2"/>
        </w:numPr>
        <w:spacing w:after="90" w:line="270" w:lineRule="auto"/>
      </w:pPr>
      <w:r>
        <w:t xml:space="preserve">Application web </w:t>
      </w:r>
      <w:proofErr w:type="spellStart"/>
      <w:r>
        <w:t>front-end</w:t>
      </w:r>
      <w:proofErr w:type="spellEnd"/>
      <w:r>
        <w:t xml:space="preserve"> responsive (</w:t>
      </w:r>
      <w:proofErr w:type="spellStart"/>
      <w:r>
        <w:t>framework</w:t>
      </w:r>
      <w:proofErr w:type="spellEnd"/>
      <w:r>
        <w:t xml:space="preserve"> moderne de type </w:t>
      </w:r>
      <w:proofErr w:type="spellStart"/>
      <w:r>
        <w:t>React</w:t>
      </w:r>
      <w:proofErr w:type="spellEnd"/>
      <w:r>
        <w:t>, Vue ou équivalent).</w:t>
      </w:r>
    </w:p>
    <w:p w14:paraId="00A8D23C" w14:textId="77777777" w:rsidR="001A0BAD" w:rsidRDefault="00000000">
      <w:pPr>
        <w:pStyle w:val="Paragraphedeliste"/>
        <w:numPr>
          <w:ilvl w:val="0"/>
          <w:numId w:val="2"/>
        </w:numPr>
        <w:spacing w:after="90" w:line="270" w:lineRule="auto"/>
      </w:pPr>
      <w:r>
        <w:t xml:space="preserve">API </w:t>
      </w:r>
      <w:proofErr w:type="spellStart"/>
      <w:r>
        <w:t>back-end</w:t>
      </w:r>
      <w:proofErr w:type="spellEnd"/>
      <w:r>
        <w:t xml:space="preserve"> sécurisée exposant les services de gestion RH, de calcul de paie et de paiement.</w:t>
      </w:r>
    </w:p>
    <w:p w14:paraId="6795F02E" w14:textId="77777777" w:rsidR="001A0BAD" w:rsidRDefault="00000000">
      <w:pPr>
        <w:pStyle w:val="Paragraphedeliste"/>
        <w:numPr>
          <w:ilvl w:val="0"/>
          <w:numId w:val="2"/>
        </w:numPr>
        <w:spacing w:after="90" w:line="270" w:lineRule="auto"/>
      </w:pPr>
      <w:r>
        <w:t>Base de données relationnelle pour les données structurées (employés, paie, congés) avec sauvegardes régulières.</w:t>
      </w:r>
    </w:p>
    <w:p w14:paraId="7E2C113D" w14:textId="77777777" w:rsidR="001A0BAD" w:rsidRDefault="00000000">
      <w:pPr>
        <w:pStyle w:val="Paragraphedeliste"/>
        <w:numPr>
          <w:ilvl w:val="0"/>
          <w:numId w:val="2"/>
        </w:numPr>
        <w:spacing w:after="90" w:line="270" w:lineRule="auto"/>
      </w:pPr>
      <w:r>
        <w:t>Service d'intégration Mobile Money (paiement de masse) via agrégateur tiers, avec file d'attente de traitement pour gérer les paiements en masse de façon fiable et rejouable en cas d'échec partiel.</w:t>
      </w:r>
    </w:p>
    <w:p w14:paraId="7B9E587A" w14:textId="77777777" w:rsidR="001A0BAD" w:rsidRDefault="00000000">
      <w:pPr>
        <w:pStyle w:val="Paragraphedeliste"/>
        <w:numPr>
          <w:ilvl w:val="0"/>
          <w:numId w:val="2"/>
        </w:numPr>
        <w:spacing w:after="90" w:line="270" w:lineRule="auto"/>
      </w:pPr>
      <w:r>
        <w:t>Service d'intégration WhatsApp Business (envoi de documents, réception de messages structurés pour les demandes de congé).</w:t>
      </w:r>
    </w:p>
    <w:p w14:paraId="04B54253" w14:textId="77777777" w:rsidR="001A0BAD" w:rsidRDefault="00000000">
      <w:pPr>
        <w:pStyle w:val="Paragraphedeliste"/>
        <w:numPr>
          <w:ilvl w:val="0"/>
          <w:numId w:val="2"/>
        </w:numPr>
        <w:spacing w:after="90" w:line="270" w:lineRule="auto"/>
      </w:pPr>
      <w:r>
        <w:t>Service de génération de documents PDF (bulletins de paie).</w:t>
      </w:r>
    </w:p>
    <w:p w14:paraId="38BE2353" w14:textId="77777777" w:rsidR="001A0BAD" w:rsidRDefault="00000000">
      <w:pPr>
        <w:pStyle w:val="Paragraphedeliste"/>
        <w:numPr>
          <w:ilvl w:val="0"/>
          <w:numId w:val="2"/>
        </w:numPr>
        <w:spacing w:after="90" w:line="270" w:lineRule="auto"/>
      </w:pPr>
      <w:r>
        <w:t>Module d'administration des barèmes légaux et des paramètres de paie.</w:t>
      </w:r>
    </w:p>
    <w:p w14:paraId="715DF154" w14:textId="77777777" w:rsidR="001A0BAD" w:rsidRDefault="00000000">
      <w:pPr>
        <w:pStyle w:val="Titre2"/>
      </w:pPr>
      <w:bookmarkStart w:id="30" w:name="_Toc236381801"/>
      <w:r>
        <w:t>6.2 Hébergement et souveraineté des données</w:t>
      </w:r>
      <w:bookmarkEnd w:id="30"/>
    </w:p>
    <w:p w14:paraId="3C001CFA" w14:textId="77777777" w:rsidR="001A0BAD" w:rsidRDefault="00000000">
      <w:pPr>
        <w:pStyle w:val="Paragraphedeliste"/>
        <w:numPr>
          <w:ilvl w:val="0"/>
          <w:numId w:val="2"/>
        </w:numPr>
        <w:spacing w:after="90" w:line="270" w:lineRule="auto"/>
      </w:pPr>
      <w:r>
        <w:t>Hébergement à définir avec le porteur de projet : hébergement cloud régional/africain ou international, selon les exigences de souveraineté et de résidence des données à confirmer avec un juriste local.</w:t>
      </w:r>
    </w:p>
    <w:p w14:paraId="6B64673A" w14:textId="77777777" w:rsidR="001A0BAD" w:rsidRDefault="00000000">
      <w:pPr>
        <w:pStyle w:val="Paragraphedeliste"/>
        <w:numPr>
          <w:ilvl w:val="0"/>
          <w:numId w:val="2"/>
        </w:numPr>
        <w:spacing w:after="90" w:line="270" w:lineRule="auto"/>
      </w:pPr>
      <w:r>
        <w:t>Environnements distincts de développement, recette et production.</w:t>
      </w:r>
    </w:p>
    <w:p w14:paraId="05D9160F" w14:textId="77777777" w:rsidR="001A0BAD" w:rsidRDefault="00000000">
      <w:pPr>
        <w:pStyle w:val="Titre2"/>
      </w:pPr>
      <w:bookmarkStart w:id="31" w:name="_Toc236381802"/>
      <w:r>
        <w:t>6.3 Sécurité technique</w:t>
      </w:r>
      <w:bookmarkEnd w:id="31"/>
    </w:p>
    <w:p w14:paraId="742FE5D5" w14:textId="77777777" w:rsidR="001A0BAD" w:rsidRDefault="00000000">
      <w:pPr>
        <w:pStyle w:val="Paragraphedeliste"/>
        <w:numPr>
          <w:ilvl w:val="0"/>
          <w:numId w:val="2"/>
        </w:numPr>
        <w:spacing w:after="90" w:line="270" w:lineRule="auto"/>
      </w:pPr>
      <w:r>
        <w:t>Authentification sécurisée, gestion des sessions, protection contre les attaques applicatives courantes (injection, accès non autorisé).</w:t>
      </w:r>
    </w:p>
    <w:p w14:paraId="6C9118E8" w14:textId="77777777" w:rsidR="001A0BAD" w:rsidRDefault="00000000">
      <w:pPr>
        <w:pStyle w:val="Paragraphedeliste"/>
        <w:numPr>
          <w:ilvl w:val="0"/>
          <w:numId w:val="2"/>
        </w:numPr>
        <w:spacing w:after="90" w:line="270" w:lineRule="auto"/>
      </w:pPr>
      <w:r>
        <w:t>Gestion des secrets et clés d'API (Mobile Money, WhatsApp) via un coffre-fort de secrets, jamais en clair dans le code.</w:t>
      </w:r>
    </w:p>
    <w:p w14:paraId="1575784A" w14:textId="77777777" w:rsidR="001A0BAD" w:rsidRDefault="00000000">
      <w:pPr>
        <w:pStyle w:val="Paragraphedeliste"/>
        <w:numPr>
          <w:ilvl w:val="0"/>
          <w:numId w:val="2"/>
        </w:numPr>
        <w:spacing w:after="90" w:line="270" w:lineRule="auto"/>
      </w:pPr>
      <w:r>
        <w:t>Tests de sécurité (a minima un audit de sécurité applicatif) avant mise en production, en particulier sur les flux de paiement.</w:t>
      </w:r>
    </w:p>
    <w:p w14:paraId="56947A09" w14:textId="77777777" w:rsidR="001A0BAD" w:rsidRDefault="00000000">
      <w:pPr>
        <w:pStyle w:val="Titre1"/>
      </w:pPr>
      <w:bookmarkStart w:id="32" w:name="_Toc236381803"/>
      <w:r>
        <w:t>7. Contraintes du projet</w:t>
      </w:r>
      <w:bookmarkEnd w:id="32"/>
    </w:p>
    <w:p w14:paraId="191A8C3B" w14:textId="77777777" w:rsidR="001A0BAD" w:rsidRDefault="00000000">
      <w:pPr>
        <w:pStyle w:val="Paragraphedeliste"/>
        <w:numPr>
          <w:ilvl w:val="0"/>
          <w:numId w:val="2"/>
        </w:numPr>
        <w:spacing w:after="90" w:line="270" w:lineRule="auto"/>
      </w:pPr>
      <w:r>
        <w:t>Contraintes réglementaires : conformité avec le Code du travail, la CNSS et la Direction Générale des Impôts du Burkina Faso.</w:t>
      </w:r>
    </w:p>
    <w:p w14:paraId="2A82688F" w14:textId="77777777" w:rsidR="001A0BAD" w:rsidRDefault="00000000">
      <w:pPr>
        <w:pStyle w:val="Paragraphedeliste"/>
        <w:numPr>
          <w:ilvl w:val="0"/>
          <w:numId w:val="2"/>
        </w:numPr>
        <w:spacing w:after="90" w:line="270" w:lineRule="auto"/>
      </w:pPr>
      <w:r>
        <w:t>Contraintes de connectivité : connectivité internet parfois instable, à prendre en compte dans les choix d'architecture (résilience, reprise sur erreur des paiements de masse).</w:t>
      </w:r>
    </w:p>
    <w:p w14:paraId="67F20778" w14:textId="77777777" w:rsidR="001A0BAD" w:rsidRDefault="00000000">
      <w:pPr>
        <w:pStyle w:val="Paragraphedeliste"/>
        <w:numPr>
          <w:ilvl w:val="0"/>
          <w:numId w:val="2"/>
        </w:numPr>
        <w:spacing w:after="90" w:line="270" w:lineRule="auto"/>
      </w:pPr>
      <w:r>
        <w:t>Contraintes de sécurité financière : les flux de paiement (Mobile Money et bancaire) doivent faire l'objet d'une attention particulière (double validation, journal d'audit, réconciliation).</w:t>
      </w:r>
    </w:p>
    <w:p w14:paraId="4B157869" w14:textId="77777777" w:rsidR="001A0BAD" w:rsidRDefault="00000000">
      <w:pPr>
        <w:pStyle w:val="Paragraphedeliste"/>
        <w:numPr>
          <w:ilvl w:val="0"/>
          <w:numId w:val="2"/>
        </w:numPr>
        <w:spacing w:after="90" w:line="270" w:lineRule="auto"/>
      </w:pPr>
      <w:r>
        <w:t>Contraintes de délai et de budget : à préciser par le porteur de projet lors du cadrage.</w:t>
      </w:r>
    </w:p>
    <w:p w14:paraId="11B92A9D" w14:textId="77777777" w:rsidR="001A0BAD" w:rsidRDefault="00000000">
      <w:pPr>
        <w:pStyle w:val="Paragraphedeliste"/>
        <w:numPr>
          <w:ilvl w:val="0"/>
          <w:numId w:val="2"/>
        </w:numPr>
        <w:spacing w:after="90" w:line="270" w:lineRule="auto"/>
      </w:pPr>
      <w:r>
        <w:lastRenderedPageBreak/>
        <w:t>Dépendance à des tiers externes : disponibilité des API des agrégateurs Mobile Money, de WhatsApp Business et des banques partenaires, hors du contrôle direct de l'équipe de développement.</w:t>
      </w:r>
    </w:p>
    <w:p w14:paraId="07A4940B" w14:textId="77777777" w:rsidR="001A0BAD" w:rsidRDefault="00000000">
      <w:pPr>
        <w:pStyle w:val="Titre1"/>
      </w:pPr>
      <w:bookmarkStart w:id="33" w:name="_Toc236381804"/>
      <w:r>
        <w:t>8. Livrables attendus</w:t>
      </w:r>
      <w:bookmarkEnd w:id="33"/>
    </w:p>
    <w:p w14:paraId="4FD016A7" w14:textId="77777777" w:rsidR="001A0BAD" w:rsidRDefault="00000000">
      <w:pPr>
        <w:pStyle w:val="Paragraphedeliste"/>
        <w:numPr>
          <w:ilvl w:val="0"/>
          <w:numId w:val="2"/>
        </w:numPr>
        <w:spacing w:after="90" w:line="270" w:lineRule="auto"/>
      </w:pPr>
      <w:r>
        <w:t>Spécifications fonctionnelles détaillées, validées avec le porteur de projet.</w:t>
      </w:r>
    </w:p>
    <w:p w14:paraId="7D01E865" w14:textId="77777777" w:rsidR="001A0BAD" w:rsidRDefault="00000000">
      <w:pPr>
        <w:pStyle w:val="Paragraphedeliste"/>
        <w:numPr>
          <w:ilvl w:val="0"/>
          <w:numId w:val="2"/>
        </w:numPr>
        <w:spacing w:after="90" w:line="270" w:lineRule="auto"/>
      </w:pPr>
      <w:r>
        <w:t>Maquettes (wireframes) et prototype navigable des principaux parcours (paie, paiement de masse, self-service employé, demande de congé WhatsApp).</w:t>
      </w:r>
    </w:p>
    <w:p w14:paraId="4D3D61D4" w14:textId="77777777" w:rsidR="001A0BAD" w:rsidRDefault="00000000">
      <w:pPr>
        <w:pStyle w:val="Paragraphedeliste"/>
        <w:numPr>
          <w:ilvl w:val="0"/>
          <w:numId w:val="2"/>
        </w:numPr>
        <w:spacing w:after="90" w:line="270" w:lineRule="auto"/>
      </w:pPr>
      <w:r>
        <w:t>Application web développée et testée, conforme au présent cahier des charges.</w:t>
      </w:r>
    </w:p>
    <w:p w14:paraId="46DED4A9" w14:textId="77777777" w:rsidR="001A0BAD" w:rsidRDefault="00000000">
      <w:pPr>
        <w:pStyle w:val="Paragraphedeliste"/>
        <w:numPr>
          <w:ilvl w:val="0"/>
          <w:numId w:val="2"/>
        </w:numPr>
        <w:spacing w:after="90" w:line="270" w:lineRule="auto"/>
      </w:pPr>
      <w:r>
        <w:t>Documentation technique (architecture, API, procédures de déploiement) et documentation utilisateur.</w:t>
      </w:r>
    </w:p>
    <w:p w14:paraId="6D913EA5" w14:textId="77777777" w:rsidR="001A0BAD" w:rsidRDefault="00000000">
      <w:pPr>
        <w:pStyle w:val="Paragraphedeliste"/>
        <w:numPr>
          <w:ilvl w:val="0"/>
          <w:numId w:val="2"/>
        </w:numPr>
        <w:spacing w:after="90" w:line="270" w:lineRule="auto"/>
      </w:pPr>
      <w:r>
        <w:t>Jeu de tests et rapport de recette.</w:t>
      </w:r>
    </w:p>
    <w:p w14:paraId="781D2551" w14:textId="77777777" w:rsidR="001A0BAD" w:rsidRDefault="00000000">
      <w:pPr>
        <w:pStyle w:val="Paragraphedeliste"/>
        <w:numPr>
          <w:ilvl w:val="0"/>
          <w:numId w:val="2"/>
        </w:numPr>
        <w:spacing w:after="90" w:line="270" w:lineRule="auto"/>
      </w:pPr>
      <w:r>
        <w:t>Formation des utilisateurs clés (RH, Comptable, Managers) et support au démarrage.</w:t>
      </w:r>
    </w:p>
    <w:p w14:paraId="112D8B7D" w14:textId="77777777" w:rsidR="001A0BAD" w:rsidRDefault="00000000">
      <w:r>
        <w:br w:type="page"/>
      </w:r>
    </w:p>
    <w:p w14:paraId="1B4D0604" w14:textId="77777777" w:rsidR="001A0BAD" w:rsidRDefault="00000000">
      <w:pPr>
        <w:pStyle w:val="Titre1"/>
      </w:pPr>
      <w:bookmarkStart w:id="34" w:name="_Toc236381805"/>
      <w:r>
        <w:lastRenderedPageBreak/>
        <w:t>9. Méthodologie et planning indicatif</w:t>
      </w:r>
      <w:bookmarkEnd w:id="34"/>
    </w:p>
    <w:p w14:paraId="74EC857E" w14:textId="77777777" w:rsidR="001A0BAD" w:rsidRDefault="00000000">
      <w:pPr>
        <w:spacing w:after="160" w:line="276" w:lineRule="auto"/>
      </w:pPr>
      <w:r>
        <w:t>Une approche itérative (type Agile/Scrum) est recommandée, avec des livraisons régulières permettant au porteur de projet de valider progressivement les modules développés — en particulier les modules sensibles que sont le calcul de la paie et le paiement de masse.</w:t>
      </w:r>
    </w:p>
    <w:tbl>
      <w:tblPr>
        <w:tblW w:w="10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200"/>
        <w:gridCol w:w="2200"/>
      </w:tblGrid>
      <w:tr w:rsidR="001A0BAD" w14:paraId="747775EB"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0CA1BE6" w14:textId="77777777" w:rsidR="001A0BAD" w:rsidRDefault="00000000">
            <w:r>
              <w:rPr>
                <w:b/>
                <w:bCs/>
                <w:color w:val="FFFFFF"/>
                <w:sz w:val="19"/>
                <w:szCs w:val="19"/>
              </w:rPr>
              <w:t>Phase</w:t>
            </w:r>
          </w:p>
        </w:tc>
        <w:tc>
          <w:tcPr>
            <w:tcW w:w="6200" w:type="dxa"/>
            <w:shd w:val="clear" w:color="auto" w:fill="1F3864"/>
            <w:tcMar>
              <w:top w:w="80" w:type="dxa"/>
              <w:left w:w="100" w:type="dxa"/>
              <w:bottom w:w="80" w:type="dxa"/>
              <w:right w:w="100" w:type="dxa"/>
            </w:tcMar>
            <w:vAlign w:val="center"/>
          </w:tcPr>
          <w:p w14:paraId="549D1A66" w14:textId="77777777" w:rsidR="001A0BAD" w:rsidRDefault="00000000">
            <w:r>
              <w:rPr>
                <w:b/>
                <w:bCs/>
                <w:color w:val="FFFFFF"/>
                <w:sz w:val="19"/>
                <w:szCs w:val="19"/>
              </w:rPr>
              <w:t>Contenu</w:t>
            </w:r>
          </w:p>
        </w:tc>
        <w:tc>
          <w:tcPr>
            <w:tcW w:w="2200" w:type="dxa"/>
            <w:shd w:val="clear" w:color="auto" w:fill="1F3864"/>
            <w:tcMar>
              <w:top w:w="80" w:type="dxa"/>
              <w:left w:w="100" w:type="dxa"/>
              <w:bottom w:w="80" w:type="dxa"/>
              <w:right w:w="100" w:type="dxa"/>
            </w:tcMar>
            <w:vAlign w:val="center"/>
          </w:tcPr>
          <w:p w14:paraId="2A0A9EB6" w14:textId="77777777" w:rsidR="001A0BAD" w:rsidRDefault="00000000">
            <w:r>
              <w:rPr>
                <w:b/>
                <w:bCs/>
                <w:color w:val="FFFFFF"/>
                <w:sz w:val="19"/>
                <w:szCs w:val="19"/>
              </w:rPr>
              <w:t>Durée indicative</w:t>
            </w:r>
          </w:p>
        </w:tc>
      </w:tr>
      <w:tr w:rsidR="001A0BAD" w14:paraId="737A35C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5F3B55A" w14:textId="77777777" w:rsidR="001A0BAD" w:rsidRDefault="00000000">
            <w:r>
              <w:rPr>
                <w:color w:val="000000"/>
                <w:sz w:val="19"/>
                <w:szCs w:val="19"/>
              </w:rPr>
              <w:t>1. Cadrage</w:t>
            </w:r>
          </w:p>
        </w:tc>
        <w:tc>
          <w:tcPr>
            <w:tcW w:w="6200" w:type="dxa"/>
            <w:shd w:val="clear" w:color="auto" w:fill="FFFFFF"/>
            <w:tcMar>
              <w:top w:w="80" w:type="dxa"/>
              <w:left w:w="100" w:type="dxa"/>
              <w:bottom w:w="80" w:type="dxa"/>
              <w:right w:w="100" w:type="dxa"/>
            </w:tcMar>
            <w:vAlign w:val="center"/>
          </w:tcPr>
          <w:p w14:paraId="118116A3" w14:textId="77777777" w:rsidR="001A0BAD" w:rsidRDefault="00000000">
            <w:r>
              <w:rPr>
                <w:color w:val="000000"/>
                <w:sz w:val="19"/>
                <w:szCs w:val="19"/>
              </w:rPr>
              <w:t>Ateliers de cadrage détaillé, validation des barèmes légaux, choix des partenaires Mobile Money/bancaires, spécifications détaillées.</w:t>
            </w:r>
          </w:p>
        </w:tc>
        <w:tc>
          <w:tcPr>
            <w:tcW w:w="2200" w:type="dxa"/>
            <w:shd w:val="clear" w:color="auto" w:fill="FFFFFF"/>
            <w:tcMar>
              <w:top w:w="80" w:type="dxa"/>
              <w:left w:w="100" w:type="dxa"/>
              <w:bottom w:w="80" w:type="dxa"/>
              <w:right w:w="100" w:type="dxa"/>
            </w:tcMar>
            <w:vAlign w:val="center"/>
          </w:tcPr>
          <w:p w14:paraId="204E35FF" w14:textId="77777777" w:rsidR="001A0BAD" w:rsidRDefault="00000000">
            <w:r>
              <w:rPr>
                <w:color w:val="000000"/>
                <w:sz w:val="19"/>
                <w:szCs w:val="19"/>
              </w:rPr>
              <w:t>2 à 3 semaines</w:t>
            </w:r>
          </w:p>
        </w:tc>
      </w:tr>
      <w:tr w:rsidR="001A0BAD" w14:paraId="65C1A2C5"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326CF6D8" w14:textId="77777777" w:rsidR="001A0BAD" w:rsidRDefault="00000000">
            <w:r>
              <w:rPr>
                <w:color w:val="000000"/>
                <w:sz w:val="19"/>
                <w:szCs w:val="19"/>
              </w:rPr>
              <w:t>2. Conception (UX/UI)</w:t>
            </w:r>
          </w:p>
        </w:tc>
        <w:tc>
          <w:tcPr>
            <w:tcW w:w="6200" w:type="dxa"/>
            <w:shd w:val="clear" w:color="auto" w:fill="F7F9FC"/>
            <w:tcMar>
              <w:top w:w="80" w:type="dxa"/>
              <w:left w:w="100" w:type="dxa"/>
              <w:bottom w:w="80" w:type="dxa"/>
              <w:right w:w="100" w:type="dxa"/>
            </w:tcMar>
            <w:vAlign w:val="center"/>
          </w:tcPr>
          <w:p w14:paraId="19468C1F" w14:textId="77777777" w:rsidR="001A0BAD" w:rsidRDefault="00000000">
            <w:r>
              <w:rPr>
                <w:color w:val="000000"/>
                <w:sz w:val="19"/>
                <w:szCs w:val="19"/>
              </w:rPr>
              <w:t>Maquettage des parcours clés, validation des écrans avec les utilisateurs représentatifs.</w:t>
            </w:r>
          </w:p>
        </w:tc>
        <w:tc>
          <w:tcPr>
            <w:tcW w:w="2200" w:type="dxa"/>
            <w:shd w:val="clear" w:color="auto" w:fill="F7F9FC"/>
            <w:tcMar>
              <w:top w:w="80" w:type="dxa"/>
              <w:left w:w="100" w:type="dxa"/>
              <w:bottom w:w="80" w:type="dxa"/>
              <w:right w:w="100" w:type="dxa"/>
            </w:tcMar>
            <w:vAlign w:val="center"/>
          </w:tcPr>
          <w:p w14:paraId="427A37F6" w14:textId="77777777" w:rsidR="001A0BAD" w:rsidRDefault="00000000">
            <w:r>
              <w:rPr>
                <w:color w:val="000000"/>
                <w:sz w:val="19"/>
                <w:szCs w:val="19"/>
              </w:rPr>
              <w:t>3 à 4 semaines</w:t>
            </w:r>
          </w:p>
        </w:tc>
      </w:tr>
      <w:tr w:rsidR="001A0BAD" w14:paraId="25DCD11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08E4791" w14:textId="77777777" w:rsidR="001A0BAD" w:rsidRDefault="00000000">
            <w:r>
              <w:rPr>
                <w:color w:val="000000"/>
                <w:sz w:val="19"/>
                <w:szCs w:val="19"/>
              </w:rPr>
              <w:t>3. Développement — Lot 1</w:t>
            </w:r>
          </w:p>
        </w:tc>
        <w:tc>
          <w:tcPr>
            <w:tcW w:w="6200" w:type="dxa"/>
            <w:shd w:val="clear" w:color="auto" w:fill="FFFFFF"/>
            <w:tcMar>
              <w:top w:w="80" w:type="dxa"/>
              <w:left w:w="100" w:type="dxa"/>
              <w:bottom w:w="80" w:type="dxa"/>
              <w:right w:w="100" w:type="dxa"/>
            </w:tcMar>
            <w:vAlign w:val="center"/>
          </w:tcPr>
          <w:p w14:paraId="7D5C6402" w14:textId="77777777" w:rsidR="001A0BAD" w:rsidRDefault="00000000">
            <w:r>
              <w:rPr>
                <w:color w:val="000000"/>
                <w:sz w:val="19"/>
                <w:szCs w:val="19"/>
              </w:rPr>
              <w:t>Gestion administrative du personnel, moteur de paie, authentification et rôles.</w:t>
            </w:r>
          </w:p>
        </w:tc>
        <w:tc>
          <w:tcPr>
            <w:tcW w:w="2200" w:type="dxa"/>
            <w:shd w:val="clear" w:color="auto" w:fill="FFFFFF"/>
            <w:tcMar>
              <w:top w:w="80" w:type="dxa"/>
              <w:left w:w="100" w:type="dxa"/>
              <w:bottom w:w="80" w:type="dxa"/>
              <w:right w:w="100" w:type="dxa"/>
            </w:tcMar>
            <w:vAlign w:val="center"/>
          </w:tcPr>
          <w:p w14:paraId="5C7594DD" w14:textId="77777777" w:rsidR="001A0BAD" w:rsidRDefault="00000000">
            <w:r>
              <w:rPr>
                <w:color w:val="000000"/>
                <w:sz w:val="19"/>
                <w:szCs w:val="19"/>
              </w:rPr>
              <w:t>6 à 8 semaines</w:t>
            </w:r>
          </w:p>
        </w:tc>
      </w:tr>
      <w:tr w:rsidR="001A0BAD" w14:paraId="2D265425"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234EC516" w14:textId="77777777" w:rsidR="001A0BAD" w:rsidRDefault="00000000">
            <w:r>
              <w:rPr>
                <w:color w:val="000000"/>
                <w:sz w:val="19"/>
                <w:szCs w:val="19"/>
              </w:rPr>
              <w:t>4. Développement — Lot 2</w:t>
            </w:r>
          </w:p>
        </w:tc>
        <w:tc>
          <w:tcPr>
            <w:tcW w:w="6200" w:type="dxa"/>
            <w:shd w:val="clear" w:color="auto" w:fill="F7F9FC"/>
            <w:tcMar>
              <w:top w:w="80" w:type="dxa"/>
              <w:left w:w="100" w:type="dxa"/>
              <w:bottom w:w="80" w:type="dxa"/>
              <w:right w:w="100" w:type="dxa"/>
            </w:tcMar>
            <w:vAlign w:val="center"/>
          </w:tcPr>
          <w:p w14:paraId="1FEBB363" w14:textId="77777777" w:rsidR="001A0BAD" w:rsidRDefault="00000000">
            <w:r>
              <w:rPr>
                <w:color w:val="000000"/>
                <w:sz w:val="19"/>
                <w:szCs w:val="19"/>
              </w:rPr>
              <w:t>Paiement Mobile Money (masse) et virement bancaire, bulletins de paie (e-mail/WhatsApp).</w:t>
            </w:r>
          </w:p>
        </w:tc>
        <w:tc>
          <w:tcPr>
            <w:tcW w:w="2200" w:type="dxa"/>
            <w:shd w:val="clear" w:color="auto" w:fill="F7F9FC"/>
            <w:tcMar>
              <w:top w:w="80" w:type="dxa"/>
              <w:left w:w="100" w:type="dxa"/>
              <w:bottom w:w="80" w:type="dxa"/>
              <w:right w:w="100" w:type="dxa"/>
            </w:tcMar>
            <w:vAlign w:val="center"/>
          </w:tcPr>
          <w:p w14:paraId="304DA100" w14:textId="77777777" w:rsidR="001A0BAD" w:rsidRDefault="00000000">
            <w:r>
              <w:rPr>
                <w:color w:val="000000"/>
                <w:sz w:val="19"/>
                <w:szCs w:val="19"/>
              </w:rPr>
              <w:t>5 à 6 semaines</w:t>
            </w:r>
          </w:p>
        </w:tc>
      </w:tr>
      <w:tr w:rsidR="001A0BAD" w14:paraId="69536BF0"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276CC6F" w14:textId="77777777" w:rsidR="001A0BAD" w:rsidRDefault="00000000">
            <w:r>
              <w:rPr>
                <w:color w:val="000000"/>
                <w:sz w:val="19"/>
                <w:szCs w:val="19"/>
              </w:rPr>
              <w:t>5. Développement — Lot 3</w:t>
            </w:r>
          </w:p>
        </w:tc>
        <w:tc>
          <w:tcPr>
            <w:tcW w:w="6200" w:type="dxa"/>
            <w:shd w:val="clear" w:color="auto" w:fill="FFFFFF"/>
            <w:tcMar>
              <w:top w:w="80" w:type="dxa"/>
              <w:left w:w="100" w:type="dxa"/>
              <w:bottom w:w="80" w:type="dxa"/>
              <w:right w:w="100" w:type="dxa"/>
            </w:tcMar>
            <w:vAlign w:val="center"/>
          </w:tcPr>
          <w:p w14:paraId="128D929F" w14:textId="77777777" w:rsidR="001A0BAD" w:rsidRDefault="00000000">
            <w:r>
              <w:rPr>
                <w:color w:val="000000"/>
                <w:sz w:val="19"/>
                <w:szCs w:val="19"/>
              </w:rPr>
              <w:t xml:space="preserve">Gestion des congés (portail + WhatsApp), tableaux de bord, </w:t>
            </w:r>
            <w:proofErr w:type="spellStart"/>
            <w:r>
              <w:rPr>
                <w:color w:val="000000"/>
                <w:sz w:val="19"/>
                <w:szCs w:val="19"/>
              </w:rPr>
              <w:t>reporting</w:t>
            </w:r>
            <w:proofErr w:type="spellEnd"/>
            <w:r>
              <w:rPr>
                <w:color w:val="000000"/>
                <w:sz w:val="19"/>
                <w:szCs w:val="19"/>
              </w:rPr>
              <w:t>.</w:t>
            </w:r>
          </w:p>
        </w:tc>
        <w:tc>
          <w:tcPr>
            <w:tcW w:w="2200" w:type="dxa"/>
            <w:shd w:val="clear" w:color="auto" w:fill="FFFFFF"/>
            <w:tcMar>
              <w:top w:w="80" w:type="dxa"/>
              <w:left w:w="100" w:type="dxa"/>
              <w:bottom w:w="80" w:type="dxa"/>
              <w:right w:w="100" w:type="dxa"/>
            </w:tcMar>
            <w:vAlign w:val="center"/>
          </w:tcPr>
          <w:p w14:paraId="5C3E9E80" w14:textId="77777777" w:rsidR="001A0BAD" w:rsidRDefault="00000000">
            <w:r>
              <w:rPr>
                <w:color w:val="000000"/>
                <w:sz w:val="19"/>
                <w:szCs w:val="19"/>
              </w:rPr>
              <w:t>4 à 5 semaines</w:t>
            </w:r>
          </w:p>
        </w:tc>
      </w:tr>
      <w:tr w:rsidR="001A0BAD" w14:paraId="791B78EA" w14:textId="77777777">
        <w:tblPrEx>
          <w:tblCellMar>
            <w:top w:w="0" w:type="dxa"/>
            <w:bottom w:w="0" w:type="dxa"/>
          </w:tblCellMar>
        </w:tblPrEx>
        <w:tc>
          <w:tcPr>
            <w:tcW w:w="2400" w:type="dxa"/>
            <w:shd w:val="clear" w:color="auto" w:fill="F7F9FC"/>
            <w:tcMar>
              <w:top w:w="80" w:type="dxa"/>
              <w:left w:w="100" w:type="dxa"/>
              <w:bottom w:w="80" w:type="dxa"/>
              <w:right w:w="100" w:type="dxa"/>
            </w:tcMar>
            <w:vAlign w:val="center"/>
          </w:tcPr>
          <w:p w14:paraId="4060D56B" w14:textId="77777777" w:rsidR="001A0BAD" w:rsidRDefault="00000000">
            <w:r>
              <w:rPr>
                <w:color w:val="000000"/>
                <w:sz w:val="19"/>
                <w:szCs w:val="19"/>
              </w:rPr>
              <w:t>6. Recette et sécurité</w:t>
            </w:r>
          </w:p>
        </w:tc>
        <w:tc>
          <w:tcPr>
            <w:tcW w:w="6200" w:type="dxa"/>
            <w:shd w:val="clear" w:color="auto" w:fill="F7F9FC"/>
            <w:tcMar>
              <w:top w:w="80" w:type="dxa"/>
              <w:left w:w="100" w:type="dxa"/>
              <w:bottom w:w="80" w:type="dxa"/>
              <w:right w:w="100" w:type="dxa"/>
            </w:tcMar>
            <w:vAlign w:val="center"/>
          </w:tcPr>
          <w:p w14:paraId="5DE82DAE" w14:textId="77777777" w:rsidR="001A0BAD" w:rsidRDefault="00000000">
            <w:r>
              <w:rPr>
                <w:color w:val="000000"/>
                <w:sz w:val="19"/>
                <w:szCs w:val="19"/>
              </w:rPr>
              <w:t>Tests fonctionnels, recette utilisateurs, audit de sécurité des flux de paiement.</w:t>
            </w:r>
          </w:p>
        </w:tc>
        <w:tc>
          <w:tcPr>
            <w:tcW w:w="2200" w:type="dxa"/>
            <w:shd w:val="clear" w:color="auto" w:fill="F7F9FC"/>
            <w:tcMar>
              <w:top w:w="80" w:type="dxa"/>
              <w:left w:w="100" w:type="dxa"/>
              <w:bottom w:w="80" w:type="dxa"/>
              <w:right w:w="100" w:type="dxa"/>
            </w:tcMar>
            <w:vAlign w:val="center"/>
          </w:tcPr>
          <w:p w14:paraId="2F2D54D0" w14:textId="77777777" w:rsidR="001A0BAD" w:rsidRDefault="00000000">
            <w:r>
              <w:rPr>
                <w:color w:val="000000"/>
                <w:sz w:val="19"/>
                <w:szCs w:val="19"/>
              </w:rPr>
              <w:t>2 à 3 semaines</w:t>
            </w:r>
          </w:p>
        </w:tc>
      </w:tr>
      <w:tr w:rsidR="001A0BAD" w14:paraId="46CBAB64"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2DFAA28B" w14:textId="77777777" w:rsidR="001A0BAD" w:rsidRDefault="00000000">
            <w:r>
              <w:rPr>
                <w:color w:val="000000"/>
                <w:sz w:val="19"/>
                <w:szCs w:val="19"/>
              </w:rPr>
              <w:t>7. Déploiement et formation</w:t>
            </w:r>
          </w:p>
        </w:tc>
        <w:tc>
          <w:tcPr>
            <w:tcW w:w="6200" w:type="dxa"/>
            <w:shd w:val="clear" w:color="auto" w:fill="FFFFFF"/>
            <w:tcMar>
              <w:top w:w="80" w:type="dxa"/>
              <w:left w:w="100" w:type="dxa"/>
              <w:bottom w:w="80" w:type="dxa"/>
              <w:right w:w="100" w:type="dxa"/>
            </w:tcMar>
            <w:vAlign w:val="center"/>
          </w:tcPr>
          <w:p w14:paraId="033A79F4" w14:textId="77777777" w:rsidR="001A0BAD" w:rsidRDefault="00000000">
            <w:r>
              <w:rPr>
                <w:color w:val="000000"/>
                <w:sz w:val="19"/>
                <w:szCs w:val="19"/>
              </w:rPr>
              <w:t>Mise en production, formation des utilisateurs clés, accompagnement au démarrage.</w:t>
            </w:r>
          </w:p>
        </w:tc>
        <w:tc>
          <w:tcPr>
            <w:tcW w:w="2200" w:type="dxa"/>
            <w:shd w:val="clear" w:color="auto" w:fill="FFFFFF"/>
            <w:tcMar>
              <w:top w:w="80" w:type="dxa"/>
              <w:left w:w="100" w:type="dxa"/>
              <w:bottom w:w="80" w:type="dxa"/>
              <w:right w:w="100" w:type="dxa"/>
            </w:tcMar>
            <w:vAlign w:val="center"/>
          </w:tcPr>
          <w:p w14:paraId="756535BE" w14:textId="77777777" w:rsidR="001A0BAD" w:rsidRDefault="00000000">
            <w:r>
              <w:rPr>
                <w:color w:val="000000"/>
                <w:sz w:val="19"/>
                <w:szCs w:val="19"/>
              </w:rPr>
              <w:t>1 à 2 semaines</w:t>
            </w:r>
          </w:p>
        </w:tc>
      </w:tr>
    </w:tbl>
    <w:p w14:paraId="0E7B055B" w14:textId="77777777" w:rsidR="001A0BAD" w:rsidRDefault="001A0BAD">
      <w:pPr>
        <w:spacing w:after="200"/>
      </w:pPr>
    </w:p>
    <w:p w14:paraId="2089285C" w14:textId="77777777" w:rsidR="001A0BAD" w:rsidRDefault="00000000">
      <w:pPr>
        <w:spacing w:after="160" w:line="276" w:lineRule="auto"/>
      </w:pPr>
      <w:r>
        <w:t>Ce planning est indicatif et devra être confirmé lors du cadrage détaillé avec le prestataire retenu, en fonction du périmètre final validé et des ressources mobilisées.</w:t>
      </w:r>
    </w:p>
    <w:p w14:paraId="48DE2305" w14:textId="77777777" w:rsidR="001A0BAD" w:rsidRDefault="00000000">
      <w:pPr>
        <w:pStyle w:val="Titre1"/>
      </w:pPr>
      <w:bookmarkStart w:id="35" w:name="_Toc236381806"/>
      <w:r>
        <w:t>10. Critères d'acceptation et recette</w:t>
      </w:r>
      <w:bookmarkEnd w:id="35"/>
    </w:p>
    <w:p w14:paraId="0CF2493E" w14:textId="77777777" w:rsidR="001A0BAD" w:rsidRDefault="00000000">
      <w:pPr>
        <w:pStyle w:val="Paragraphedeliste"/>
        <w:numPr>
          <w:ilvl w:val="0"/>
          <w:numId w:val="2"/>
        </w:numPr>
        <w:spacing w:after="90" w:line="270" w:lineRule="auto"/>
      </w:pPr>
      <w:r>
        <w:t>Le calcul de la paie est validé par comparaison avec des cas de test représentatifs (bulletins de référence établis manuellement).</w:t>
      </w:r>
    </w:p>
    <w:p w14:paraId="45F07B82" w14:textId="77777777" w:rsidR="001A0BAD" w:rsidRDefault="00000000">
      <w:pPr>
        <w:pStyle w:val="Paragraphedeliste"/>
        <w:numPr>
          <w:ilvl w:val="0"/>
          <w:numId w:val="2"/>
        </w:numPr>
        <w:spacing w:after="90" w:line="270" w:lineRule="auto"/>
      </w:pPr>
      <w:r>
        <w:t>Un paiement de masse Mobile Money test, sur un panel d'employés pilotes, est exécuté avec succès et correctement rapproché avec la paie.</w:t>
      </w:r>
    </w:p>
    <w:p w14:paraId="35BEF59B" w14:textId="77777777" w:rsidR="001A0BAD" w:rsidRDefault="00000000">
      <w:pPr>
        <w:pStyle w:val="Paragraphedeliste"/>
        <w:numPr>
          <w:ilvl w:val="0"/>
          <w:numId w:val="2"/>
        </w:numPr>
        <w:spacing w:after="90" w:line="270" w:lineRule="auto"/>
      </w:pPr>
      <w:r>
        <w:t xml:space="preserve">Les bulletins de paie sont reçus correctement par </w:t>
      </w:r>
      <w:proofErr w:type="gramStart"/>
      <w:r>
        <w:t>e-mail</w:t>
      </w:r>
      <w:proofErr w:type="gramEnd"/>
      <w:r>
        <w:t xml:space="preserve"> et par WhatsApp par un panel d'employés pilotes.</w:t>
      </w:r>
    </w:p>
    <w:p w14:paraId="79E10ACE" w14:textId="77777777" w:rsidR="001A0BAD" w:rsidRDefault="00000000">
      <w:pPr>
        <w:pStyle w:val="Paragraphedeliste"/>
        <w:numPr>
          <w:ilvl w:val="0"/>
          <w:numId w:val="2"/>
        </w:numPr>
        <w:spacing w:after="90" w:line="270" w:lineRule="auto"/>
      </w:pPr>
      <w:r>
        <w:t>Une demande de congé déposée via WhatsApp suit correctement le workflow de validation configuré et met à jour le solde de congés.</w:t>
      </w:r>
    </w:p>
    <w:p w14:paraId="49687653" w14:textId="77777777" w:rsidR="001A0BAD" w:rsidRDefault="00000000">
      <w:pPr>
        <w:pStyle w:val="Paragraphedeliste"/>
        <w:numPr>
          <w:ilvl w:val="0"/>
          <w:numId w:val="2"/>
        </w:numPr>
        <w:spacing w:after="90" w:line="270" w:lineRule="auto"/>
      </w:pPr>
      <w:r>
        <w:t>Les rôles et droits d'accès sont vérifiés pour chaque profil utilisateur (un employé ne doit voir que ses propres données).</w:t>
      </w:r>
    </w:p>
    <w:p w14:paraId="479020CC" w14:textId="77777777" w:rsidR="001A0BAD" w:rsidRDefault="00000000">
      <w:pPr>
        <w:pStyle w:val="Paragraphedeliste"/>
        <w:numPr>
          <w:ilvl w:val="0"/>
          <w:numId w:val="2"/>
        </w:numPr>
        <w:spacing w:after="90" w:line="270" w:lineRule="auto"/>
      </w:pPr>
      <w:r>
        <w:t>Un audit de sécurité des flux de paiement ne révèle pas de vulnérabilité critique ou majeure non résolue.</w:t>
      </w:r>
    </w:p>
    <w:p w14:paraId="7F47195B" w14:textId="77777777" w:rsidR="001A0BAD" w:rsidRDefault="00000000">
      <w:pPr>
        <w:pStyle w:val="Titre1"/>
      </w:pPr>
      <w:bookmarkStart w:id="36" w:name="_Toc236381807"/>
      <w:r>
        <w:t>11. Annexes</w:t>
      </w:r>
      <w:bookmarkEnd w:id="36"/>
    </w:p>
    <w:p w14:paraId="65A4C3CC" w14:textId="77777777" w:rsidR="001A0BAD" w:rsidRDefault="00000000">
      <w:pPr>
        <w:pStyle w:val="Titre2"/>
      </w:pPr>
      <w:bookmarkStart w:id="37" w:name="_Toc236381808"/>
      <w:r>
        <w:t>11.1 Glossaire</w:t>
      </w:r>
      <w:bookmarkEnd w:id="37"/>
    </w:p>
    <w:p w14:paraId="7CF8602B" w14:textId="77777777" w:rsidR="001A0BAD" w:rsidRDefault="00000000">
      <w:pPr>
        <w:pStyle w:val="Paragraphedeliste"/>
        <w:numPr>
          <w:ilvl w:val="0"/>
          <w:numId w:val="2"/>
        </w:numPr>
        <w:spacing w:after="90" w:line="270" w:lineRule="auto"/>
      </w:pPr>
      <w:r>
        <w:rPr>
          <w:b/>
          <w:bCs/>
        </w:rPr>
        <w:t xml:space="preserve">CNSS : </w:t>
      </w:r>
      <w:r>
        <w:t>Caisse Nationale de Sécurité Sociale du Burkina Faso.</w:t>
      </w:r>
    </w:p>
    <w:p w14:paraId="5F8E4383" w14:textId="77777777" w:rsidR="001A0BAD" w:rsidRDefault="00000000">
      <w:pPr>
        <w:pStyle w:val="Paragraphedeliste"/>
        <w:numPr>
          <w:ilvl w:val="0"/>
          <w:numId w:val="2"/>
        </w:numPr>
        <w:spacing w:after="90" w:line="270" w:lineRule="auto"/>
      </w:pPr>
      <w:r>
        <w:rPr>
          <w:b/>
          <w:bCs/>
        </w:rPr>
        <w:t xml:space="preserve">IUTS : </w:t>
      </w:r>
      <w:r>
        <w:t>Impôt Unique sur les Traitements et Salaires.</w:t>
      </w:r>
    </w:p>
    <w:p w14:paraId="6FC0D606" w14:textId="77777777" w:rsidR="001A0BAD" w:rsidRDefault="00000000">
      <w:pPr>
        <w:pStyle w:val="Paragraphedeliste"/>
        <w:numPr>
          <w:ilvl w:val="0"/>
          <w:numId w:val="2"/>
        </w:numPr>
        <w:spacing w:after="90" w:line="270" w:lineRule="auto"/>
      </w:pPr>
      <w:r>
        <w:rPr>
          <w:b/>
          <w:bCs/>
        </w:rPr>
        <w:t xml:space="preserve">SMIG : </w:t>
      </w:r>
      <w:r>
        <w:t>Salaire Minimum Interprofessionnel Garanti.</w:t>
      </w:r>
    </w:p>
    <w:p w14:paraId="53DF916D" w14:textId="77777777" w:rsidR="001A0BAD" w:rsidRDefault="00000000">
      <w:pPr>
        <w:pStyle w:val="Paragraphedeliste"/>
        <w:numPr>
          <w:ilvl w:val="0"/>
          <w:numId w:val="2"/>
        </w:numPr>
        <w:spacing w:after="90" w:line="270" w:lineRule="auto"/>
      </w:pPr>
      <w:r>
        <w:rPr>
          <w:b/>
          <w:bCs/>
        </w:rPr>
        <w:lastRenderedPageBreak/>
        <w:t xml:space="preserve">Mobile Money : </w:t>
      </w:r>
      <w:r>
        <w:t xml:space="preserve">service de transfert et de paiement d'argent via téléphone mobile (Orange Money, Moov Money, </w:t>
      </w:r>
      <w:proofErr w:type="spellStart"/>
      <w:r>
        <w:t>Telecel</w:t>
      </w:r>
      <w:proofErr w:type="spellEnd"/>
      <w:r>
        <w:t xml:space="preserve"> Money, notamment).</w:t>
      </w:r>
    </w:p>
    <w:p w14:paraId="42DAD625" w14:textId="77777777" w:rsidR="001A0BAD" w:rsidRDefault="00000000">
      <w:pPr>
        <w:pStyle w:val="Paragraphedeliste"/>
        <w:numPr>
          <w:ilvl w:val="0"/>
          <w:numId w:val="2"/>
        </w:numPr>
        <w:spacing w:after="90" w:line="270" w:lineRule="auto"/>
      </w:pPr>
      <w:proofErr w:type="spellStart"/>
      <w:r>
        <w:rPr>
          <w:b/>
          <w:bCs/>
        </w:rPr>
        <w:t>Payout</w:t>
      </w:r>
      <w:proofErr w:type="spellEnd"/>
      <w:r>
        <w:rPr>
          <w:b/>
          <w:bCs/>
        </w:rPr>
        <w:t xml:space="preserve"> / paiement de masse : </w:t>
      </w:r>
      <w:r>
        <w:t>décaissement automatisé vers plusieurs bénéficiaires en une seule opération.</w:t>
      </w:r>
    </w:p>
    <w:p w14:paraId="60561139" w14:textId="77777777" w:rsidR="001A0BAD" w:rsidRDefault="00000000">
      <w:pPr>
        <w:pStyle w:val="Paragraphedeliste"/>
        <w:numPr>
          <w:ilvl w:val="0"/>
          <w:numId w:val="2"/>
        </w:numPr>
        <w:spacing w:after="90" w:line="270" w:lineRule="auto"/>
      </w:pPr>
      <w:r>
        <w:rPr>
          <w:b/>
          <w:bCs/>
        </w:rPr>
        <w:t xml:space="preserve">WhatsApp Business API : </w:t>
      </w:r>
      <w:r>
        <w:t>interface permettant l'envoi et la réception automatisés de messages WhatsApp depuis une application tierce.</w:t>
      </w:r>
    </w:p>
    <w:p w14:paraId="60DF91FE" w14:textId="77777777" w:rsidR="001A0BAD" w:rsidRDefault="00000000">
      <w:pPr>
        <w:pStyle w:val="Paragraphedeliste"/>
        <w:numPr>
          <w:ilvl w:val="0"/>
          <w:numId w:val="2"/>
        </w:numPr>
        <w:spacing w:after="90" w:line="270" w:lineRule="auto"/>
      </w:pPr>
      <w:r>
        <w:rPr>
          <w:b/>
          <w:bCs/>
        </w:rPr>
        <w:t xml:space="preserve">RBAC : </w:t>
      </w:r>
      <w:proofErr w:type="spellStart"/>
      <w:r>
        <w:t>Role</w:t>
      </w:r>
      <w:proofErr w:type="spellEnd"/>
      <w:r>
        <w:t>-Based Access Control, gestion des droits d'accès par rôle utilisateur.</w:t>
      </w:r>
    </w:p>
    <w:p w14:paraId="7BF0B8C0" w14:textId="77777777" w:rsidR="001A0BAD" w:rsidRDefault="00000000">
      <w:pPr>
        <w:pStyle w:val="Titre2"/>
      </w:pPr>
      <w:bookmarkStart w:id="38" w:name="_Toc236381809"/>
      <w:r>
        <w:t>11.2 Références d'inspiration</w:t>
      </w:r>
      <w:bookmarkEnd w:id="38"/>
    </w:p>
    <w:p w14:paraId="5CECAB23" w14:textId="77777777" w:rsidR="001A0BAD" w:rsidRDefault="00000000">
      <w:pPr>
        <w:spacing w:after="160" w:line="276" w:lineRule="auto"/>
      </w:pPr>
      <w:r>
        <w:t>Les principes d'expérience utilisateur suivants, observés sur des solutions reconnues du marché, doivent guider la conception de l'interface, sans reproduction de leur contenu ou de leur code :</w:t>
      </w:r>
    </w:p>
    <w:p w14:paraId="7E6E549F" w14:textId="77777777" w:rsidR="001A0BAD" w:rsidRDefault="00000000">
      <w:pPr>
        <w:pStyle w:val="Paragraphedeliste"/>
        <w:numPr>
          <w:ilvl w:val="0"/>
          <w:numId w:val="2"/>
        </w:numPr>
        <w:spacing w:after="90" w:line="270" w:lineRule="auto"/>
      </w:pPr>
      <w:r>
        <w:t>Simplicité et automatisation du cycle de paie pour le gestionnaire RH, avec un minimum de saisie manuelle répétitive d'un mois sur l'autre.</w:t>
      </w:r>
    </w:p>
    <w:p w14:paraId="69B16214" w14:textId="77777777" w:rsidR="001A0BAD" w:rsidRDefault="00000000">
      <w:pPr>
        <w:pStyle w:val="Paragraphedeliste"/>
        <w:numPr>
          <w:ilvl w:val="0"/>
          <w:numId w:val="2"/>
        </w:numPr>
        <w:spacing w:after="90" w:line="270" w:lineRule="auto"/>
      </w:pPr>
      <w:r>
        <w:t>Espace self-service employé clair, avec accès direct aux bulletins et aux soldes de congés.</w:t>
      </w:r>
    </w:p>
    <w:p w14:paraId="550C7F18" w14:textId="77777777" w:rsidR="001A0BAD" w:rsidRDefault="00000000">
      <w:pPr>
        <w:pStyle w:val="Paragraphedeliste"/>
        <w:numPr>
          <w:ilvl w:val="0"/>
          <w:numId w:val="2"/>
        </w:numPr>
        <w:spacing w:after="90" w:line="270" w:lineRule="auto"/>
      </w:pPr>
      <w:r>
        <w:t>Tableaux de bord synthétiques et modulaires, avec une vision claire par entité/service et une navigation simple entre les modules RH, paie et paiement.</w:t>
      </w:r>
    </w:p>
    <w:p w14:paraId="5B748FC9" w14:textId="77777777" w:rsidR="001A0BAD" w:rsidRDefault="00000000">
      <w:pPr>
        <w:pStyle w:val="Titre2"/>
      </w:pPr>
      <w:bookmarkStart w:id="39" w:name="_Toc236381810"/>
      <w:r>
        <w:t>11.3 Points à valider avec le porteur de projet</w:t>
      </w:r>
      <w:bookmarkEnd w:id="39"/>
    </w:p>
    <w:p w14:paraId="21BD0A95" w14:textId="77777777" w:rsidR="001A0BAD" w:rsidRDefault="00000000">
      <w:pPr>
        <w:pStyle w:val="Paragraphedeliste"/>
        <w:numPr>
          <w:ilvl w:val="0"/>
          <w:numId w:val="2"/>
        </w:numPr>
        <w:spacing w:after="90" w:line="270" w:lineRule="auto"/>
      </w:pPr>
      <w:r>
        <w:t>Choix définitif du ou des agrégateurs de paiement Mobile Money (couverture des opérateurs, tarification, fiabilité, support local).</w:t>
      </w:r>
    </w:p>
    <w:p w14:paraId="6C4BB391" w14:textId="77777777" w:rsidR="001A0BAD" w:rsidRDefault="00000000">
      <w:pPr>
        <w:pStyle w:val="Paragraphedeliste"/>
        <w:numPr>
          <w:ilvl w:val="0"/>
          <w:numId w:val="2"/>
        </w:numPr>
        <w:spacing w:after="90" w:line="270" w:lineRule="auto"/>
      </w:pPr>
      <w:r>
        <w:t>Choix du ou des partenaires bancaires pour les virements.</w:t>
      </w:r>
    </w:p>
    <w:p w14:paraId="2F34BFC8" w14:textId="77777777" w:rsidR="001A0BAD" w:rsidRDefault="00000000">
      <w:pPr>
        <w:pStyle w:val="Paragraphedeliste"/>
        <w:numPr>
          <w:ilvl w:val="0"/>
          <w:numId w:val="2"/>
        </w:numPr>
        <w:spacing w:after="90" w:line="270" w:lineRule="auto"/>
      </w:pPr>
      <w:r>
        <w:t>Budget et délai cible du projet.</w:t>
      </w:r>
    </w:p>
    <w:p w14:paraId="15AE2A1C" w14:textId="77777777" w:rsidR="001A0BAD" w:rsidRDefault="00000000">
      <w:pPr>
        <w:pStyle w:val="Paragraphedeliste"/>
        <w:numPr>
          <w:ilvl w:val="0"/>
          <w:numId w:val="2"/>
        </w:numPr>
        <w:spacing w:after="90" w:line="270" w:lineRule="auto"/>
      </w:pPr>
      <w:r>
        <w:t>Politique de résidence et d'hébergement des données.</w:t>
      </w:r>
    </w:p>
    <w:p w14:paraId="55922E77" w14:textId="77777777" w:rsidR="001A0BAD" w:rsidRDefault="00000000">
      <w:pPr>
        <w:pStyle w:val="Paragraphedeliste"/>
        <w:numPr>
          <w:ilvl w:val="0"/>
          <w:numId w:val="2"/>
        </w:numPr>
        <w:spacing w:after="90" w:line="270" w:lineRule="auto"/>
      </w:pPr>
      <w:r>
        <w:t>Périmètre exact de la phase 1 versus les évolutions futures (multi-pays, application mobile native).</w:t>
      </w:r>
    </w:p>
    <w:sectPr w:rsidR="001A0BA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4559B" w14:textId="77777777" w:rsidR="00D147C5" w:rsidRDefault="00D147C5">
      <w:r>
        <w:separator/>
      </w:r>
    </w:p>
  </w:endnote>
  <w:endnote w:type="continuationSeparator" w:id="0">
    <w:p w14:paraId="48A3D126" w14:textId="77777777" w:rsidR="00D147C5" w:rsidRDefault="00D14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0074" w14:textId="77777777" w:rsidR="001A0BA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D6C63">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ED6C6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6282A" w14:textId="77777777" w:rsidR="00D147C5" w:rsidRDefault="00D147C5">
      <w:r>
        <w:separator/>
      </w:r>
    </w:p>
  </w:footnote>
  <w:footnote w:type="continuationSeparator" w:id="0">
    <w:p w14:paraId="6BAD4550" w14:textId="77777777" w:rsidR="00D147C5" w:rsidRDefault="00D14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325F" w14:textId="77777777" w:rsidR="001A0BAD" w:rsidRDefault="00000000">
    <w:pPr>
      <w:jc w:val="right"/>
    </w:pPr>
    <w:r>
      <w:rPr>
        <w:color w:val="595959"/>
        <w:sz w:val="16"/>
        <w:szCs w:val="16"/>
      </w:rPr>
      <w:t>Cahier des charges — Application Paie &amp; RH Burkina Faso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10EB"/>
    <w:multiLevelType w:val="hybridMultilevel"/>
    <w:tmpl w:val="6BD4444A"/>
    <w:lvl w:ilvl="0" w:tplc="1E5ACCA4">
      <w:start w:val="1"/>
      <w:numFmt w:val="bullet"/>
      <w:lvlText w:val="●"/>
      <w:lvlJc w:val="left"/>
      <w:pPr>
        <w:ind w:left="720" w:hanging="360"/>
      </w:pPr>
    </w:lvl>
    <w:lvl w:ilvl="1" w:tplc="36A00E70">
      <w:start w:val="1"/>
      <w:numFmt w:val="bullet"/>
      <w:lvlText w:val="○"/>
      <w:lvlJc w:val="left"/>
      <w:pPr>
        <w:ind w:left="1440" w:hanging="360"/>
      </w:pPr>
    </w:lvl>
    <w:lvl w:ilvl="2" w:tplc="3B9ACED8">
      <w:start w:val="1"/>
      <w:numFmt w:val="bullet"/>
      <w:lvlText w:val="■"/>
      <w:lvlJc w:val="left"/>
      <w:pPr>
        <w:ind w:left="2160" w:hanging="360"/>
      </w:pPr>
    </w:lvl>
    <w:lvl w:ilvl="3" w:tplc="DDD86344">
      <w:start w:val="1"/>
      <w:numFmt w:val="bullet"/>
      <w:lvlText w:val="●"/>
      <w:lvlJc w:val="left"/>
      <w:pPr>
        <w:ind w:left="2880" w:hanging="360"/>
      </w:pPr>
    </w:lvl>
    <w:lvl w:ilvl="4" w:tplc="7DFA5D62">
      <w:start w:val="1"/>
      <w:numFmt w:val="bullet"/>
      <w:lvlText w:val="○"/>
      <w:lvlJc w:val="left"/>
      <w:pPr>
        <w:ind w:left="3600" w:hanging="360"/>
      </w:pPr>
    </w:lvl>
    <w:lvl w:ilvl="5" w:tplc="F0687524">
      <w:start w:val="1"/>
      <w:numFmt w:val="bullet"/>
      <w:lvlText w:val="■"/>
      <w:lvlJc w:val="left"/>
      <w:pPr>
        <w:ind w:left="4320" w:hanging="360"/>
      </w:pPr>
    </w:lvl>
    <w:lvl w:ilvl="6" w:tplc="43A68E22">
      <w:start w:val="1"/>
      <w:numFmt w:val="bullet"/>
      <w:lvlText w:val="●"/>
      <w:lvlJc w:val="left"/>
      <w:pPr>
        <w:ind w:left="5040" w:hanging="360"/>
      </w:pPr>
    </w:lvl>
    <w:lvl w:ilvl="7" w:tplc="3C8A01B2">
      <w:start w:val="1"/>
      <w:numFmt w:val="bullet"/>
      <w:lvlText w:val="●"/>
      <w:lvlJc w:val="left"/>
      <w:pPr>
        <w:ind w:left="5760" w:hanging="360"/>
      </w:pPr>
    </w:lvl>
    <w:lvl w:ilvl="8" w:tplc="8758DE58">
      <w:start w:val="1"/>
      <w:numFmt w:val="bullet"/>
      <w:lvlText w:val="●"/>
      <w:lvlJc w:val="left"/>
      <w:pPr>
        <w:ind w:left="6480" w:hanging="360"/>
      </w:pPr>
    </w:lvl>
  </w:abstractNum>
  <w:abstractNum w:abstractNumId="1" w15:restartNumberingAfterBreak="0">
    <w:nsid w:val="5FC308B5"/>
    <w:multiLevelType w:val="hybridMultilevel"/>
    <w:tmpl w:val="8DEC2298"/>
    <w:lvl w:ilvl="0" w:tplc="6A3257D6">
      <w:start w:val="1"/>
      <w:numFmt w:val="bullet"/>
      <w:lvlText w:val="•"/>
      <w:lvlJc w:val="left"/>
      <w:pPr>
        <w:ind w:left="720" w:hanging="360"/>
      </w:pPr>
    </w:lvl>
    <w:lvl w:ilvl="1" w:tplc="2DDEFFB8">
      <w:start w:val="1"/>
      <w:numFmt w:val="bullet"/>
      <w:lvlText w:val="◦"/>
      <w:lvlJc w:val="left"/>
      <w:pPr>
        <w:ind w:left="1080" w:hanging="360"/>
      </w:pPr>
    </w:lvl>
    <w:lvl w:ilvl="2" w:tplc="F364F918">
      <w:numFmt w:val="decimal"/>
      <w:lvlText w:val=""/>
      <w:lvlJc w:val="left"/>
    </w:lvl>
    <w:lvl w:ilvl="3" w:tplc="CCCEA73C">
      <w:numFmt w:val="decimal"/>
      <w:lvlText w:val=""/>
      <w:lvlJc w:val="left"/>
    </w:lvl>
    <w:lvl w:ilvl="4" w:tplc="4678DA24">
      <w:numFmt w:val="decimal"/>
      <w:lvlText w:val=""/>
      <w:lvlJc w:val="left"/>
    </w:lvl>
    <w:lvl w:ilvl="5" w:tplc="1278C5E8">
      <w:numFmt w:val="decimal"/>
      <w:lvlText w:val=""/>
      <w:lvlJc w:val="left"/>
    </w:lvl>
    <w:lvl w:ilvl="6" w:tplc="F7366D50">
      <w:numFmt w:val="decimal"/>
      <w:lvlText w:val=""/>
      <w:lvlJc w:val="left"/>
    </w:lvl>
    <w:lvl w:ilvl="7" w:tplc="08969F5C">
      <w:numFmt w:val="decimal"/>
      <w:lvlText w:val=""/>
      <w:lvlJc w:val="left"/>
    </w:lvl>
    <w:lvl w:ilvl="8" w:tplc="04B852F2">
      <w:numFmt w:val="decimal"/>
      <w:lvlText w:val=""/>
      <w:lvlJc w:val="left"/>
    </w:lvl>
  </w:abstractNum>
  <w:num w:numId="1" w16cid:durableId="520507447">
    <w:abstractNumId w:val="0"/>
    <w:lvlOverride w:ilvl="0">
      <w:startOverride w:val="1"/>
    </w:lvlOverride>
  </w:num>
  <w:num w:numId="2" w16cid:durableId="5148110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BAD"/>
    <w:rsid w:val="001A0BAD"/>
    <w:rsid w:val="002D27AF"/>
    <w:rsid w:val="00D147C5"/>
    <w:rsid w:val="00EC7918"/>
    <w:rsid w:val="00ED6C63"/>
    <w:rsid w:val="00F208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681D"/>
  <w15:docId w15:val="{B1F049D7-8988-4FD3-BB30-5B96C04F7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0"/>
      <w:szCs w:val="30"/>
    </w:rPr>
  </w:style>
  <w:style w:type="paragraph" w:styleId="Titre2">
    <w:name w:val="heading 2"/>
    <w:uiPriority w:val="9"/>
    <w:unhideWhenUsed/>
    <w:qFormat/>
    <w:pPr>
      <w:spacing w:before="300" w:after="150"/>
      <w:outlineLvl w:val="1"/>
    </w:pPr>
    <w:rPr>
      <w:b/>
      <w:bCs/>
      <w:color w:val="2E5395"/>
      <w:sz w:val="25"/>
      <w:szCs w:val="25"/>
    </w:rPr>
  </w:style>
  <w:style w:type="paragraph" w:styleId="Titre3">
    <w:name w:val="heading 3"/>
    <w:uiPriority w:val="9"/>
    <w:unhideWhenUsed/>
    <w:qFormat/>
    <w:pPr>
      <w:spacing w:before="200" w:after="100"/>
      <w:outlineLvl w:val="2"/>
    </w:pPr>
    <w:rPr>
      <w:b/>
      <w:bCs/>
      <w:color w:val="404040"/>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ED6C63"/>
    <w:pPr>
      <w:spacing w:after="100"/>
    </w:pPr>
  </w:style>
  <w:style w:type="paragraph" w:styleId="TM2">
    <w:name w:val="toc 2"/>
    <w:basedOn w:val="Normal"/>
    <w:next w:val="Normal"/>
    <w:autoRedefine/>
    <w:uiPriority w:val="39"/>
    <w:unhideWhenUsed/>
    <w:rsid w:val="00ED6C63"/>
    <w:pPr>
      <w:spacing w:after="100"/>
      <w:ind w:left="210"/>
    </w:pPr>
  </w:style>
  <w:style w:type="paragraph" w:styleId="TM3">
    <w:name w:val="toc 3"/>
    <w:basedOn w:val="Normal"/>
    <w:next w:val="Normal"/>
    <w:autoRedefine/>
    <w:uiPriority w:val="39"/>
    <w:unhideWhenUsed/>
    <w:rsid w:val="00ED6C63"/>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222</TotalTime>
  <Pages>13</Pages>
  <Words>3923</Words>
  <Characters>21579</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MAKASI Marlis Hermas Koualet</cp:lastModifiedBy>
  <cp:revision>2</cp:revision>
  <dcterms:created xsi:type="dcterms:W3CDTF">2026-07-31T07:10:00Z</dcterms:created>
  <dcterms:modified xsi:type="dcterms:W3CDTF">2026-08-01T17:06:00Z</dcterms:modified>
</cp:coreProperties>
</file>