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6108E" w14:textId="5A6048C1" w:rsidR="000F0704" w:rsidRDefault="007852EB">
      <w:r>
        <w:t>Archivo de prueba</w:t>
      </w:r>
    </w:p>
    <w:sectPr w:rsidR="000F0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57BE"/>
    <w:rsid w:val="00076397"/>
    <w:rsid w:val="000F0704"/>
    <w:rsid w:val="0053068C"/>
    <w:rsid w:val="007821FC"/>
    <w:rsid w:val="007852EB"/>
    <w:rsid w:val="0093131F"/>
    <w:rsid w:val="00B5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EF7A7C"/>
  <w15:chartTrackingRefBased/>
  <w15:docId w15:val="{72ECAFF9-B9E3-4F1B-AD63-C3D401DDA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2"/>
        <w:lang w:val="es-PE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6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GEORGE MAQUERA QUISPE</dc:creator>
  <cp:keywords/>
  <dc:description/>
  <cp:lastModifiedBy>HENRY GEORGE MAQUERA QUISPE</cp:lastModifiedBy>
  <cp:revision>2</cp:revision>
  <dcterms:created xsi:type="dcterms:W3CDTF">2022-10-07T19:47:00Z</dcterms:created>
  <dcterms:modified xsi:type="dcterms:W3CDTF">2022-10-07T19:47:00Z</dcterms:modified>
</cp:coreProperties>
</file>