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Use it before tr-run; use ocr-check.py on the individual pages whose numbers carry weight.</w:t>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v6</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