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That condition was missing until it mattered: TR_PROMPT_VERSION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v6</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