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That condition was missing until it mattered: TR_PROMPT_VERSION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v5</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