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1.3  ·  2026-08-02  ·  EN↔SL (DE later)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git@github.com:hmbseaotter/offline-translation-kit.git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 xml:space="preserve">A file is re-translated only if its source is newer than its output.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v5</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ignore memory, retranslate</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root holding all projects</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TR_ROOT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(active project)</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alias used by every script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TR_SRC / TR_TGT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 / en</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Set if the client requires it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TR_NUM_CTX</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8192</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v4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Part of the cache key. Bump to force retranslation</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TR_OCR_LANGS</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slv+eng</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Encrypted swap is the cheapest of the remaining mitigations if the risk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en, de - all six directions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is not needed yet but will be. Every one of the three can be source or target</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Seed the memory from the translator’s prior work if any exists (S4.4).</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Extend the locale rules to German before that pair is used: it keeps the 24-hour clock and writes 5. Maerz 2024. Six directions are in scope across Slovene, English and German.</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