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Version 1.4  ·  2026-09-10  ·  EN↔SL, EN↔DE  ·  hpelitebook8g1i16, Ubuntu 26.04</w:t>
      </w:r>
    </w:p>
    <w:p>
      <w:pPr>
        <w:spacing w:after="120" w:line="264"/>
      </w:pPr>
      <w:r>
        <w:rPr>
          <w:rFonts w:ascii="Calibri" w:cs="Calibri" w:eastAsia="Calibri" w:hAnsi="Calibri"/>
          <w:color w:val="1A1A1A"/>
          <w:sz w:val="21"/>
          <w:szCs w:val="21"/>
        </w:rPr>
        <w:t>This document consolidates and replaces the Hardware Assessment, Workflow Architecture, and Addenda 1 and 2. Version 1.3 revises it for the multi-project confidential layout, the encrypted container, and the Claude Code project location; version 1.4 adds English↔German.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1.1 The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 Where two files in one folder would deliver under one name — x.docx beside a scanned x.pdf — the one whose format changes keeps its extension, so x.pdf delivers as x.pdf.docx; two names that differ only in case are refused.</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spacing w:after="120" w:line="264"/>
      </w:pPr>
      <w:r>
        <w:rPr>
          <w:rFonts w:ascii="Calibri" w:cs="Calibri" w:eastAsia="Calibri" w:hAnsi="Calibri"/>
          <w:color w:val="1A1A1A"/>
          <w:sz w:val="21"/>
          <w:szCs w:val="21"/>
        </w:rPr>
        <w:t xml:space="preserve">TR_SUFFIX=auto labels each deliverable with the language it is drafted into, spelled as tr-ref reads it: lease.docx delivers as lease_German.docx, or lease_German-CH.docx in a Swiss project. A translation filed beside its source then cannot overwrite it, and is already half of a reference pair. A suffix that names another language than TR_TGT is refused.</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git@github.com:hmbseaotter/offline-legal-translation.git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The alias matters. Scripts refer to models by alias, chosen by language pair in one table in lib/trlib.py — gams3:q8 for Slovene↔English, eurollm9b-2512:q8 for English↔German — so switching a model later is one tr-model invocation and one line in that table, rather than an edit in eight places. It also pins num_ctx and temperature so behavior does not drift with an Ollama upgrade.</w:t>
      </w:r>
    </w:p>
    <w:p>
      <w:pPr>
        <w:spacing w:after="120" w:line="264"/>
      </w:pPr>
      <w:r>
        <w:rPr>
          <w:rFonts w:ascii="Calibri" w:cs="Calibri" w:eastAsia="Calibri" w:hAnsi="Calibri"/>
          <w:color w:val="1A1A1A"/>
          <w:sz w:val="21"/>
          <w:szCs w:val="21"/>
        </w:rPr>
        <w:t>English↔German needs its own model, because German is absent from GaMS3's training. Register it only on a machine that will take such a matter: tr-model hf.co/mradermacher/EuroLLM-9B-Instruct-2512-GGUF:Q8_0 eurollm9b-2512:q8 (about 10 GB, once).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every file in source/</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--rescan</w:t>
      </w:r>
      <w:r>
        <w:rPr>
          <w:rFonts w:ascii="Consolas" w:hAnsi="Consolas"/>
          <w:color w:val="35322E"/>
          <w:sz w:val="17"/>
        </w:rPr>
        <w:t xml:space="preserve">     </w:t>
      </w:r>
      <w:r>
        <w:rPr>
          <w:rFonts w:ascii="Consolas" w:hAnsi="Consolas"/>
          <w:color w:val="8C8578"/>
          <w:sz w:val="17"/>
        </w:rPr>
        <w:t># re-examine files already recorded</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--no-ocr</w:t>
      </w:r>
      <w:r>
        <w:rPr>
          <w:rFonts w:ascii="Consolas" w:hAnsi="Consolas"/>
          <w:color w:val="35322E"/>
          <w:sz w:val="17"/>
        </w:rPr>
        <w:t xml:space="preserve">     </w:t>
      </w:r>
      <w:r>
        <w:rPr>
          <w:rFonts w:ascii="Consolas" w:hAnsi="Consolas"/>
          <w:color w:val="8C8578"/>
          <w:sz w:val="17"/>
        </w:rPr>
        <w:t>#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 The same holds for a value with a currency on either side, a sign, accounting brackets or a percent — $1,000, -1,250.00, (1,250.00), 12.5% — for a range such as 12:00–13:00, and for a date or a time spelled with letters, such as March 5, 2024 or 2:30 p.m., which used to go to the model.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Reuse the translator’s prior work</w:t>
      </w:r>
    </w:p>
    <w:p>
      <w:pPr>
        <w:spacing w:after="120" w:line="264"/>
      </w:pPr>
      <w:r>
        <w:rPr>
          <w:rFonts w:ascii="Calibri" w:cs="Calibri" w:eastAsia="Calibri" w:hAnsi="Calibri"/>
          <w:color w:val="1A1A1A"/>
          <w:sz w:val="21"/>
          <w:szCs w:val="21"/>
        </w:rPr>
        <w:t>The metric is edits this particular translator makes. A draft that matches their established renderings and register produces fewer corrections than an objectively similar draft that does not, so earlier translations are probably the single highest-value input available.</w:t>
      </w:r>
    </w:p>
    <w:p>
      <w:pPr>
        <w:spacing w:after="120" w:line="264"/>
      </w:pPr>
      <w:r>
        <w:rPr>
          <w:rFonts w:ascii="Calibri" w:cs="Calibri" w:eastAsia="Calibri" w:hAnsi="Calibri"/>
          <w:color w:val="1A1A1A"/>
          <w:sz w:val="21"/>
          <w:szCs w:val="21"/>
        </w:rPr>
        <w:t>They go anywhere in the project’s reference/ folder, both files of a pair in the same folder and named alike apart from a language suffix: lease-2023_English.docx beside lease-2023_German.pdf. The suffix names a language, not a role, so the same pair would serve German→English work too, once a German source is supported. Each side may be Word, PDF with a text layer, scanned PDF or plain text, whatever the other side is; a file without a suffix is listed and skipped rather than guessed. tr-ref lines each pair up sentence by sentence without a model — by length, with the numbers both sides share as anchors — and keeps only one-to-one pairs whose numbers agree. Numbers also confirm the alignment: a pair is reused only when it carries numbers its neighbours do not, or sits between two pairs that do. A sentence nothing confirms is offered instead, as REF_OPTIONS [[…]] (unconfirmed), because where a translation omits, adds or swaps a sentence, the pairs around the change still look aligned. tr-run then gives an identical source sentence the translator’s rendering instead of a draft, and tr-terms --reference proposes the glossary from those renderings.</w:t>
      </w:r>
    </w:p>
    <w:p>
      <w:pPr>
        <w:spacing w:after="120" w:line="264"/>
      </w:pPr>
      <w:r>
        <w:rPr>
          <w:rFonts w:ascii="Calibri" w:cs="Calibri" w:eastAsia="Calibri" w:hAnsi="Calibri"/>
          <w:color w:val="1A1A1A"/>
          <w:sz w:val="21"/>
          <w:szCs w:val="21"/>
        </w:rPr>
        <w:t>A past project's originals and translations, kept in two folders — &lt;client&gt;/in/356 and &lt;client&gt;/out/356, say, each translation labelled before its extension — need not be copied by hand. tr-refimport &lt;originals&gt; &lt;translations&gt; --from en --to de reads both folders with their subfolders and lists what it would copy side by side into reference/, under the originals' folder name — the originals labelled _English before every extension, so lease.pdf.docx becomes lease_English.pdf.docx — and copies them when given --apply. A translation with no label, a label naming another language, a name two files would share and a file already there are listed and not copied, and the archive is left as it was. Copy only reviewed translations: tr-ref reuses their sentences word for word, and tr-lint never checks them.</w:t>
      </w:r>
    </w:p>
    <w:p>
      <w:pPr>
        <w:spacing w:after="120" w:line="264"/>
      </w:pPr>
      <w:r>
        <w:rPr>
          <w:rFonts w:ascii="Calibri" w:cs="Calibri" w:eastAsia="Calibri" w:hAnsi="Calibri"/>
          <w:color w:val="1A1A1A"/>
          <w:sz w:val="21"/>
          <w:szCs w:val="21"/>
        </w:rPr>
        <w:t>German takes a variant after a hyphen: lease-2023_German-CH.pdf is Swiss German, _German-AT Austrian, and _German or _German-DE Germany. One English original beside a Germany and a Swiss translation makes two pairs. A German translation is reused only in a project whose TR_TGT is its variant. One in another variant is never reused: where the project's own variant has no reference for a sentence it is offered as REF_OPTIONS, tagged with its variant — and a Germany rendering offered to a Swiss project is spelled ss for ß first — and tr-terms --reference leaves it out, since a Germany translation would propose Straße to a Swiss glossary. A German source is refused for now, because triage cannot detect German.</w:t>
      </w:r>
    </w:p>
    <w:p>
      <w:pPr>
        <w:spacing w:after="120" w:line="264"/>
      </w:pPr>
      <w:r>
        <w:rPr>
          <w:rFonts w:ascii="Calibri" w:cs="Calibri" w:eastAsia="Calibri" w:hAnsi="Calibri"/>
          <w:color w:val="1A1A1A"/>
          <w:sz w:val="21"/>
          <w:szCs w:val="21"/>
        </w:rPr>
        <w:t>Everything kept is listed in work/reference/pairs.tsv, to be read before the first run, because every line there marked yes or option can reach a deliverable word for word. Where the references render a sentence more than one way, the draft carries the choice instead of a model draft: REF_OPTIONS [[first]] | [[second]], for the translator to keep one and delete the rest — double square brackets, because Swiss German writes its quotation marks «…». The rendering found in the most documents comes first, counted once per document; a tie goes to the newest by the date the file itself records as last saved, because a copied file's date on disk is the day it was copied; and a pinned glossary term found in only one rendering puts that one first. The draft carries two; tr-ref --conflicts lists every rendering with its count and the date that ordered it. A translation read by OCR is offered the same way, tagged (OCR), and never reused on its own, since its misreadings would pass straight into the output; so is one rejoined at a line-end hyphen that may have been the word’s own, tagged (hyphenation). A reference file replaced with a new version is read again, and one that cannot be read is listed, loses its sentences, and makes tr-ref exit 1. References stay in their project: memory never crosses matters, and a reference is a client’s document.</w:t>
      </w:r>
    </w:p>
    <w:p>
      <w:pPr>
        <w:spacing w:after="120" w:line="264"/>
      </w:pPr>
      <w:r>
        <w:rPr>
          <w:rFonts w:ascii="Calibri" w:cs="Calibri" w:eastAsia="Calibri" w:hAnsi="Calibri"/>
          <w:color w:val="1A1A1A"/>
          <w:sz w:val="21"/>
          <w:szCs w:val="21"/>
        </w:rPr>
        <w:t>On invented documents with each sentence in turn omitted, added or swapped — 436 alignments — no wrong sentence was reused. About one offered sentence in ten was wrong where a translation departed from its original, and none where it did not; tests/test_references.py repeats the sweep. A reused sentence is not checked by tr-lint: it is the translator’s own work, and it never enters the translation memory. Harvesting terminology from references needs volume — on seventeen pairs tr-terms --reference proposes mostly noise.</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hAnsi="Calibri"/>
          <w:color w:val="1A1A1A"/>
          <w:sz w:val="21"/>
        </w:rPr>
        <w:t xml:space="preserve">Check names, dates, case numbers and amounts against the page. Diacritics matter less than they look: a dropped caron usually leaves a non-word that Slovene spell-check flags, and the residue is the handful of pairs that are both real words. Numbers have no such safety net — a misread digit is a perfectly well-formed token, so nothing downstream will ever question it. Words Tesseract could not read at all are already marked </w:t>
      </w:r>
      <w:r>
        <w:rPr>
          <w:rFonts w:ascii="Calibri" w:hAnsi="Calibri"/>
          <w:color w:val="1A1A1A"/>
          <w:sz w:val="21"/>
        </w:rPr>
        <w:t>OCR_ILLEGIBLE</w:t>
      </w:r>
      <w:r>
        <w:rPr>
          <w:rFonts w:ascii="Calibri" w:hAnsi="Calibri"/>
          <w:color w:val="1A1A1A"/>
          <w:sz w:val="21"/>
        </w:rPr>
        <w:t xml:space="preserve"> by tr-ocrtext, which keeps the per-word confidence that pdftotext throws away. OCR output is cached, so stage 2 does not re-run it.</w:t>
      </w:r>
    </w:p>
    <w:p>
      <w:pPr>
        <w:spacing w:after="120" w:line="264"/>
      </w:pPr>
      <w:r>
        <w:rPr>
          <w:rFonts w:ascii="Calibri" w:hAnsi="Calibri"/>
          <w:color w:val="1A1A1A"/>
          <w:sz w:val="21"/>
        </w:rPr>
        <w:t>A second engine is the only check on a misread digit. A vision model reads a page by a completely different mechanism than Tesseract, so their failure modes are largely uncorrelated: where both produce the same number it is almost certainly right, and where they differ one of them is wrong. ocr-check.py runs both over the same pages and reports only counts — never document text — so its output is safe to discuss outside the container.</w:t>
      </w:r>
    </w:p>
    <w:p>
      <w:pPr>
        <w:spacing w:after="120" w:line="264"/>
      </w:pPr>
      <w:r>
        <w:rPr>
          <w:rFonts w:ascii="Calibri" w:hAnsi="Calibri"/>
          <w:b/>
          <w:color w:val="1A1A1A"/>
          <w:sz w:val="21"/>
        </w:rPr>
        <w:t>Measured on real evidence.</w:t>
      </w:r>
      <w:r>
        <w:rPr>
          <w:rFonts w:ascii="Calibri" w:hAnsi="Calibri"/>
          <w:color w:val="1A1A1A"/>
          <w:sz w:val="21"/>
        </w:rPr>
        <w:t xml:space="preserve"> deepseek-ocr:3b against Tesseract over eight pages of two scanned prosecution documents. Diacritics agreed almost exactly (64/64, 72/72, 83/83 on the pages carrying most of them), which settles whether a 3B model reads Slovene. Numbers are where it earns its keep: on seven pages the two engines agreed on every number, and on the eighth — the one page also carrying 27 low-confidence words and four hand-filled digit tokens — they disagreed on fourteen, none explainable as a formatting difference.</w:t>
      </w:r>
    </w:p>
    <w:p>
      <w:pPr>
        <w:spacing w:after="120" w:line="264"/>
      </w:pPr>
      <w:r>
        <w:rPr>
          <w:rFonts w:ascii="Calibri" w:hAnsi="Calibri"/>
          <w:color w:val="1A1A1A"/>
          <w:sz w:val="21"/>
        </w:rPr>
        <w:t>It costs about 3 minutes a page against seconds for Tesseract, so it is affordable on the pages that carry the risk and not across a whole corpus. That is what --gate decides: the vision pass runs only where the share of Tesseract words below the confidence floor reaches the threshold. The default of 3% comes from those eight pages — the page with fourteen disagreements sat at 5%, the clean ones at 0–2%. Two points is thin evidence; raise it if the second engine keeps confirming the first.</w:t>
      </w:r>
    </w:p>
    <w:p>
      <w:pPr>
        <w:spacing w:after="120" w:line="264"/>
      </w:pPr>
      <w:r>
        <w:rPr>
          <w:rFonts w:ascii="Calibri" w:hAnsi="Calibri"/>
          <w:color w:val="1A1A1A"/>
          <w:sz w:val="21"/>
        </w:rPr>
        <w:t>tr-ocrstat answers this for a whole corpus rather than one file: it reports the unreadable-token rate per PDF, worst first, against the thresholds below, and exits non-zero if anything is in the stop band or any text layer cannot be measured. Use it before tr-run; use ocr-check.py on the individual pages whose numbers carry weight.</w:t>
      </w:r>
      <w:r>
        <w:rPr>
          <w:rFonts w:ascii="Calibri" w:hAnsi="Calibri"/>
          <w:color w:val="1A1A1A"/>
          <w:sz w:val="21"/>
        </w:rPr>
      </w:r>
    </w:p>
    <w:p>
      <w:pPr>
        <w:spacing w:after="120" w:line="264"/>
      </w:pPr>
      <w:r>
        <w:rPr>
          <w:rFonts w:ascii="Calibri" w:hAnsi="Calibri"/>
          <w:color w:val="1A1A1A"/>
          <w:sz w:val="21"/>
        </w:rPr>
        <w:t>A text layer written by an earlier tr-inventory --count --with-ocr cannot be measured. That version made it with plain pdftotext, so nothing in it is marked OCR_ILLEGIBLE, and tr-pdf reused it for translation. Such layers are recognisable — pdftotext leaves a form feed after every page, which neither tr-ocrtext nor the born-digital path writes — so tr-ocrstat names them rather than reporting 0% and exits non-zero, and tr-inventory --count --with-ocr has tr-pdf read each such file again, however unchanged, keeping the old layer as &lt;name&gt;.txt.unmarked. tr-run then drafts again every deliverable made from a layer that changed.</w:t>
      </w:r>
      <w:r>
        <w:rPr>
          <w:rFonts w:ascii="Calibri" w:hAnsi="Calibri"/>
          <w:color w:val="1A1A1A"/>
          <w:sz w:val="21"/>
        </w:rPr>
      </w:r>
    </w:p>
    <w:p>
      <w:pPr>
        <w:spacing w:after="120" w:line="264"/>
      </w:pPr>
      <w:r>
        <w:rPr>
          <w:rFonts w:ascii="Calibri" w:hAnsi="Calibri"/>
          <w:b/>
          <w:color w:val="1A1A1A"/>
          <w:sz w:val="21"/>
        </w:rPr>
        <w:t>What counts as too poor to translate.</w:t>
      </w:r>
      <w:r>
        <w:rPr>
          <w:rFonts w:ascii="Calibri" w:hAnsi="Calibri"/>
          <w:color w:val="1A1A1A"/>
          <w:sz w:val="21"/>
        </w:rPr>
        <w:t xml:space="preserve"> Not a judgement call, because the measurements already exist. tr-ocrtext reports the share of tokens Tesseract scored below its confidence floor; ocr-check.py reports the share of doubtful words and the number disagreements between the two engines. Unreadable tokens: under 5% proceed, 5-20% inspect, 20% or more stop. Doubtful words: under 3% proceed, 3-10% run the cross-check, over 10% stop. Number disagreements: any at all, and a person reads that page.</w:t>
      </w:r>
    </w:p>
    <w:p>
      <w:pPr>
        <w:spacing w:after="120" w:line="264"/>
      </w:pPr>
      <w:r>
        <w:rPr>
          <w:rFonts w:ascii="Calibri" w:hAnsi="Calibri"/>
          <w:color w:val="1A1A1A"/>
          <w:sz w:val="21"/>
        </w:rPr>
        <w:t>The third criterion is deliberately not a rate. A page can be 99% clean and still carry one wrong digit in an amount, and nothing downstream can catch it, so a disagreement is not a reason to stop the project - it is a page that gets read against the original. The first two thresholds come from eight pages of two real documents and are starting points with a stated basis, not laws. The Phase 1 files measured 1% and 3%.</w:t>
      </w:r>
    </w:p>
    <w:p>
      <w:pPr>
        <w:spacing w:after="120" w:line="264"/>
      </w:pPr>
      <w:r>
        <w:rPr>
          <w:rFonts w:ascii="Calibri" w:hAnsi="Calibri"/>
          <w:color w:val="1A1A1A"/>
          <w:sz w:val="21"/>
        </w:rPr>
        <w:t>The earlier figure of 6.7 minutes a page, and the caveat that only a clean render had been tested, both belonged to qwen3.6 and are superseded. The smaller purpose-built model is roughly thirty times faster on the same page and has now been run on real scans, skew, stamps and handwriting included.</w:t>
      </w:r>
    </w:p>
    <w:p>
      <w:pPr>
        <w:pBdr>
          <w:top w:val="single" w:color="E2D8C8" w:sz="2" w:space="3"/>
          <w:bottom w:val="single" w:color="E2D8C8" w:sz="2" w:space="3"/>
          <w:left w:val="single" w:color="C15E3C" w:sz="12" w:space="8"/>
        </w:pBdr>
        <w:shd w:fill="F7F2E9" w:val="clear"/>
        <w:spacing w:after="160" w:before="40" w:line="240"/>
        <w:ind w:left="259"/>
      </w:pPr>
      <w:r>
        <w:rPr>
          <w:rFonts w:ascii="Consolas" w:hAnsi="Consolas"/>
          <w:b/>
          <w:color w:val="A8432A"/>
          <w:sz w:val="17"/>
        </w:rPr>
        <w:t>ocr-check.py</w:t>
      </w:r>
      <w:r>
        <w:rPr>
          <w:rFonts w:ascii="Consolas" w:hAnsi="Consolas"/>
          <w:color w:val="35322E"/>
          <w:sz w:val="17"/>
        </w:rPr>
        <w:t xml:space="preserve"> </w:t>
      </w:r>
      <w:r>
        <w:rPr>
          <w:rFonts w:ascii="Consolas" w:hAnsi="Consolas"/>
          <w:color w:val="35322E"/>
          <w:sz w:val="17"/>
        </w:rPr>
        <w:t>source/zapisnik.pdf</w:t>
      </w:r>
      <w:r>
        <w:rPr>
          <w:rFonts w:ascii="Consolas" w:hAnsi="Consolas"/>
          <w:color w:val="35322E"/>
          <w:sz w:val="17"/>
        </w:rPr>
        <w:t xml:space="preserve"> </w:t>
      </w:r>
      <w:r>
        <w:rPr>
          <w:rFonts w:ascii="Consolas" w:hAnsi="Consolas"/>
          <w:color w:val="1F6E8C"/>
          <w:sz w:val="17"/>
        </w:rPr>
        <w:t>--pages</w:t>
      </w:r>
      <w:r>
        <w:rPr>
          <w:rFonts w:ascii="Consolas" w:hAnsi="Consolas"/>
          <w:color w:val="35322E"/>
          <w:sz w:val="17"/>
        </w:rPr>
        <w:t xml:space="preserve"> </w:t>
      </w:r>
      <w:r>
        <w:rPr>
          <w:rFonts w:ascii="Consolas" w:hAnsi="Consolas"/>
          <w:color w:val="35322E"/>
          <w:sz w:val="17"/>
        </w:rPr>
        <w:t>2</w:t>
      </w:r>
      <w:r>
        <w:rPr>
          <w:rFonts w:ascii="Consolas" w:hAnsi="Consolas"/>
          <w:color w:val="35322E"/>
          <w:sz w:val="17"/>
        </w:rPr>
        <w:t xml:space="preserve">   </w:t>
      </w:r>
      <w:r>
        <w:rPr>
          <w:rFonts w:ascii="Consolas" w:hAnsi="Consolas"/>
          <w:color w:val="8C8578"/>
          <w:sz w:val="17"/>
        </w:rPr>
        <w:t># both engines, then compare</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spacing w:after="120" w:line="264"/>
      </w:pPr>
      <w:r>
        <w:rPr>
          <w:rFonts w:ascii="Calibri" w:hAnsi="Calibri"/>
          <w:color w:val="1A1A1A"/>
          <w:sz w:val="21"/>
        </w:rPr>
        <w:t>tools/phase1-setup.sh runs the whole sequence rather than leaving it to be reassembled from these steps. It expects two sets of three pages prepared beforehand — source/phase1/mt/ to be machine-drafted and source/phase1/scratch/ translated cold — and it refuses to continue past the OCR stage until the text layer has been looked at, because on a corpus of scans an unverified draft measures Tesseract rather than the tooling. The two sets must not share content: whichever is done second is faster for having been read already, and the ratio would record that instead.</w:t>
      </w:r>
    </w:p>
    <w:p>
      <w:pPr>
        <w:pBdr>
          <w:bottom w:val="single" w:color="E2D8C8" w:sz="2" w:space="3"/>
          <w:left w:val="single" w:color="C15E3C" w:sz="12" w:space="8"/>
        </w:pBdr>
        <w:shd w:fill="F7F2E9" w:val="clear"/>
        <w:spacing w:after="160" w:before="0" w:line="240"/>
        <w:ind w:left="259"/>
      </w:pPr>
      <w:r>
        <w:rPr>
          <w:rFonts w:ascii="Consolas" w:hAnsi="Consolas"/>
          <w:b/>
          <w:color w:val="A8432A"/>
          <w:sz w:val="17"/>
        </w:rPr>
        <w:t>tools/phase1-setup.sh</w:t>
      </w:r>
    </w:p>
    <w:p>
      <w:pPr>
        <w:spacing w:after="120" w:line="264"/>
      </w:pPr>
      <w:r>
        <w:rPr>
          <w:rFonts w:ascii="Calibri" w:hAnsi="Calibri"/>
          <w:color w:val="1A1A1A"/>
          <w:sz w:val="21"/>
        </w:rPr>
        <w:t>Record the timings in tools/phase1-tally.tsv, which holds minutes per page and a reason for each edit — terminology, register, numbers, additions, OCR — and no document text, so it can be discussed outside the container.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hAnsi="Consolas"/>
          <w:b/>
          <w:color w:val="A8432A"/>
          <w:sz w:val="17"/>
        </w:rPr>
        <w:t>tr-project</w:t>
      </w:r>
      <w:r>
        <w:rPr>
          <w:rFonts w:ascii="Consolas" w:hAnsi="Consolas"/>
          <w:color w:val="35322E"/>
          <w:sz w:val="17"/>
        </w:rPr>
        <w:t xml:space="preserve"> </w:t>
      </w:r>
      <w:r>
        <w:rPr>
          <w:rFonts w:ascii="Consolas" w:hAnsi="Consolas"/>
          <w:color w:val="35322E"/>
          <w:sz w:val="17"/>
        </w:rPr>
        <w:t>kranj-2024</w:t>
      </w:r>
      <w:r>
        <w:rPr>
          <w:rFonts w:ascii="Consolas" w:hAnsi="Consolas"/>
          <w:color w:val="35322E"/>
          <w:sz w:val="17"/>
        </w:rPr>
        <w:t xml:space="preserve">      </w:t>
      </w:r>
      <w:r>
        <w:rPr>
          <w:rFonts w:ascii="Consolas" w:hAnsi="Consolas"/>
          <w:i/>
          <w:color w:val="8C8578"/>
          <w:sz w:val="17"/>
        </w:rPr>
        <w:t># switch to another project</w:t>
      </w:r>
    </w:p>
    <w:p>
      <w:pPr>
        <w:pBdr>
          <w:left w:val="single" w:color="C15E3C" w:sz="12" w:space="8"/>
        </w:pBdr>
        <w:shd w:fill="F7F2E9" w:val="clear"/>
        <w:spacing w:after="0" w:before="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hAnsi="Consolas"/>
          <w:b/>
          <w:color w:val="A8432A"/>
          <w:sz w:val="17"/>
        </w:rPr>
        <w:t>cp</w:t>
      </w:r>
      <w:r>
        <w:rPr>
          <w:rFonts w:ascii="Consolas" w:hAnsi="Consolas"/>
          <w:color w:val="35322E"/>
          <w:sz w:val="17"/>
        </w:rPr>
        <w:t xml:space="preserve"> </w:t>
      </w:r>
      <w:r>
        <w:rPr>
          <w:rFonts w:ascii="Consolas" w:hAnsi="Consolas"/>
          <w:color w:val="1F6E8C"/>
          <w:sz w:val="17"/>
        </w:rPr>
        <w:t>-av</w:t>
      </w:r>
      <w:r>
        <w:rPr>
          <w:rFonts w:ascii="Consolas" w:hAnsi="Consolas"/>
          <w:color w:val="35322E"/>
          <w:sz w:val="17"/>
        </w:rPr>
        <w:t xml:space="preserve"> </w:t>
      </w:r>
      <w:r>
        <w:rPr>
          <w:rFonts w:ascii="Consolas" w:hAnsi="Consolas"/>
          <w:color w:val="1F6E8C"/>
          <w:sz w:val="17"/>
        </w:rPr>
        <w:t>--update</w:t>
      </w:r>
      <w:r>
        <w:rPr>
          <w:rFonts w:ascii="Consolas" w:hAnsi="Consolas"/>
          <w:color w:val="35322E"/>
          <w:sz w:val="17"/>
        </w:rPr>
        <w:t>=none</w:t>
      </w:r>
      <w:r>
        <w:rPr>
          <w:rFonts w:ascii="Consolas" w:hAnsi="Consolas"/>
          <w:color w:val="35322E"/>
          <w:sz w:val="17"/>
        </w:rPr>
        <w:t xml:space="preserve"> </w:t>
      </w:r>
      <w:r>
        <w:rPr>
          <w:rFonts w:ascii="Consolas" w:hAnsi="Consolas"/>
          <w:color w:val="35322E"/>
          <w:sz w:val="17"/>
        </w:rPr>
        <w:t>source/.</w:t>
      </w:r>
      <w:r>
        <w:rPr>
          <w:rFonts w:ascii="Consolas" w:hAnsi="Consolas"/>
          <w:color w:val="35322E"/>
          <w:sz w:val="17"/>
        </w:rPr>
        <w:t xml:space="preserve"> </w:t>
      </w:r>
      <w:r>
        <w:rPr>
          <w:rFonts w:ascii="Consolas" w:hAnsi="Consolas"/>
          <w:color w:val="35322E"/>
          <w:sz w:val="17"/>
        </w:rPr>
        <w:t>&lt;client&gt;/in/356/</w:t>
      </w:r>
      <w:r>
        <w:rPr>
          <w:rFonts w:ascii="Consolas" w:hAnsi="Consolas"/>
          <w:color w:val="35322E"/>
          <w:sz w:val="17"/>
        </w:rPr>
        <w:t xml:space="preserve">        </w:t>
      </w:r>
      <w:r>
        <w:rPr>
          <w:rFonts w:ascii="Consolas" w:hAnsi="Consolas"/>
          <w:i/>
          <w:color w:val="8C8578"/>
          <w:sz w:val="17"/>
        </w:rPr>
        <w:t># deliver the originals to the archive</w:t>
      </w:r>
    </w:p>
    <w:p>
      <w:pPr>
        <w:pBdr>
          <w:left w:val="single" w:color="C15E3C" w:sz="12" w:space="8"/>
        </w:pBdr>
        <w:shd w:fill="F7F2E9" w:val="clear"/>
        <w:spacing w:after="0" w:before="0" w:line="240"/>
        <w:ind w:left="259"/>
      </w:pPr>
      <w:r>
        <w:rPr>
          <w:rFonts w:ascii="Consolas" w:hAnsi="Consolas"/>
          <w:b/>
          <w:color w:val="A8432A"/>
          <w:sz w:val="17"/>
        </w:rPr>
        <w:t>cp</w:t>
      </w:r>
      <w:r>
        <w:rPr>
          <w:rFonts w:ascii="Consolas" w:hAnsi="Consolas"/>
          <w:color w:val="35322E"/>
          <w:sz w:val="17"/>
        </w:rPr>
        <w:t xml:space="preserve"> </w:t>
      </w:r>
      <w:r>
        <w:rPr>
          <w:rFonts w:ascii="Consolas" w:hAnsi="Consolas"/>
          <w:color w:val="1F6E8C"/>
          <w:sz w:val="17"/>
        </w:rPr>
        <w:t>-av</w:t>
      </w:r>
      <w:r>
        <w:rPr>
          <w:rFonts w:ascii="Consolas" w:hAnsi="Consolas"/>
          <w:color w:val="35322E"/>
          <w:sz w:val="17"/>
        </w:rPr>
        <w:t xml:space="preserve"> </w:t>
      </w:r>
      <w:r>
        <w:rPr>
          <w:rFonts w:ascii="Consolas" w:hAnsi="Consolas"/>
          <w:color w:val="1F6E8C"/>
          <w:sz w:val="17"/>
        </w:rPr>
        <w:t>--update</w:t>
      </w:r>
      <w:r>
        <w:rPr>
          <w:rFonts w:ascii="Consolas" w:hAnsi="Consolas"/>
          <w:color w:val="35322E"/>
          <w:sz w:val="17"/>
        </w:rPr>
        <w:t>=none</w:t>
      </w:r>
      <w:r>
        <w:rPr>
          <w:rFonts w:ascii="Consolas" w:hAnsi="Consolas"/>
          <w:color w:val="35322E"/>
          <w:sz w:val="17"/>
        </w:rPr>
        <w:t xml:space="preserve"> </w:t>
      </w:r>
      <w:r>
        <w:rPr>
          <w:rFonts w:ascii="Consolas" w:hAnsi="Consolas"/>
          <w:color w:val="35322E"/>
          <w:sz w:val="17"/>
        </w:rPr>
        <w:t>translated/.</w:t>
      </w:r>
      <w:r>
        <w:rPr>
          <w:rFonts w:ascii="Consolas" w:hAnsi="Consolas"/>
          <w:color w:val="35322E"/>
          <w:sz w:val="17"/>
        </w:rPr>
        <w:t xml:space="preserve"> </w:t>
      </w:r>
      <w:r>
        <w:rPr>
          <w:rFonts w:ascii="Consolas" w:hAnsi="Consolas"/>
          <w:color w:val="35322E"/>
          <w:sz w:val="17"/>
        </w:rPr>
        <w:t>&lt;client&gt;/out/356/</w:t>
      </w:r>
      <w:r>
        <w:rPr>
          <w:rFonts w:ascii="Consolas" w:hAnsi="Consolas"/>
          <w:color w:val="35322E"/>
          <w:sz w:val="17"/>
        </w:rPr>
        <w:t xml:space="preserve">   </w:t>
      </w:r>
      <w:r>
        <w:rPr>
          <w:rFonts w:ascii="Consolas" w:hAnsi="Consolas"/>
          <w:i/>
          <w:color w:val="8C8578"/>
          <w:sz w:val="17"/>
        </w:rPr>
        <w:t># and the translations, overwriting nothing</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hAnsi="Calibri"/>
          <w:b/>
          <w:color w:val="1A1A1A"/>
          <w:sz w:val="21"/>
        </w:rPr>
        <w:t>Closing does not delete anything.</w:t>
      </w:r>
      <w:r>
        <w:rPr>
          <w:rFonts w:ascii="Calibri" w:hAnsi="Calibri"/>
          <w:color w:val="1A1A1A"/>
          <w:sz w:val="21"/>
        </w:rPr>
        <w:t xml:space="preserve"> case-close unmounts the container; it does not empty it. Every source, draft and memory entry is still inside the container file and returns unchanged at the next case-open — the mountpoint only looks empty because nothing is mounted there. The other half of that is retention: a finished matter stays in the container at full size until someone opens it and deletes the project directory by hand. No script removes client work, so deciding when a matter should stop being held is a manual step (container document S4.5).</w:t>
      </w:r>
    </w:p>
    <w:p>
      <w:pPr>
        <w:spacing w:after="120" w:line="264"/>
      </w:pPr>
      <w:r>
        <w:rPr>
          <w:rFonts w:ascii="Calibri" w:cs="Calibri" w:eastAsia="Calibri" w:hAnsi="Calibri"/>
          <w:color w:val="1A1A1A"/>
          <w:sz w:val="21"/>
          <w:szCs w:val="21"/>
        </w:rPr>
        <w:t xml:space="preserve">tr-run is resumable at two levels. It skips a file whose deliverable is current, and within a file every segment already in the memory is reused rather than regenerated. Interrupting it costs at most one segment. Re-running after editing the glossary is cheap for the same reason: only the segments containing a changed term go back to the model.</w:t>
      </w:r>
    </w:p>
    <w:p>
      <w:pPr>
        <w:spacing w:after="120" w:line="264"/>
      </w:pPr>
      <w:r>
        <w:rPr>
          <w:rFonts w:ascii="Calibri" w:cs="Calibri" w:eastAsia="Calibri" w:hAnsi="Calibri"/>
          <w:color w:val="1A1A1A"/>
          <w:sz w:val="21"/>
          <w:szCs w:val="21"/>
        </w:rPr>
        <w:t>A deliverable is drafted again when anything that made it has changed since tr-run wrote it. work/deliverables.tsv records, for each, hashes of the source file and of a PDF's text layer, the glossary and non-translatable patterns, what tr-ref kept, the model, the prompt version and the kit's drafting code; tr-run compares them on the next run and prints a redo line naming what changed, and tr-status reports the same. Memory rows are finished again as they are read, so a fix to how drafts are finished reaches rows written before it. A deliverable changed after tr-run wrote it, as a translator's corrections in place would change it, is never overwritten: tr-run lists it as kept, and drafts it again once it is moved aside. The prompt version is not typed by anyone: it is derived from the prompt text each language pair is actually sent, so editing prompts/translate.txt gives the pairs whose text changed a new version and leaves the others alone. The Slovene↔English text in use since v6 keeps that name. The English→German version changed once, on 2026-09-10 at kit commit aeaa8e3, from p-b5121a0c86bf to p-86640e2a7d20, so memory written under the first is not reused. That condition was missing until it mattered: the prompt version is part of the memory's key, but tr-run skipped the whole file on mtime alone, before the memory was consulted, so a bump changed nothing. A prompt correction followed by a re-run reported three files skipped in three seconds and left the defective drafts in place. To force a redo, move the output aside or delete it.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hAnsi="Consolas"/>
          <w:color w:val="8A4B9E"/>
          <w:sz w:val="17"/>
        </w:rPr>
        <w:t>TR_PROMPT_VERSION=</w:t>
      </w:r>
      <w:r>
        <w:rPr>
          <w:rFonts w:ascii="Consolas" w:hAnsi="Consolas"/>
          <w:color w:val="35322E"/>
          <w:sz w:val="17"/>
        </w:rPr>
        <w:t>redo-2026-08</w:t>
      </w:r>
      <w:r>
        <w:rPr>
          <w:rFonts w:ascii="Consolas" w:hAnsi="Consolas"/>
          <w:color w:val="35322E"/>
          <w:sz w:val="17"/>
        </w:rPr>
        <w:t xml:space="preserve"> </w:t>
      </w:r>
      <w:r>
        <w:rPr>
          <w:rFonts w:ascii="Consolas" w:hAnsi="Consolas"/>
          <w:color w:val="35322E"/>
          <w:sz w:val="17"/>
        </w:rPr>
        <w:t>tr-run</w:t>
      </w:r>
      <w:r>
        <w:rPr>
          <w:rFonts w:ascii="Consolas" w:hAnsi="Consolas"/>
          <w:color w:val="35322E"/>
          <w:sz w:val="17"/>
        </w:rPr>
        <w:t xml:space="preserve">          </w:t>
      </w:r>
      <w:r>
        <w:rPr>
          <w:rFonts w:ascii="Consolas" w:hAnsi="Consolas"/>
          <w:color w:val="8C8578"/>
          <w:sz w:val="17"/>
        </w:rPr>
        <w:t># any unused value; ignore memory</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deliverable holds [TRANSLATION FAILED]: a segment the model could not translate. tr-run has counted its file as failed and drafts it again on the next run</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compared as values with each side read in its own notation. Highest consequence class in legal evidence</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LONG</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target is far longer than the source, or runs to several lines where the source is one: text the model added. On a bare heading that can be a whole invented paragraph. tr-run refuses such replies; this finds any already in a memory</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DEC</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English number that could be a section, a clause or a time — 5.10, 3.2, 14.30 — was written as a decimal. Check that it is an amount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root holding all projects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TR_ROOT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(active project)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(by language pair)</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Overrides the model chosen for the pair: gams3:q8 for sl↔en, eurollm9b-2512:q8 for en↔de, none for sl↔de. Set it in a project's project.conf, not in ~/.bashrc</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TR_SRC / TR_TGT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 en</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TR_SRC is sl or en: a German source is refused until language detection knows German. TR_TGT is sl, en or de, and may name a German variant: de-DE (the same as de); de-CH, drafted by the Swiss Federal Chancellery's rules; or de-AT, which tr-ref and tr-terms read but drafting refuses until its conventions are settled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Added to each deliverable's name before its extension. auto: the target language's label, such as _German or _German-CH, which tr-ref reads, so a translation is also half of a reference pair. A label naming another language than TR_TGT is refused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TR_NUM_CTX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8192</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TR_BATCH_ITEMS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20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Most short segments sent to the model in one request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TR_BATCH_CHARS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1500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Most characters in one batched request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TR_BATCH_ITEM_CHARS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200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Longest segment that is batched; a longer one goes on its own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(from the prompt text)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only. Derived per pair from the prompt text actually sent, so editing the prompt changes it; sl↔en is v6</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of the pages, the bulk of the text first: eng+slv for an English drop in a Slovene matter, deu for the German in one. Step 2 of the runbook gives the combinations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 wider than TR_OCR_LANGS on purpose, since it is deciding which language a file is in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deepseek-ocr:3b</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Second OCR engine used by ocr-check.py. qwen3.6 is the fallback</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TR_VISION_PROMPT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Extract the text in the image.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for that model. It transcribes; it does not follow instructions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TR_OCR_MIN_CONF</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40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confidence floor in tr-ocrtext. Below it, a word is marked unreadable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TR_ILLEGIBLE_MARK</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tr-ocrtext writes in place of a word it could not read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CLAUDE_DESKTOP_BIN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/usr/bin/claude-desktop</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real binary case-guard-desktop launches once it has checked the mount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bl>
    <w:p>
      <w:pPr>
        <w:spacing w:after="120" w:line="264"/>
      </w:pPr>
      <w:r>
        <w:rPr>
          <w:rFonts w:ascii="Calibri" w:cs="Calibri" w:eastAsia="Calibri" w:hAnsi="Calibri"/>
          <w:color w:val="1A1A1A"/>
          <w:sz w:val="21"/>
          <w:szCs w:val="21"/>
        </w:rPr>
        <w:t>For an English→German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example-en-de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~/translation-work/confidential-projects/example-en-de/project.conf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en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eng</w:t>
      </w:r>
    </w:p>
    <w:p>
      <w:pPr>
        <w:pBdr>
          <w:bottom w:val="single" w:color="E2D8C8" w:sz="2" w:space="3"/>
          <w:left w:val="single" w:color="C15E3C" w:sz="12" w:space="8"/>
        </w:pBdr>
        <w:shd w:fill="F7F2E9" w:val="clear"/>
        <w:spacing w:after="160" w:before="0" w:line="240"/>
        <w:ind w:left="259"/>
      </w:pPr>
      <w:r>
        <w:rPr>
          <w:rFonts w:ascii="Consolas" w:hAnsi="Consolas"/>
          <w:color w:val="35322E"/>
          <w:sz w:val="17"/>
        </w:rPr>
        <w:t xml:space="preserve">  </w:t>
      </w:r>
      <w:r>
        <w:rPr>
          <w:rFonts w:ascii="Consolas" w:hAnsi="Consolas"/>
          <w:color w:val="8A4B9E"/>
          <w:sz w:val="17"/>
        </w:rPr>
        <w:t>TR_SUFFIX=</w:t>
      </w:r>
      <w:r>
        <w:rPr>
          <w:rFonts w:ascii="Consolas" w:hAnsi="Consolas"/>
          <w:color w:val="35322E"/>
          <w:sz w:val="17"/>
        </w:rPr>
        <w:t>auto</w:t>
      </w:r>
    </w:p>
    <w:p>
      <w:pPr>
        <w:spacing w:after="120" w:line="264"/>
      </w:pPr>
      <w:r>
        <w:rPr>
          <w:rFonts w:ascii="Calibri" w:cs="Calibri" w:eastAsia="Calibri" w:hAnsi="Calibri"/>
          <w:color w:val="1A1A1A"/>
          <w:sz w:val="21"/>
          <w:szCs w:val="21"/>
        </w:rPr>
        <w:t>TR_SUFFIX=auto is optional: each translation takes its language's label, lease_German.docx. Decide it before the first tr-run, because changing it later renames every deliverable and leaves the old files in translated/, listed as orphaned. Nothing else needs setting: the model follows the pair. GaMS3 translates Slovene↔English; EuroLLM-9B-Instruct-2512 (Q8_0) translates English↔German, because German is absent from every stage of GaMS3's training. tr-run names the model in its banner and refuses to start when it is not installed. Slovene↔German has no model chosen and refuses to translate.</w:t>
      </w:r>
    </w:p>
    <w:p>
      <w:pPr>
        <w:spacing w:after="120" w:line="264"/>
      </w:pPr>
      <w:r>
        <w:rPr>
          <w:rFonts w:ascii="Calibri" w:cs="Calibri" w:eastAsia="Calibri" w:hAnsi="Calibri"/>
          <w:color w:val="1A1A1A"/>
          <w:sz w:val="21"/>
          <w:szCs w:val="21"/>
        </w:rPr>
        <w:t>TR_TGT=de is German as written in Germany, and de-DE means the same, so a project may use either without touching its translation memory. TR_TGT=de-CH drafts Swiss German by the Swiss Federal Chancellery's Schreibweisungen: a decimal comma, with thousands from five digits separated by a non-breaking space (12 450,00; 1250 stays whole); a decimal point only beside a currency, the code first (CHF 1250.50, EUR 12 450.00), and whole francs as Fr. 20.⁠–; times as 14.30 and 9.05; dates as in Germany; and ss for ß, except in a word the source has too, such as a name or an address. The prompt carries these rules, and the kit applies them itself to values standing alone, to amounts and times the model left in English form or in Germany's, to whole francs however they are written, and to spelling. A number counts as money only beside a currency, or beside the other end of a range that has one, because a converter cannot see the column it stands in. de-AT is recognised — tr-ref files references in it and tr-terms --reference reads them — but drafting into it is refused until its conventions are settled. TR_SRC is sl or en: a German source is refused for now, because language detection has no German and German→English has no rules of its own.</w:t>
      </w:r>
    </w:p>
    <w:p>
      <w:pPr>
        <w:spacing w:after="120" w:line="264"/>
      </w:pPr>
      <w:r>
        <w:rPr>
          <w:rFonts w:ascii="Calibri" w:cs="Calibri" w:eastAsia="Calibri" w:hAnsi="Calibri"/>
          <w:color w:val="1A1A1A"/>
          <w:sz w:val="21"/>
          <w:szCs w:val="21"/>
        </w:rPr>
        <w:t>Measured on this machine with invented English legal text: about 10 seconds a segment over 42 requests, none failed, against 48 for GaMS3. Unlike GaMS3, most of that is generation, at 3 tokens a second, rather than reading the prompt, so batching short segments saves less. Two cautions from the same runs. A bare label or heading is where the model invents: "Case number" came back as a fictitious German court reference, and the heading STATEMENT as a whole invented declaration. tr-run gives such a reply one firmer retry — a reply far longer than its source, or one carrying a number the source does not have. Numbers are compared as values, each side read in its own notation, so a date or an amount the model converted correctly earns no retry, and in a batch only the line that added something is retried. A reply still far too long after it is written as [TRANSLATION FAILED], and its file counts as failed: tr-run exits 1, records nothing for it and drafts it again on the next run, and tr-lint lists it; one still carrying an extra number is kept and reported by tr-lint as NUM, because "dva tedna" rendered as "2 weeks" adds a digit without adding anything false. Over eight number-prone labels, three replies invented something and none did after the retry. And no German draft has yet been reviewed by a translator.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GaMS3-12B-Instruct for sl↔en; EuroLLM-9B-Instruct-2512 for en↔de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 is Slovene-specific; outperforms base Gemma 3 12B on EN→SL and rivals GPT-4o on the Slovene arena. German is absent from its training, so English↔German goes to EuroLLM, which covers every EU official language and has translation in its instruction tuning. The model is chosen by pair in trlib, so a German project cannot fall back to GaMS3 unnoticed</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 From English, a number that may be a reference or a time — Section 5.10, at 14.30 — is left as it stands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 source bracketed on first mention per document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so it is translated - listing them beside case numbers had made two models read that rule two ways, one leaving Slovene in the output. The source form is kept in parentheses on the first mention in each document and dropped thereafter, because a reader may open any file first and each has to stand on its own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 accepted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and stays that way. Retrofitting means re-encrypting in place or reinstalling, and the container is what actually protects the case material at rest. Accepted residual risk, named so it is not rediscovered as a surprise: swap, temporary files, and anything copied out for review are in the clear, as is everything while the container is open. One part of that has since been closed rather than accepted: OCR renders every page of a scan to a PNG, and on an all-scanned corpus that put the whole evidence bundle through /tmp - tmpfs, so RAM-backed and swappable to the plain 8 GB swapfile, and left behind entirely when a run is killed before its cleanup. Those renders, and everything ocrmypdf and Ghostscript write while they work, now go to &lt;project&gt;/work/tmp inside the container: the kit's own through trlib.case_tmpdir, and the rest through a TMPDIR each tr-pdf run makes there and removes when it ends. Encrypted swap is the cheapest of the remaining mitigations if the rest is revisited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Machine-assisted drafts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Permitted, no disclosure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what counts is the final product, not how it was produced. Most of the trade already edits machine output. No obligation to tell the court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Confidentiality</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Premises, not paperwork</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Acceptable so long as the texts never leave the translator's premises, and no visitors are received there. Nothing needed in writing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Transfer to translator</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USB stick, hand-carried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Machines sit on adjacent tables. The translator judges the crossing not a practical risk; it is the one point where material leaves the container, so it is written down rather than assumed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Billing unit</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Source words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tr-inventory --count reports. Segments are counted alongside because they govern machine time, which is a different question from what is owed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Files not in the source language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Excluded from work and billing</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Which is why triage tracks them: by-lang/*.txt locates them so they can be pulled out before translation starts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Quoted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Render only what is present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Never completed from the instrument's official text. Where no established translation exists the source is left with a visible marker, and the translator supplies the wording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Acronym expansion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Footnote, not inline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Expanding KZ-1 in the body harms readability and spacing. A footnote mark carries the full form</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Illegible source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confirmed the convention; the spelling then changed. [ILLEGIBLE] cannot be selected with a double-click, because word selection stops at the brackets and leaves them behind after a paste - an unwelcome complication for the person replacing every one of them by hand. OCR_ILLEGIBLE selects whole, since underscore is a word character, and unlike _ILLEGIBLE_ it has no leading or trailing underscore for Word or LibreOffice to autoformat into underlining. Override with TR_ILLEGIBLE_MARK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Certification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Batch form, stamp on paper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per-document certification block. .docx primary, .pdf acceptable, .xlsx for tables since text formats handle them poorly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Language pairs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sl↔en and English into German; a German source and sl↔de not yet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Slovene and English can be source or target, and German a target: a German source is refused until language detection knows German and German→English has rules of its own. Slovene↔German has no model chosen and refuses to translate: the model researched for it is not installed, and pivoting through English doubles the error</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version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Derived from the prompt 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hand-bumped string invalidated every pair at once and could be forgotten. A hash of the text each pair is actually sent changes exactly when that text does. The two v6 texts keep the name v6, so existing memory stays valid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Reference translations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Reused when identical and agreed; otherwise offered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An identical source sentence takes the translator's own rendering with no model call. Only one-to-one pairs whose numbers agree are kept, and only those that numbers confirm are reused; a sentence nothing confirms is offered tagged (unconfirmed). Where references disagree, the draft carries REF_OPTIONS with the two leading renderings — most documents first, then the newest by the file's own saved date, a pinned glossary term ahead of both — because choosing between human renderings is the translator's decision. OCR-read translations, and another variant's where the project's own has none, are offered tagged and never reused on their own. They stay in their project, because memory never crosses matters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German variants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target setting; plain de is Germany</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TR_TGT names de-DE, de-AT or de-CH, and de-DE is read as de, so a Germany project keeps its memory however the target is spelled. Swiss drafts follow the Swiss Federal Chancellery: a number counts as money, with a decimal point, only beside a currency, because a converter cannot see the column it stands in; and ß becomes ss except in a word the source has too, so names and addresses stay as written. Austrian drafts are refused until their conventions are settled, rather than written by Germany's. A reference translation is reused only in its own variant, because renderings in two variants differ as a matter of course</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hAnsi="Calibri"/>
          <w:color w:val="1A1A1A"/>
          <w:sz w:val="21"/>
        </w:rPr>
        <w:t>Calibrate the vision gate on more than two pages. The vision model has earned its place: over eight pages of real scans it agreed with Tesseract on every number except on the one page where fourteen disagreed, and that page was also the one Tesseract itself was least sure of (S5.3). --gate now defaults to 3%, drawn from a 5%-doubtful page that needed the check and 0-2% pages that did not. More pages would firm that line up.</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Measure reference reuse on a real matter: how many source sentences are reused, and how often pairs.tsv needs correcting (S4.4).</w:t>
      </w:r>
    </w:p>
    <w:p>
      <w:pPr>
        <w:pStyle w:val="ListParagraph"/>
        <w:numPr>
          <w:ilvl w:val="0"/>
          <w:numId w:val="2"/>
        </w:numPr>
        <w:spacing w:after="70" w:line="264"/>
      </w:pPr>
      <w:r>
        <w:rPr>
          <w:rFonts w:ascii="Calibri" w:cs="Calibri" w:eastAsia="Calibri" w:hAnsi="Calibri"/>
          <w:color w:val="1A1A1A"/>
          <w:sz w:val="21"/>
          <w:szCs w:val="21"/>
        </w:rPr>
        <w:t>Have a translator review English→German drafts. EuroLLM is measured for speed and ran without a failed request, but no German output has been reviewed yet (S12).</w:t>
      </w:r>
    </w:p>
    <w:p>
      <w:pPr>
        <w:pStyle w:val="ListParagraph"/>
        <w:numPr>
          <w:ilvl w:val="0"/>
          <w:numId w:val="2"/>
        </w:numPr>
        <w:spacing w:after="70" w:line="264"/>
      </w:pPr>
      <w:r>
        <w:rPr>
          <w:rFonts w:ascii="Calibri" w:cs="Calibri" w:eastAsia="Calibri" w:hAnsi="Calibri"/>
          <w:color w:val="1A1A1A"/>
          <w:sz w:val="21"/>
          <w:szCs w:val="21"/>
        </w:rPr>
        <w:t>Quantify how much machine assistance helps. Phase 1 ran and the translator's verdict was that it does help, which settled whether to proceed — but the ratio itself, and the per-class edit counts that say what to fix next, were never recorded. The quote still rests on source-word volume rather than a measured editing speedup.</w:t>
      </w:r>
    </w:p>
    <w:p>
      <w:pPr>
        <w:pStyle w:val="ListParagraph"/>
        <w:numPr>
          <w:ilvl w:val="0"/>
          <w:numId w:val="2"/>
        </w:numPr>
        <w:spacing w:after="70" w:line="264"/>
      </w:pPr>
      <w:r>
        <w:rPr>
          <w:rFonts w:ascii="Calibri" w:cs="Calibri" w:eastAsia="Calibri" w:hAnsi="Calibri"/>
          <w:color w:val="1A1A1A"/>
          <w:sz w:val="21"/>
          <w:szCs w:val="21"/>
        </w:rPr>
        <w:t>While editing the Phase 1 pages, tally why each edit was made: terminology, register, numbers, additions, omission, formatting. The ratio says whether to proceed; the tally says whether a poor ratio is fixable. Terminology is cheap to fix and there is no glossary yet, so a bad number driven by terminology is a different verdict from the same number driven by register.</w:t>
      </w:r>
    </w:p>
    <w:p>
      <w:pPr>
        <w:pStyle w:val="ListParagraph"/>
        <w:numPr>
          <w:ilvl w:val="0"/>
          <w:numId w:val="2"/>
        </w:numPr>
        <w:spacing w:after="70" w:line="264"/>
      </w:pPr>
      <w:r>
        <w:rPr>
          <w:rFonts w:ascii="Calibri" w:cs="Calibri" w:eastAsia="Calibri" w:hAnsi="Calibri"/>
          <w:color w:val="1A1A1A"/>
          <w:sz w:val="21"/>
          <w:szCs w:val="21"/>
        </w:rPr>
        <w:t>Build the visible marker for quoted provisions with no established translation (S8.1). The trigger needs settling: on a first run the memory is empty, so a naive rule marks every citation.</w:t>
      </w:r>
    </w:p>
    <w:p>
      <w:pPr>
        <w:pStyle w:val="ListParagraph"/>
        <w:numPr>
          <w:ilvl w:val="0"/>
          <w:numId w:val="2"/>
        </w:numPr>
        <w:spacing w:after="70" w:line="264"/>
      </w:pPr>
      <w:r>
        <w:rPr>
          <w:rFonts w:ascii="Calibri" w:cs="Calibri" w:eastAsia="Calibri" w:hAnsi="Calibri"/>
          <w:color w:val="1A1A1A"/>
          <w:sz w:val="21"/>
          <w:szCs w:val="21"/>
        </w:rPr>
        <w:t>Expand acronyms by footnote rather than inline. python-docx has no footnote API, so this means writing the XML directly.</w:t>
      </w:r>
    </w:p>
    <w:p>
      <w:pPr>
        <w:pStyle w:val="ListParagraph"/>
        <w:numPr>
          <w:ilvl w:val="0"/>
          <w:numId w:val="2"/>
        </w:numPr>
        <w:spacing w:after="70" w:line="264"/>
      </w:pPr>
      <w:r>
        <w:rPr>
          <w:rFonts w:ascii="Calibri" w:cs="Calibri" w:eastAsia="Calibri" w:hAnsi="Calibri"/>
          <w:color w:val="1A1A1A"/>
          <w:sz w:val="21"/>
          <w:szCs w:val="21"/>
        </w:rPr>
        <w:t>Locale conversion covers English→German and English→Swiss German only among the German pairs. Slovene↔German still needs a model chosen. A German source needs a German class in language detection, calibrated again, and prompt rules and conversions for German→English; until then TR_SRC=de is refused.</w:t>
      </w:r>
    </w:p>
    <w:p>
      <w:pPr>
        <w:pStyle w:val="ListParagraph"/>
        <w:numPr>
          <w:ilvl w:val="0"/>
          <w:numId w:val="2"/>
        </w:numPr>
        <w:spacing w:after="70" w:line="264"/>
      </w:pPr>
      <w:r>
        <w:rPr>
          <w:rFonts w:ascii="Calibri" w:cs="Calibri" w:eastAsia="Calibri" w:hAnsi="Calibri"/>
          <w:color w:val="1A1A1A"/>
          <w:sz w:val="21"/>
          <w:szCs w:val="21"/>
        </w:rPr>
        <w:t>Settle Austrian German conventions before de-AT can be drafted (S12); it is refused until then. Confirm the Swiss ß→ss rule against the Swiss Federal Chancellery's own spelling guidance, which could not be reached; the rule rests on secondary sources. No Swiss German draft has yet been reviewed by a translator.</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