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1.4  ·  2026-09-10  ·  EN↔SL, EN↔DE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version 1.4 adds English↔German.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 Where two files in one folder would deliver under one name — x.docx beside a scanned x.pdf — the one whose format changes keeps its extension, so x.pdf delivers as x.pdf.docx; two names that differ only in case are refused.</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spacing w:after="120" w:line="264"/>
      </w:pPr>
      <w:r>
        <w:rPr>
          <w:rFonts w:ascii="Calibri" w:cs="Calibri" w:eastAsia="Calibri" w:hAnsi="Calibri"/>
          <w:color w:val="1A1A1A"/>
          <w:sz w:val="21"/>
          <w:szCs w:val="21"/>
        </w:rPr>
        <w:t xml:space="preserve">TR_SUFFIX=auto labels each deliverable with the language it is drafted into, spelled as tr-ref reads it: lease.docx delivers as lease_German.docx, or lease_German-CH.docx in a Swiss project. A translation filed beside its source then cannot overwrite it, and is already half of a reference pair. A suffix that names another language than TR_TGT is refused.</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The alias matters. Scripts refer to models by alias, chosen by language pair in one table in lib/trlib.py — gams3:q8 for Slovene↔English, eurollm9b-2512:q8 for English↔German — so switching a model later is one tr-model invocation and one line in that table, rather than an edit in eight places. It also pins num_ctx and temperature so behavior does not drift with an Ollama upgrade.</w:t>
      </w:r>
    </w:p>
    <w:p>
      <w:pPr>
        <w:spacing w:after="120" w:line="264"/>
      </w:pPr>
      <w:r>
        <w:rPr>
          <w:rFonts w:ascii="Calibri" w:cs="Calibri" w:eastAsia="Calibri" w:hAnsi="Calibri"/>
          <w:color w:val="1A1A1A"/>
          <w:sz w:val="21"/>
          <w:szCs w:val="21"/>
        </w:rPr>
        <w:t>English↔German needs its own model, because German is absent from GaMS3's training. Register it only on a machine that will take such a matter: tr-model hf.co/mradermacher/EuroLLM-9B-Instruct-2512-GGUF:Q8_0 eurollm9b-2512:q8 (about 10 GB, once).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 The same holds for a value with a currency on either side, a sign, accounting brackets or a percent — $1,000, -1,250.00, (1,250.00), 12.5% — for a range such as 12:00–13:00, and for a date or a time spelled with letters, such as March 5, 2024 or 2:30 p.m., which used to go to the model.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Reuse the translator’s prior work</w:t>
      </w:r>
    </w:p>
    <w:p>
      <w:pPr>
        <w:spacing w:after="120" w:line="264"/>
      </w:pPr>
      <w:r>
        <w:rPr>
          <w:rFonts w:ascii="Calibri" w:cs="Calibri" w:eastAsia="Calibri" w:hAnsi="Calibri"/>
          <w:color w:val="1A1A1A"/>
          <w:sz w:val="21"/>
          <w:szCs w:val="21"/>
        </w:rPr>
        <w:t>The metric is edits this particular translator makes. A draft that matches their established renderings and register produces fewer corrections than an objectively similar draft that does not, so earlier translations are probably the single highest-value input available.</w:t>
      </w:r>
    </w:p>
    <w:p>
      <w:pPr>
        <w:spacing w:after="120" w:line="264"/>
      </w:pPr>
      <w:r>
        <w:rPr>
          <w:rFonts w:ascii="Calibri" w:cs="Calibri" w:eastAsia="Calibri" w:hAnsi="Calibri"/>
          <w:color w:val="1A1A1A"/>
          <w:sz w:val="21"/>
          <w:szCs w:val="21"/>
        </w:rPr>
        <w:t>They go anywhere in the project’s reference/ folder, both files of a pair in the same folder and named alike apart from a language suffix: lease-2023_English.docx beside lease-2023_German.pdf. The suffix names a language, not a role, so the same pair would serve German→English work too, once a German source is supported. Each side may be Word, PDF with a text layer, scanned PDF or plain text, whatever the other side is; a file without a suffix is listed and skipped rather than guessed. tr-ref lines each pair up sentence by sentence without a model — by length, with the numbers both sides share as anchors — and keeps only one-to-one pairs whose numbers agree. Numbers also confirm the alignment: a pair is reused only when it carries numbers its neighbours do not, or sits between two pairs that do. A sentence nothing confirms is offered instead, as REF_OPTIONS [[…]] (unconfirmed), because where a translation omits, adds or swaps a sentence, the pairs around the change still look aligned. tr-run then gives an identical source sentence the translator’s rendering instead of a draft, and tr-terms --reference proposes the glossary from those renderings.</w:t>
      </w:r>
    </w:p>
    <w:p>
      <w:pPr>
        <w:spacing w:after="120" w:line="264"/>
      </w:pPr>
      <w:r>
        <w:rPr>
          <w:rFonts w:ascii="Calibri" w:cs="Calibri" w:eastAsia="Calibri" w:hAnsi="Calibri"/>
          <w:color w:val="1A1A1A"/>
          <w:sz w:val="21"/>
          <w:szCs w:val="21"/>
        </w:rPr>
        <w:t>A past project's originals and translations, kept in two folders — &lt;client&gt;/in/356 and &lt;client&gt;/out/356, say, each translation labelled before its extension — need not be copied by hand. tr-refimport &lt;originals&gt; &lt;translations&gt; --from en --to de reads both folders with their subfolders and lists what it would copy side by side into reference/, under the originals' folder name — the originals labelled _English before every extension, so lease.pdf.docx becomes lease_English.pdf.docx — and copies them when given --apply. A translation with no label, a label naming another language, a name two files would share and a file already there are listed and not copied, and the archive is left as it was. Copy only reviewed translations: tr-ref reuses their sentences word for word, and tr-lint never checks them.</w:t>
      </w:r>
    </w:p>
    <w:p>
      <w:pPr>
        <w:spacing w:after="120" w:line="264"/>
      </w:pPr>
      <w:r>
        <w:rPr>
          <w:rFonts w:ascii="Calibri" w:cs="Calibri" w:eastAsia="Calibri" w:hAnsi="Calibri"/>
          <w:color w:val="1A1A1A"/>
          <w:sz w:val="21"/>
          <w:szCs w:val="21"/>
        </w:rPr>
        <w:t>German takes a variant after a hyphen: lease-2023_German-CH.pdf is Swiss German, _German-AT Austrian, and _German or _German-DE Germany. One English original beside a Germany and a Swiss translation makes two pairs. A German translation is reused only in a project whose TR_TGT is its variant. One in another variant is never reused: where the project's own variant has no reference for a sentence it is offered as REF_OPTIONS, tagged with its variant — and a Germany rendering offered to a Swiss project is spelled ss for ß first — and tr-terms --reference leaves it out, since a Germany translation would propose Straße to a Swiss glossary. A German source is refused for now, because triage cannot detect German.</w:t>
      </w:r>
    </w:p>
    <w:p>
      <w:pPr>
        <w:spacing w:after="120" w:line="264"/>
      </w:pPr>
      <w:r>
        <w:rPr>
          <w:rFonts w:ascii="Calibri" w:cs="Calibri" w:eastAsia="Calibri" w:hAnsi="Calibri"/>
          <w:color w:val="1A1A1A"/>
          <w:sz w:val="21"/>
          <w:szCs w:val="21"/>
        </w:rPr>
        <w:t>Everything kept is listed in work/reference/pairs.tsv, to be read before the first run, because every line there marked yes or option can reach a deliverable word for word. Where the references render a sentence more than one way, the draft carries the choice instead of a model draft: REF_OPTIONS [[first]] | [[second]], for the translator to keep one and delete the rest — double square brackets, because Swiss German writes its quotation marks «…». The rendering found in the most documents comes first, counted once per document; a tie goes to the newest by the date the file itself records as last saved, because a copied file's date on disk is the day it was copied; and a pinned glossary term found in only one rendering puts that one first. The draft carries two; tr-ref --conflicts lists every rendering with its count and the date that ordered it. A translation read by OCR is offered the same way, tagged (OCR), and never reused on its own, since its misreadings would pass straight into the output; so is one rejoined at a line-end hyphen that may have been the word’s own, tagged (hyphenation). A reference file replaced with a new version is read again, and one that cannot be read is listed, loses its sentences, and makes tr-ref exit 1. References stay in their project: memory never crosses matters, and a reference is a client’s document.</w:t>
      </w:r>
    </w:p>
    <w:p>
      <w:pPr>
        <w:spacing w:after="120" w:line="264"/>
      </w:pPr>
      <w:r>
        <w:rPr>
          <w:rFonts w:ascii="Calibri" w:cs="Calibri" w:eastAsia="Calibri" w:hAnsi="Calibri"/>
          <w:color w:val="1A1A1A"/>
          <w:sz w:val="21"/>
          <w:szCs w:val="21"/>
        </w:rPr>
        <w:t>On invented documents with each sentence in turn omitted, added or swapped — 436 alignments — no wrong sentence was reused. About one offered sentence in ten was wrong where a translation departed from its original, and none where it did not; tests/test_references.py repeats the sweep. A reused sentence is not checked by tr-lint: it is the translator’s own work, and it never enters the translation memory. Harvesting terminology from references needs volume — on seventeen pairs tr-terms --reference proposes mostly noise.</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or any text layer cannot be measured. Use it before tr-run; use ocr-check.py on the individual pages whose numbers carry weight.</w:t>
      </w:r>
      <w:r>
        <w:rPr>
          <w:rFonts w:ascii="Calibri" w:hAnsi="Calibri"/>
          <w:color w:val="1A1A1A"/>
          <w:sz w:val="21"/>
        </w:rPr>
      </w:r>
    </w:p>
    <w:p>
      <w:pPr>
        <w:spacing w:after="120" w:line="264"/>
      </w:pPr>
      <w:r>
        <w:rPr>
          <w:rFonts w:ascii="Calibri" w:hAnsi="Calibri"/>
          <w:color w:val="1A1A1A"/>
          <w:sz w:val="21"/>
        </w:rPr>
        <w:t>A text layer written by an earlier tr-inventory --count --with-ocr cannot be measured. That version made it with plain pdftotext, so nothing in it is marked OCR_ILLEGIBLE, and tr-pdf reused it for translation. Such layers are recognisable — pdftotext leaves a form feed after every page, which neither tr-ocrtext nor the born-digital path writes — so tr-ocrstat names them rather than reporting 0% and exits non-zero, and tr-inventory --count --with-ocr has tr-pdf read each such file again, however unchanged, keeping the old layer as &lt;name&gt;.txt.unmarked. tr-run then drafts again every deliverable made from a layer that changed.</w:t>
      </w:r>
      <w:r>
        <w:rPr>
          <w:rFonts w:ascii="Calibri" w:hAnsi="Calibri"/>
          <w:color w:val="1A1A1A"/>
          <w:sz w:val="21"/>
        </w:rPr>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a file whose deliverable is current, and within a file every segment already in the memory is reused rather than regenerated. Interrupting it costs at most one segment. Re-running after editing the glossary is cheap for the same reason: only the segments containing a changed term go back to the model.</w:t>
      </w:r>
    </w:p>
    <w:p>
      <w:pPr>
        <w:spacing w:after="120" w:line="264"/>
      </w:pPr>
      <w:r>
        <w:rPr>
          <w:rFonts w:ascii="Calibri" w:cs="Calibri" w:eastAsia="Calibri" w:hAnsi="Calibri"/>
          <w:color w:val="1A1A1A"/>
          <w:sz w:val="21"/>
          <w:szCs w:val="21"/>
        </w:rPr>
        <w:t>A deliverable is drafted again when anything that made it has changed since tr-run wrote it. work/deliverables.tsv records, for each, hashes of the source file and of a PDF's text layer, the glossary and non-translatable patterns, what tr-ref kept, the model, the prompt version and the kit's drafting code; tr-run compares them on the next run and prints a redo line naming what changed, and tr-status reports the same. Memory rows are finished again as they are read, so a fix to how drafts are finished reaches rows written before it. A deliverable changed after tr-run wrote it, as a translator's corrections in place would change it, is never overwritten: tr-run lists it as kept, and drafts it again once it is moved aside. The prompt version is not typed by anyone: it is derived from the prompt text each language pair is actually sent, so editing prompts/translate.txt gives the pairs whose text changed a new version and leaves the others alone. The Slovene↔English text in use since v6 keeps that name. The English→German version changed once, on 2026-09-10 at kit commit aeaa8e3, from p-b5121a0c86bf to p-86640e2a7d20, so memory written under the first is not reused. That condition was missing until it mattered: the prompt 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move the output aside or delete it.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deliverable holds [TRANSLATION FAILED]: a segment the model could not translate. tr-run has counted its file as failed and drafts it again on the next run</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compared as values with each side read in its own notation. Highest consequence class in legal evidence</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LONG</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target is far longer than the source, or runs to several lines where the source is one: text the model added. On a bare heading that can be a whole invented paragraph. tr-run refuses such replies; this finds any already in a memory</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DEC</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English number that could be a section, a clause or a time — 5.10, 3.2, 14.30 — was written as a decimal. Check that it is an amount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(by language pair)</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Overrides the model chosen for the pair: gams3:q8 for sl↔en, eurollm9b-2512:q8 for en↔de, none for sl↔de. Set it in a project's project.conf, not in ~/.bashrc</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TR_SRC is sl or en: a German source is refused until language detection knows German. TR_TGT is sl, en or de, and may name a German variant: de-DE (the same as de); de-CH, drafted by the Swiss Federal Chancellery's rules; or de-AT, which tr-ref and tr-terms read but drafting refuses until its conventions are settled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Added to each deliverable's name before its extension. auto: the target language's label, such as _German or _German-CH, which tr-ref reads, so a translation is also half of a reference pair. A label naming another language than TR_TGT is refused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TR_BATCH_ITEMS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20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Most short segments sent to the model in one request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TR_BATCH_CHARS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1500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Most characters in one batched request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TR_BATCH_ITEM_CHARS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200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Longest segment that is batched; a longer one goes on its own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(from the prompt text)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only. Derived per pair from the prompt text actually sent, so editing the prompt changes it; sl↔en is v6</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of the source documents: eng for an English drop,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For an English→German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example-en-de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~/translation-work/confidential-projects/example-en-de/project.conf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en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de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eng</w:t>
      </w:r>
    </w:p>
    <w:p>
      <w:pPr>
        <w:spacing w:after="120" w:line="264"/>
      </w:pPr>
      <w:r>
        <w:rPr>
          <w:rFonts w:ascii="Calibri" w:cs="Calibri" w:eastAsia="Calibri" w:hAnsi="Calibri"/>
          <w:color w:val="1A1A1A"/>
          <w:sz w:val="21"/>
          <w:szCs w:val="21"/>
        </w:rPr>
        <w:t>Nothing else is set: the model follows the pair. GaMS3 translates Slovene↔English; EuroLLM-9B-Instruct-2512 (Q8_0) translates English↔German, because German is absent from every stage of GaMS3's training. tr-run names the model in its banner and refuses to start when it is not installed. Slovene↔German has no model chosen and refuses to translate.</w:t>
      </w:r>
    </w:p>
    <w:p>
      <w:pPr>
        <w:spacing w:after="120" w:line="264"/>
      </w:pPr>
      <w:r>
        <w:rPr>
          <w:rFonts w:ascii="Calibri" w:cs="Calibri" w:eastAsia="Calibri" w:hAnsi="Calibri"/>
          <w:color w:val="1A1A1A"/>
          <w:sz w:val="21"/>
          <w:szCs w:val="21"/>
        </w:rPr>
        <w:t>TR_TGT=de is German as written in Germany, and de-DE means the same, so a project may use either without touching its translation memory. TR_TGT=de-CH drafts Swiss German by the Swiss Federal Chancellery's Schreibweisungen: a decimal comma, with thousands from five digits separated by a non-breaking space (12 450,00; 1250 stays whole); a decimal point only beside a currency, the code first (CHF 1250.50, EUR 12 450.00), and whole francs as Fr. 20.⁠–; times as 14.30 and 9.05; dates as in Germany; and ss for ß, except in a word the source has too, such as a name or an address. The prompt carries these rules, and the kit applies them itself to values standing alone, to amounts and times the model left in English form or in Germany's, to whole francs however they are written, and to spelling. A number counts as money only beside a currency, or beside the other end of a range that has one, because a converter cannot see the column it stands in. de-AT is recognised — tr-ref files references in it and tr-terms --reference reads them — but drafting into it is refused until its conventions are settled. TR_SRC is sl or en: a German source is refused for now, because language detection has no German and German→English has no rules of its own.</w:t>
      </w:r>
    </w:p>
    <w:p>
      <w:pPr>
        <w:spacing w:after="120" w:line="264"/>
      </w:pPr>
      <w:r>
        <w:rPr>
          <w:rFonts w:ascii="Calibri" w:cs="Calibri" w:eastAsia="Calibri" w:hAnsi="Calibri"/>
          <w:color w:val="1A1A1A"/>
          <w:sz w:val="21"/>
          <w:szCs w:val="21"/>
        </w:rPr>
        <w:t>Measured on this machine with invented English legal text: about 10 seconds a segment over 42 requests, none failed, against 48 for GaMS3. Unlike GaMS3, most of that is generation, at 3 tokens a second, rather than reading the prompt, so batching short segments saves less. Two cautions from the same runs. A bare label or heading is where the model invents: "Case number" came back as a fictitious German court reference, and the heading STATEMENT as a whole invented declaration. tr-run gives such a reply one firmer retry — a reply far longer than its source, or one carrying a number the source does not have. Numbers are compared as values, each side read in its own notation, so a date or an amount the model converted correctly earns no retry, and in a batch only the line that added something is retried. A reply still far too long after it is written as [TRANSLATION FAILED], and its file counts as failed: tr-run exits 1, records nothing for it and drafts it again on the next run, and tr-lint lists it; one still carrying an extra number is kept and reported by tr-lint as NUM, because "dva tedna" rendered as "2 weeks" adds a digit without adding anything false. Over eight number-prone labels, three replies invented something and none did after the retry. And no German draft has yet been reviewed by a translator.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GaMS3-12B-Instruct for sl↔en; EuroLLM-9B-Instruct-2512 for en↔de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 is Slovene-specific; outperforms base Gemma 3 12B on EN→SL and rivals GPT-4o on the Slovene arena. German is absent from its training, so English↔German goes to EuroLLM, which covers every EU official language and has translation in its instruction tuning. The model is chosen by pair in trlib, so a German project cannot fall back to GaMS3 unnoticed</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 From English, a number that may be a reference or a time — Section 5.10, at 14.30 — is left as it stands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and everything ocrmypdf and Ghostscript write while they work, now go to &lt;project&gt;/work/tmp inside the container: the kit's own through trlib.case_tmpdir, and the rest through a TMPDIR each tr-pdf run makes there and removes when it ends.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sl↔en and English into German; a German source and sl↔de not yet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Slovene and English can be source or target, and German a target: a German source is refused until language detection knows German and German→English has rules of its own. Slovene↔German has no model chosen and refuses to translate: the model researched for it is not installed, and pivoting through English doubles the error</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version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Derived from the prompt 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hand-bumped string invalidated every pair at once and could be forgotten. A hash of the text each pair is actually sent changes exactly when that text does. The two v6 texts keep the name v6, so existing memory stays valid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Reference translations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Reused when identical and agreed; otherwise offered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An identical source sentence takes the translator's own rendering with no model call. Only one-to-one pairs whose numbers agree are kept, and only those that numbers confirm are reused; a sentence nothing confirms is offered tagged (unconfirmed). Where references disagree, the draft carries REF_OPTIONS with the two leading renderings — most documents first, then the newest by the file's own saved date, a pinned glossary term ahead of both — because choosing between human renderings is the translator's decision. OCR-read translations, and another variant's where the project's own has none, are offered tagged and never reused on their own. They stay in their project, because memory never crosses matters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variants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target setting; plain de is Germany</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TR_TGT names de-DE, de-AT or de-CH, and de-DE is read as de, so a Germany project keeps its memory however the target is spelled. Swiss drafts follow the Swiss Federal Chancellery: a number counts as money, with a decimal point, only beside a currency, because a converter cannot see the column it stands in; and ß becomes ss except in a word the source has too, so names and addresses stay as written. Austrian drafts are refused until their conventions are settled, rather than written by Germany's. A reference translation is reused only in its own variant, because renderings in two variants differ as a matter of course</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Measure reference reuse on a real matter: how many source sentences are reused, and how often pairs.tsv needs correcting (S4.4).</w:t>
      </w:r>
    </w:p>
    <w:p>
      <w:pPr>
        <w:pStyle w:val="ListParagraph"/>
        <w:numPr>
          <w:ilvl w:val="0"/>
          <w:numId w:val="2"/>
        </w:numPr>
        <w:spacing w:after="70" w:line="264"/>
      </w:pPr>
      <w:r>
        <w:rPr>
          <w:rFonts w:ascii="Calibri" w:cs="Calibri" w:eastAsia="Calibri" w:hAnsi="Calibri"/>
          <w:color w:val="1A1A1A"/>
          <w:sz w:val="21"/>
          <w:szCs w:val="21"/>
        </w:rPr>
        <w:t>Have a translator review English→German drafts. EuroLLM is measured for speed and ran without a failed request, but no German output has been reviewed yet (S12).</w:t>
      </w:r>
    </w:p>
    <w:p>
      <w:pPr>
        <w:pStyle w:val="ListParagraph"/>
        <w:numPr>
          <w:ilvl w:val="0"/>
          <w:numId w:val="2"/>
        </w:numPr>
        <w:spacing w:after="70" w:line="264"/>
      </w:pPr>
      <w:r>
        <w:rPr>
          <w:rFonts w:ascii="Calibri" w:cs="Calibri" w:eastAsia="Calibri" w:hAnsi="Calibri"/>
          <w:color w:val="1A1A1A"/>
          <w:sz w:val="21"/>
          <w:szCs w:val="21"/>
        </w:rPr>
        <w:t>Quantify how much machine assistance helps. Phase 1 ran and the translator's verdict was that it does help, which settled whether to proceed — but the ratio itself, and the per-class edit counts that say what to fix next, were never recorded. The quote still rests on source-word volume rather than a measured editing speedup.</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Locale conversion covers English→German and English→Swiss German only among the German pairs. Slovene↔German still needs a model chosen. A German source needs a German class in language detection, calibrated again, and prompt rules and conversions for German→English; until then TR_SRC=de is refused.</w:t>
      </w:r>
    </w:p>
    <w:p>
      <w:pPr>
        <w:pStyle w:val="ListParagraph"/>
        <w:numPr>
          <w:ilvl w:val="0"/>
          <w:numId w:val="2"/>
        </w:numPr>
        <w:spacing w:after="70" w:line="264"/>
      </w:pPr>
      <w:r>
        <w:rPr>
          <w:rFonts w:ascii="Calibri" w:cs="Calibri" w:eastAsia="Calibri" w:hAnsi="Calibri"/>
          <w:color w:val="1A1A1A"/>
          <w:sz w:val="21"/>
          <w:szCs w:val="21"/>
        </w:rPr>
        <w:t>Settle Austrian German conventions before de-AT can be drafted (S12); it is refused until then. Confirm the Swiss ß→ss rule against the Swiss Federal Chancellery's own spelling guidance, which could not be reached; the rule rests on secondary sources. No Swiss German draft has yet been reviewed by a translator.</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