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6"/>
          <w:szCs w:val="36"/>
        </w:rPr>
        <w:t xml:space="preserve">Offline Legal Translation — Operating Manual</w:t>
      </w:r>
    </w:p>
    <w:p>
      <w:pPr>
        <w:pBdr>
          <w:bottom w:val="single" w:color="D8CFC2" w:sz="6" w:space="6"/>
        </w:pBdr>
        <w:spacing w:after="260"/>
      </w:pPr>
      <w:r>
        <w:rPr>
          <w:rFonts w:ascii="Calibri" w:cs="Calibri" w:eastAsia="Calibri" w:hAnsi="Calibri"/>
          <w:color w:val="7F7F7F"/>
          <w:sz w:val="18"/>
          <w:szCs w:val="18"/>
        </w:rPr>
        <w:t>Version 1.4  ·  2026-09-10  ·  EN↔SL, EN↔DE  ·  hpelitebook8g1i16, Ubuntu 26.04</w:t>
      </w:r>
    </w:p>
    <w:p>
      <w:pPr>
        <w:spacing w:after="120" w:line="264"/>
      </w:pPr>
      <w:r>
        <w:rPr>
          <w:rFonts w:ascii="Calibri" w:cs="Calibri" w:eastAsia="Calibri" w:hAnsi="Calibri"/>
          <w:color w:val="1A1A1A"/>
          <w:sz w:val="21"/>
          <w:szCs w:val="21"/>
        </w:rPr>
        <w:t>This document consolidates and replaces the Hardware Assessment, Workflow Architecture, and Addenda 1 and 2. Version 1.3 revises it for the multi-project confidential layout, the encrypted container, and the Claude Code project location; version 1.4 adds English↔German. Everything currently believed correct is here.</w:t>
      </w:r>
    </w:p>
    <w:p>
      <w:pPr>
        <w:pStyle w:val="Heading1"/>
        <w:spacing w:after="130" w:before="340"/>
      </w:pPr>
      <w:r>
        <w:rPr>
          <w:rFonts w:ascii="Calibri" w:cs="Calibri" w:eastAsia="Calibri" w:hAnsi="Calibri"/>
          <w:b/>
          <w:bCs/>
          <w:color w:val="C15E3C"/>
          <w:sz w:val="29"/>
          <w:szCs w:val="29"/>
        </w:rPr>
        <w:t xml:space="preserve">1. What this system is</w:t>
      </w:r>
    </w:p>
    <w:p>
      <w:pPr>
        <w:spacing w:after="120" w:line="264"/>
      </w:pPr>
      <w:r>
        <w:rPr>
          <w:rFonts w:ascii="Calibri" w:cs="Calibri" w:eastAsia="Calibri" w:hAnsi="Calibri"/>
          <w:color w:val="1A1A1A"/>
          <w:sz w:val="21"/>
          <w:szCs w:val="21"/>
        </w:rPr>
        <w:t xml:space="preserve">A local pipeline that produces draft translations of legal documents on one machine, with no network egress, so that a certifying translator edits rather than translates from scratch. It is judged on one number only: whether editing a machine draft takes less time than translating the same page fresh.</w:t>
      </w:r>
    </w:p>
    <w:p>
      <w:pPr>
        <w:spacing w:after="120" w:line="264"/>
      </w:pPr>
      <w:r>
        <w:rPr>
          <w:rFonts w:ascii="Calibri" w:cs="Calibri" w:eastAsia="Calibri" w:hAnsi="Calibri"/>
          <w:color w:val="1A1A1A"/>
          <w:sz w:val="21"/>
          <w:szCs w:val="21"/>
        </w:rPr>
        <w:t xml:space="preserve">Everything is arranged around that measurement. Section 6 is the experiment that decides whether to proceed; nothing beyond it should be built until that number is known.</w:t>
      </w:r>
    </w:p>
    <w:p>
      <w:pPr>
        <w:pStyle w:val="Heading2"/>
        <w:spacing w:after="130" w:before="250"/>
      </w:pPr>
      <w:r>
        <w:rPr>
          <w:rFonts w:ascii="Calibri" w:cs="Calibri" w:eastAsia="Calibri" w:hAnsi="Calibri"/>
          <w:b/>
          <w:bCs/>
          <w:color w:val="1A1A1A"/>
          <w:sz w:val="24"/>
          <w:szCs w:val="24"/>
        </w:rPr>
        <w:t>1.1 The commands you will use most</w:t>
      </w:r>
    </w:p>
    <w:tbl>
      <w:tblPr>
        <w:tblW w:type="dxa" w:w="9360"/>
        <w:tblBorders>
          <w:top w:val="single" w:color="D8CFC2" w:sz="2"/>
          <w:left w:val="none"/>
          <w:bottom w:val="single" w:color="D8CFC2" w:sz="2"/>
          <w:right w:val="none"/>
          <w:insideH w:val="single" w:color="E5DDD2" w:sz="1"/>
          <w:insideV w:val="none"/>
        </w:tblBorders>
      </w:tblPr>
      <w:tblGrid>
        <w:gridCol w:w="2200"/>
        <w:gridCol w:w="7160"/>
      </w:tblGrid>
      <w:tr>
        <w:trPr>
          <w:tblHeader/>
        </w:trPr>
        <w:tc>
          <w:tcPr>
            <w:tcW w:type="dxa" w:w="22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Command</w:t>
            </w:r>
          </w:p>
        </w:tc>
        <w:tc>
          <w:tcPr>
            <w:tcW w:type="dxa" w:w="71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Purpose</w:t>
            </w:r>
          </w:p>
        </w:tc>
      </w:tr>
      <w:tr>
        <w:tc>
          <w:tcPr>
            <w:tcW w:type="dxa" w:w="2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tr-project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List, create, or switch the active confidential project</w:t>
            </w:r>
          </w:p>
        </w:tc>
      </w:tr>
      <w:tr>
        <w:tc>
          <w:tcPr>
            <w:tcW w:type="dxa" w:w="2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tr-inventory</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Classify every file in source/ by source language</w:t>
            </w:r>
          </w:p>
        </w:tc>
      </w:tr>
      <w:tr>
        <w:tc>
          <w:tcPr>
            <w:tcW w:type="dxa" w:w="22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tr-status</w:t>
            </w:r>
          </w:p>
        </w:tc>
        <w:tc>
          <w:tcPr>
            <w:tcW w:type="dxa" w:w="71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What is translated, what is missing, what is stale</w:t>
            </w:r>
          </w:p>
        </w:tc>
      </w:tr>
      <w:tr>
        <w:tc>
          <w:tcPr>
            <w:tcW w:type="dxa" w:w="2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tr-run</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Translate everything in source/ not yet in translated/</w:t>
            </w:r>
          </w:p>
        </w:tc>
      </w:tr>
      <w:tr>
        <w:tc>
          <w:tcPr>
            <w:tcW w:type="dxa" w:w="22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tr-lint</w:t>
            </w:r>
          </w:p>
        </w:tc>
        <w:tc>
          <w:tcPr>
            <w:tcW w:type="dxa" w:w="71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Deterministic checks; produces the reviewer worklist</w:t>
            </w:r>
          </w:p>
        </w:tc>
      </w:tr>
      <w:tr>
        <w:tc>
          <w:tcPr>
            <w:tcW w:type="dxa" w:w="2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tr-xlsx --survey</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Measure spreadsheet redundancy before committing to it</w:t>
            </w:r>
          </w:p>
        </w:tc>
      </w:tr>
    </w:tbl>
    <w:p>
      <w:pPr>
        <w:spacing w:after="200" w:before="60"/>
        <w:ind w:left="259"/>
      </w:pPr>
      <w:r>
        <w:rPr>
          <w:rFonts w:ascii="Calibri" w:cs="Calibri" w:eastAsia="Calibri" w:hAnsi="Calibri"/>
          <w:color w:val="7F7F7F"/>
          <w:sz w:val="18"/>
          <w:szCs w:val="18"/>
        </w:rPr>
        <w:t xml:space="preserve">Command blocks are colour-coded:  </w:t>
      </w:r>
      <w:r>
        <w:rPr>
          <w:rFonts w:ascii="Consolas" w:cs="Consolas" w:eastAsia="Consolas" w:hAnsi="Consolas"/>
          <w:b/>
          <w:bCs/>
          <w:color w:val="A8432A"/>
          <w:sz w:val="17"/>
          <w:szCs w:val="17"/>
        </w:rPr>
        <w:t xml:space="preserve">command</w:t>
      </w:r>
      <w:r>
        <w:rPr>
          <w:rFonts w:ascii="Calibri" w:cs="Calibri" w:eastAsia="Calibri" w:hAnsi="Calibri"/>
          <w:sz w:val="18"/>
          <w:szCs w:val="18"/>
        </w:rPr>
        <w:t xml:space="preserve">  </w:t>
      </w:r>
      <w:r>
        <w:rPr>
          <w:rFonts w:ascii="Consolas" w:cs="Consolas" w:eastAsia="Consolas" w:hAnsi="Consolas"/>
          <w:color w:val="1F6E8C"/>
          <w:sz w:val="17"/>
          <w:szCs w:val="17"/>
        </w:rPr>
        <w:t xml:space="preserve">--option</w:t>
      </w:r>
      <w:r>
        <w:rPr>
          <w:rFonts w:ascii="Calibri" w:cs="Calibri" w:eastAsia="Calibri" w:hAnsi="Calibri"/>
          <w:sz w:val="18"/>
          <w:szCs w:val="18"/>
        </w:rPr>
        <w:t xml:space="preserve">  </w:t>
      </w:r>
      <w:r>
        <w:rPr>
          <w:rFonts w:ascii="Consolas" w:cs="Consolas" w:eastAsia="Consolas" w:hAnsi="Consolas"/>
          <w:color w:val="8A4B9E"/>
          <w:sz w:val="17"/>
          <w:szCs w:val="17"/>
        </w:rPr>
        <w:t xml:space="preserve">$VARIABLE</w:t>
      </w:r>
      <w:r>
        <w:rPr>
          <w:rFonts w:ascii="Calibri" w:cs="Calibri" w:eastAsia="Calibri" w:hAnsi="Calibri"/>
          <w:sz w:val="18"/>
          <w:szCs w:val="18"/>
        </w:rPr>
        <w:t xml:space="preserve">  </w:t>
      </w:r>
      <w:r>
        <w:rPr>
          <w:rFonts w:ascii="Consolas" w:cs="Consolas" w:eastAsia="Consolas" w:hAnsi="Consolas"/>
          <w:color w:val="3F7A44"/>
          <w:sz w:val="17"/>
          <w:szCs w:val="17"/>
        </w:rPr>
        <w:t xml:space="preserve">"string"</w:t>
      </w:r>
      <w:r>
        <w:rPr>
          <w:rFonts w:ascii="Calibri" w:cs="Calibri" w:eastAsia="Calibri" w:hAnsi="Calibri"/>
          <w:sz w:val="18"/>
          <w:szCs w:val="18"/>
        </w:rPr>
        <w:t xml:space="preserve">  </w:t>
      </w:r>
      <w:r>
        <w:rPr>
          <w:rFonts w:ascii="Consolas" w:cs="Consolas" w:eastAsia="Consolas" w:hAnsi="Consolas"/>
          <w:color w:val="8C8578"/>
          <w:sz w:val="17"/>
          <w:szCs w:val="17"/>
        </w:rPr>
        <w:t xml:space="preserve"># comment</w:t>
      </w:r>
    </w:p>
    <w:p>
      <w:pPr>
        <w:pStyle w:val="Heading1"/>
        <w:spacing w:after="130" w:before="340"/>
      </w:pPr>
      <w:r>
        <w:rPr>
          <w:rFonts w:ascii="Calibri" w:cs="Calibri" w:eastAsia="Calibri" w:hAnsi="Calibri"/>
          <w:b/>
          <w:bCs/>
          <w:color w:val="C15E3C"/>
          <w:sz w:val="29"/>
          <w:szCs w:val="29"/>
        </w:rPr>
        <w:t xml:space="preserve">2. Layout and naming</w:t>
      </w:r>
    </w:p>
    <w:p>
      <w:pPr>
        <w:spacing w:after="120" w:line="264"/>
      </w:pPr>
      <w:r>
        <w:rPr>
          <w:rFonts w:ascii="Calibri" w:cs="Calibri" w:eastAsia="Calibri" w:hAnsi="Calibri"/>
          <w:color w:val="1A1A1A"/>
          <w:sz w:val="21"/>
          <w:szCs w:val="21"/>
        </w:rPr>
        <w:t xml:space="preserve">Confidential work lives in one encrypted container holding many projects. Each project is self-contained: its own sources, translations, working files, logs, and translation memory. Filenames are preserved exactly from source to output, so finding gaps is a plain set difference between two directories. Where two files in one folder would deliver under one name — x.docx beside a scanned x.pdf — the one whose format changes keeps its extension, so x.pdf delivers as x.pdf.docx; two names that differ only in case are refused.</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~/Claude_Stuff/cli_projects/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translation-tools/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the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Outside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the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data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tree.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bin/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lib/</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glossary/</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prompts/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~/.translate-venv/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python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env.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Survives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unmount.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~/translation-work/</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confidential-projects/</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&lt;</w:t>
      </w:r>
      <w:r>
        <w:rPr>
          <w:rFonts w:ascii="Consolas" w:cs="Consolas" w:eastAsia="Consolas" w:hAnsi="Consolas"/>
          <w:b/>
          <w:bCs/>
          <w:color w:val="A8432A"/>
          <w:sz w:val="17"/>
          <w:szCs w:val="17"/>
        </w:rPr>
        <w:t xml:space="preserv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ENCRYPTED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CONTAINER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MOUNTS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HERE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.active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which</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project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the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tools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operate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_shared/</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glossary/base.tsv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terminology</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reusable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across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matters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glossary/nontranslatable.txt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prompts/translate.txt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kranj-2024/</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project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source/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originals.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Read-only.</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translated/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deliverables.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SAME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filenames.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work/ocr/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OCR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output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and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text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layers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work/tm.sqlite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memory,</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cache,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and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resume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state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logs/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glossary/project.tsv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case-specific</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terms;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override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base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project.conf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language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pair,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suffix,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OCR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languages</w:t>
      </w:r>
    </w:p>
    <w:p>
      <w:pPr>
        <w:pBdr>
          <w:bottom w:val="single" w:color="E2D8C8" w:sz="2" w:space="3"/>
          <w:left w:val="single" w:color="C15E3C" w:sz="12" w:space="8"/>
        </w:pBdr>
        <w:shd w:fill="F7F2E9" w:val="clear"/>
        <w:spacing w:after="16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maribor-2025/</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another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project,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fully</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isolated</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What is shared and what is not.  </w:t>
      </w:r>
      <w:r>
        <w:rPr>
          <w:rFonts w:ascii="Calibri" w:cs="Calibri" w:eastAsia="Calibri" w:hAnsi="Calibri"/>
          <w:color w:val="1A1A1A"/>
          <w:sz w:val="21"/>
          <w:szCs w:val="21"/>
        </w:rPr>
        <w:t xml:space="preserve">Glossaries layer: the shared base supplies settled legal terminology, and each project overlays case-specific renderings that win on conflict. Translation memory does NOT layer. Each project keeps its own, because memory holds actual source and target sentences, and those must not cross between matters with different clients and different confidentiality obligations.</w:t>
      </w:r>
    </w:p>
    <w:p>
      <w:pPr>
        <w:spacing w:after="120" w:line="264"/>
      </w:pPr>
      <w:r>
        <w:rPr>
          <w:rFonts w:ascii="Calibri" w:cs="Calibri" w:eastAsia="Calibri" w:hAnsi="Calibri"/>
          <w:color w:val="1A1A1A"/>
          <w:sz w:val="21"/>
          <w:szCs w:val="21"/>
        </w:rPr>
        <w:t xml:space="preserve">Subdirectories under a project’s source/ are mirrored into translated/. If a client permits the suffix variant, set it in that project’s project.conf and every tool follows:</w:t>
      </w:r>
    </w:p>
    <w:p>
      <w:pPr>
        <w:pBdr>
          <w:top w:val="single" w:color="E2D8C8" w:sz="2" w:space="3"/>
          <w:bottom w:val="single" w:color="E2D8C8" w:sz="2" w:space="3"/>
          <w:left w:val="single" w:color="C15E3C" w:sz="12" w:space="8"/>
        </w:pBdr>
        <w:shd w:fill="F7F2E9" w:val="clear"/>
        <w:spacing w:after="160" w:before="40" w:line="240"/>
        <w:ind w:left="259"/>
      </w:pPr>
      <w:r>
        <w:rPr>
          <w:rFonts w:ascii="Consolas" w:cs="Consolas" w:eastAsia="Consolas" w:hAnsi="Consolas"/>
          <w:color w:val="8A4B9E"/>
          <w:sz w:val="17"/>
          <w:szCs w:val="17"/>
        </w:rPr>
        <w:t xml:space="preserve">TR_SUFFIX=</w:t>
      </w:r>
      <w:r>
        <w:rPr>
          <w:rFonts w:ascii="Consolas" w:cs="Consolas" w:eastAsia="Consolas" w:hAnsi="Consolas"/>
          <w:color w:val="35322E"/>
          <w:sz w:val="17"/>
          <w:szCs w:val="17"/>
        </w:rPr>
        <w:t xml:space="preserve">_translated</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in &lt;project&gt;/project.conf</w:t>
      </w:r>
    </w:p>
    <w:p>
      <w:pPr>
        <w:spacing w:after="120" w:line="264"/>
      </w:pPr>
      <w:r>
        <w:rPr>
          <w:rFonts w:ascii="Calibri" w:cs="Calibri" w:eastAsia="Calibri" w:hAnsi="Calibri"/>
          <w:color w:val="1A1A1A"/>
          <w:sz w:val="21"/>
          <w:szCs w:val="21"/>
        </w:rPr>
        <w:t xml:space="preserve">TR_SUFFIX=auto labels each deliverable with the language it is drafted into, spelled as tr-ref reads it: lease.docx delivers as lease_German.docx, or lease_German-CH.docx in a Swiss project. A translation filed beside its source then cannot overwrite it, and is already half of a reference pair. A suffix that names another language than TR_TGT is refused.</w:t>
      </w:r>
    </w:p>
    <w:p>
      <w:pPr>
        <w:pStyle w:val="Heading2"/>
        <w:spacing w:after="130" w:before="250"/>
      </w:pPr>
      <w:r>
        <w:rPr>
          <w:rFonts w:ascii="Calibri" w:cs="Calibri" w:eastAsia="Calibri" w:hAnsi="Calibri"/>
          <w:b/>
          <w:bCs/>
          <w:color w:val="1A1A1A"/>
          <w:sz w:val="24"/>
          <w:szCs w:val="24"/>
        </w:rPr>
        <w:t xml:space="preserve">2.1 The $KIT shorthand</w:t>
      </w:r>
    </w:p>
    <w:p>
      <w:pPr>
        <w:spacing w:after="120" w:line="264"/>
      </w:pPr>
      <w:r>
        <w:rPr>
          <w:rFonts w:ascii="Calibri" w:cs="Calibri" w:eastAsia="Calibri" w:hAnsi="Calibri"/>
          <w:color w:val="1A1A1A"/>
          <w:sz w:val="21"/>
          <w:szCs w:val="21"/>
        </w:rPr>
        <w:t xml:space="preserve">The kit path is long, so this manual uses $KIT throughout. Define it once and the command blocks below can be copied verbatim.</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echo</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'export KIT=~/Claude_Stuff/cli_projects/translation-tools'</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&gt;&gt;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~/.bashrc</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source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~/.bashrc</w:t>
      </w:r>
    </w:p>
    <w:p>
      <w:pPr>
        <w:spacing w:after="120" w:line="264"/>
      </w:pPr>
      <w:r>
        <w:rPr>
          <w:rFonts w:ascii="Calibri" w:cs="Calibri" w:eastAsia="Calibri" w:hAnsi="Calibri"/>
          <w:color w:val="1A1A1A"/>
          <w:sz w:val="21"/>
          <w:szCs w:val="21"/>
        </w:rPr>
        <w:t xml:space="preserve">The kit deliberately sits on a different branch of the filesystem from the case data. The Claude Code guard refuses to start a session from anywhere inside or above ~/translation-work/, so the scripts must live outside that tree for cd $KIT &amp;&amp; claude to be a safe operation. Keeping them under Claude_Stuff/cli_projects/ also puts all Claude Code work in one place.</w:t>
      </w:r>
    </w:p>
    <w:p>
      <w:pPr>
        <w:spacing w:after="120" w:line="264"/>
      </w:pPr>
      <w:r>
        <w:rPr>
          <w:rFonts w:ascii="Calibri" w:cs="Calibri" w:eastAsia="Calibri" w:hAnsi="Calibri"/>
          <w:color w:val="1A1A1A"/>
          <w:sz w:val="21"/>
          <w:szCs w:val="21"/>
        </w:rPr>
        <w:t>No script in the kit hardcodes its own location; each derives it at run time, and core.hooksPath is relative, so both travel with the directory. Two lines in ~/.bashrc do not: the export KIT= and the $KIT/bin PATH entry tr-setup wrote with the old absolute path. Re-running tr-setup after a move appends the new PATH line but leaves the stale one, so edit ~/.bashrc by hand.</w:t>
      </w:r>
    </w:p>
    <w:p>
      <w:pPr>
        <w:pStyle w:val="Heading2"/>
        <w:spacing w:after="130" w:before="250"/>
      </w:pPr>
      <w:r>
        <w:rPr>
          <w:rFonts w:ascii="Calibri" w:cs="Calibri" w:eastAsia="Calibri" w:hAnsi="Calibri"/>
          <w:b/>
          <w:bCs/>
          <w:color w:val="1A1A1A"/>
          <w:sz w:val="24"/>
          <w:szCs w:val="24"/>
        </w:rPr>
        <w:t xml:space="preserve">2.2 Where these documents live</w:t>
      </w:r>
    </w:p>
    <w:p>
      <w:pPr>
        <w:spacing w:after="120" w:line="264"/>
      </w:pPr>
      <w:r>
        <w:rPr>
          <w:rFonts w:ascii="Calibri" w:cs="Calibri" w:eastAsia="Calibri" w:hAnsi="Calibri"/>
          <w:color w:val="1A1A1A"/>
          <w:sz w:val="21"/>
          <w:szCs w:val="21"/>
        </w:rPr>
        <w:t xml:space="preserve">Keep the reference documents at ~/translation-work/docs/, one level above the container — not inside confidential-projects/.</w:t>
      </w:r>
    </w:p>
    <w:p>
      <w:pPr>
        <w:spacing w:after="120" w:line="264"/>
      </w:pPr>
      <w:r>
        <w:rPr>
          <w:rFonts w:ascii="Calibri" w:cs="Calibri" w:eastAsia="Calibri" w:hAnsi="Calibri"/>
          <w:color w:val="1A1A1A"/>
          <w:sz w:val="21"/>
          <w:szCs w:val="21"/>
        </w:rPr>
        <w:t xml:space="preserve">The reason is that confidential-projects/ is a mount point. When the container is closed that directory is empty by design, so documents stored there vanish exactly when they are most needed: at the moment you are trying to remember how to open the container. Documents kept one level up remain available whether the container is open or closed, survive recreating it, and contain no case material, so nothing is lost by holding them outside the encrypted volume.</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mkdir</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-p</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~/translation-work/docs</w:t>
      </w:r>
    </w:p>
    <w:p>
      <w:pPr>
        <w:pBdr>
          <w:bottom w:val="single" w:color="E2D8C8" w:sz="2" w:space="3"/>
          <w:left w:val="single" w:color="C15E3C" w:sz="12" w:space="8"/>
        </w:pBdr>
        <w:shd w:fill="F7F2E9" w:val="clear"/>
        <w:spacing w:after="160" w:before="0" w:line="240"/>
        <w:ind w:left="259"/>
      </w:pPr>
      <w:r>
        <w:rPr>
          <w:rFonts w:ascii="Consolas" w:cs="Consolas" w:eastAsia="Consolas" w:hAnsi="Consolas"/>
          <w:i/>
          <w:iCs/>
          <w:color w:val="8C8578"/>
          <w:sz w:val="17"/>
          <w:szCs w:val="17"/>
        </w:rPr>
        <w:t xml:space="preserve"># then save the manual, handover, and container documents there</w:t>
      </w:r>
    </w:p>
    <w:p>
      <w:pPr>
        <w:spacing w:after="120" w:line="264"/>
      </w:pPr>
      <w:r>
        <w:rPr>
          <w:rFonts w:ascii="Calibri" w:cs="Calibri" w:eastAsia="Calibri" w:hAnsi="Calibri"/>
          <w:color w:val="1A1A1A"/>
          <w:sz w:val="21"/>
          <w:szCs w:val="21"/>
        </w:rPr>
        <w:t xml:space="preserve">The Claude Code deny rules are scoped to confidential-projects/ rather than all of ~/translation-work/, so a session can still read these documents while remaining unable to read any case data.</w:t>
      </w:r>
    </w:p>
    <w:p>
      <w:pPr>
        <w:pStyle w:val="Heading2"/>
        <w:spacing w:after="130" w:before="250"/>
      </w:pPr>
      <w:r>
        <w:rPr>
          <w:rFonts w:ascii="Calibri" w:cs="Calibri" w:eastAsia="Calibri" w:hAnsi="Calibri"/>
          <w:b/>
          <w:bCs/>
          <w:color w:val="1A1A1A"/>
          <w:sz w:val="24"/>
          <w:szCs w:val="24"/>
        </w:rPr>
        <w:t xml:space="preserve">2.3 Selecting a project</w:t>
      </w:r>
    </w:p>
    <w:p>
      <w:pPr>
        <w:spacing w:after="120" w:line="264"/>
      </w:pPr>
      <w:r>
        <w:rPr>
          <w:rFonts w:ascii="Calibri" w:cs="Calibri" w:eastAsia="Calibri" w:hAnsi="Calibri"/>
          <w:color w:val="1A1A1A"/>
          <w:sz w:val="21"/>
          <w:szCs w:val="21"/>
        </w:rPr>
        <w:t xml:space="preserve">Every tool operates on the active project. This is the one new way the layout can go wrong, so the tools are deliberately noisy about it: tr-run prints a banner and asks for confirmation before touching anything, and any tool refuses outright when no project is set.</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show active, list all with file counts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kranj-2024</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switch</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--new</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maribor-2025</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scaffold and switch</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--none</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clear</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override for a one-off, without changing the active project</w:t>
      </w:r>
    </w:p>
    <w:p>
      <w:pPr>
        <w:pBdr>
          <w:bottom w:val="single" w:color="E2D8C8" w:sz="2" w:space="3"/>
          <w:left w:val="single" w:color="C15E3C" w:sz="12" w:space="8"/>
        </w:pBdr>
        <w:shd w:fill="F7F2E9" w:val="clear"/>
        <w:spacing w:after="160" w:before="0" w:line="240"/>
        <w:ind w:left="259"/>
      </w:pPr>
      <w:r>
        <w:rPr>
          <w:rFonts w:ascii="Consolas" w:cs="Consolas" w:eastAsia="Consolas" w:hAnsi="Consolas"/>
          <w:color w:val="8A4B9E"/>
          <w:sz w:val="17"/>
          <w:szCs w:val="17"/>
        </w:rPr>
        <w:t xml:space="preserve">TR_ROOT=</w:t>
      </w:r>
      <w:r>
        <w:rPr>
          <w:rFonts w:ascii="Consolas" w:cs="Consolas" w:eastAsia="Consolas" w:hAnsi="Consolas"/>
          <w:color w:val="35322E"/>
          <w:sz w:val="17"/>
          <w:szCs w:val="17"/>
        </w:rPr>
        <w:t xml:space="preserve">~/translation-work/confidential-projects/kranj-2024</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tr-status</w:t>
      </w:r>
    </w:p>
    <w:p>
      <w:pPr>
        <w:spacing w:after="120" w:line="264"/>
      </w:pPr>
      <w:r>
        <w:rPr>
          <w:rFonts w:ascii="Calibri" w:cs="Calibri" w:eastAsia="Calibri" w:hAnsi="Calibri"/>
          <w:color w:val="1A1A1A"/>
          <w:sz w:val="21"/>
          <w:szCs w:val="21"/>
        </w:rPr>
        <w:t xml:space="preserve">The active project is recorded in a file inside the container, not in your shell, so it persists across terminals and is unset automatically whenever the container is closed.</w:t>
      </w:r>
    </w:p>
    <w:p>
      <w:r>
        <w:br w:type="page"/>
      </w:r>
    </w:p>
    <w:p>
      <w:pPr>
        <w:pStyle w:val="Heading1"/>
        <w:spacing w:after="130" w:before="340"/>
      </w:pPr>
      <w:r>
        <w:rPr>
          <w:rFonts w:ascii="Calibri" w:cs="Calibri" w:eastAsia="Calibri" w:hAnsi="Calibri"/>
          <w:b/>
          <w:bCs/>
          <w:color w:val="C15E3C"/>
          <w:sz w:val="29"/>
          <w:szCs w:val="29"/>
        </w:rPr>
        <w:t xml:space="preserve">3. One-time setup</w:t>
      </w:r>
    </w:p>
    <w:p>
      <w:pPr>
        <w:spacing w:after="120" w:line="264"/>
      </w:pPr>
      <w:r>
        <w:rPr>
          <w:rFonts w:ascii="Calibri" w:cs="Calibri" w:eastAsia="Calibri" w:hAnsi="Calibri"/>
          <w:color w:val="1A1A1A"/>
          <w:sz w:val="21"/>
          <w:szCs w:val="21"/>
        </w:rPr>
        <w:t xml:space="preserve">Run these once, in order, from your home directory. Total time is dominated by the model download.</w:t>
      </w:r>
    </w:p>
    <w:p>
      <w:pPr>
        <w:pStyle w:val="Heading2"/>
        <w:spacing w:after="130" w:before="250"/>
      </w:pPr>
      <w:r>
        <w:rPr>
          <w:rFonts w:ascii="Calibri" w:cs="Calibri" w:eastAsia="Calibri" w:hAnsi="Calibri"/>
          <w:b/>
          <w:bCs/>
          <w:color w:val="1A1A1A"/>
          <w:sz w:val="24"/>
          <w:szCs w:val="24"/>
        </w:rPr>
        <w:t xml:space="preserve">3.1 Install the kit</w:t>
      </w:r>
    </w:p>
    <w:p>
      <w:pPr>
        <w:pBdr>
          <w:top w:val="single" w:color="E2D8C8" w:sz="2" w:space="3"/>
          <w:left w:val="single" w:color="C15E3C" w:sz="12" w:space="8"/>
        </w:pBdr>
        <w:shd w:fill="F7F2E9" w:val="clear"/>
        <w:spacing w:after="0" w:before="40" w:line="240"/>
        <w:ind w:left="259"/>
      </w:pPr>
      <w:r>
        <w:rPr>
          <w:rFonts w:ascii="Consolas" w:cs="Consolas" w:eastAsia="Consolas" w:hAnsi="Consolas"/>
          <w:i/>
          <w:iCs/>
          <w:color w:val="8C8578"/>
          <w:sz w:val="17"/>
          <w:szCs w:val="17"/>
        </w:rPr>
        <w:t xml:space="preserve"># a shorthand worth putting in ~/.bashrc, used throughout this manual</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export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KIT=~/Claude_Stuff/cli_projects/translation-tools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mkdir</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-p</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git clone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git@github.com:hmbseaotter/offline-legal-translation.git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chmod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+x</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/bin/*</w:t>
      </w:r>
    </w:p>
    <w:p>
      <w:pPr>
        <w:pBdr>
          <w:left w:val="single" w:color="C15E3C" w:sz="12" w:space="8"/>
        </w:pBdr>
        <w:shd w:fill="F7F2E9" w:val="clear"/>
        <w:spacing w:after="0" w:before="0" w:line="240"/>
        <w:ind w:left="259"/>
      </w:pP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/bin/tr-setup</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source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~/.bashrc</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picks up PATH and TR_PROJECTS</w:t>
      </w:r>
    </w:p>
    <w:p>
      <w:pPr>
        <w:spacing w:after="120" w:line="264"/>
      </w:pPr>
      <w:r>
        <w:rPr>
          <w:rFonts w:ascii="Calibri" w:cs="Calibri" w:eastAsia="Calibri" w:hAnsi="Calibri"/>
          <w:color w:val="1A1A1A"/>
          <w:sz w:val="21"/>
          <w:szCs w:val="21"/>
        </w:rPr>
        <w:t xml:space="preserve">tr-setup installs OCR and PDF tooling, builds a Python virtual environment outside the container so it survives unmounting, and warns if swap is too small. It creates no project data — that comes from case-init and tr-project. It is safe to re-run.</w:t>
      </w:r>
    </w:p>
    <w:p>
      <w:pPr>
        <w:spacing w:after="120" w:line="264"/>
      </w:pPr>
      <w:r>
        <w:rPr>
          <w:rFonts w:ascii="Calibri" w:cs="Calibri" w:eastAsia="Calibri" w:hAnsi="Calibri"/>
          <w:color w:val="1A1A1A"/>
          <w:sz w:val="21"/>
          <w:szCs w:val="21"/>
        </w:rPr>
        <w:t xml:space="preserve">Then the container and the guard, both covered in full by the Encrypted Case Container document:</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./bin/case-init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40G</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LUKS2 container, once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cp</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bin/case-guard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~/.local/sbin/claude</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refuses to start while mounted</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chmod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~/.local/sbin/claude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case-open</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--new</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kranj-2024</w:t>
      </w:r>
    </w:p>
    <w:p>
      <w:pPr>
        <w:pStyle w:val="Heading2"/>
        <w:spacing w:after="130" w:before="250"/>
      </w:pPr>
      <w:r>
        <w:rPr>
          <w:rFonts w:ascii="Calibri" w:cs="Calibri" w:eastAsia="Calibri" w:hAnsi="Calibri"/>
          <w:b/>
          <w:bCs/>
          <w:color w:val="1A1A1A"/>
          <w:sz w:val="24"/>
          <w:szCs w:val="24"/>
        </w:rPr>
        <w:t xml:space="preserve">3.2 Increase swap</w:t>
      </w:r>
    </w:p>
    <w:p>
      <w:pPr>
        <w:spacing w:after="120" w:line="264"/>
      </w:pPr>
      <w:r>
        <w:rPr>
          <w:rFonts w:ascii="Calibri" w:cs="Calibri" w:eastAsia="Calibri" w:hAnsi="Calibri"/>
          <w:color w:val="1A1A1A"/>
          <w:sz w:val="21"/>
          <w:szCs w:val="21"/>
        </w:rPr>
        <w:t xml:space="preserve">Do this before any long run. It is a safety net against the out-of-memory killer terminating a multi-day job, not a performance measure; inference should never actually touch swap.</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swapoff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/swapfile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fallocate</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-l</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8G</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/swapfile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chmod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600</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/swapfile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mkswap</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/swapfile</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swapon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/swapfile</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free</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-h</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expect 8.0Gi swap</w:t>
      </w:r>
    </w:p>
    <w:p>
      <w:pPr>
        <w:pStyle w:val="Heading2"/>
        <w:spacing w:after="130" w:before="250"/>
      </w:pPr>
      <w:r>
        <w:rPr>
          <w:rFonts w:ascii="Calibri" w:cs="Calibri" w:eastAsia="Calibri" w:hAnsi="Calibri"/>
          <w:b/>
          <w:bCs/>
          <w:color w:val="1A1A1A"/>
          <w:sz w:val="24"/>
          <w:szCs w:val="24"/>
        </w:rPr>
        <w:t xml:space="preserve">3.3 Install and register the model</w:t>
      </w:r>
    </w:p>
    <w:p>
      <w:pPr>
        <w:spacing w:after="120" w:line="264"/>
      </w:pPr>
      <w:r>
        <w:rPr>
          <w:rFonts w:ascii="Calibri" w:cs="Calibri" w:eastAsia="Calibri" w:hAnsi="Calibri"/>
          <w:color w:val="1A1A1A"/>
          <w:sz w:val="21"/>
          <w:szCs w:val="21"/>
        </w:rPr>
        <w:t xml:space="preserve">GaMS3-12B-Instruct is a Slovene-adapted model from the University of Ljubljana, built on Gemma 3. It is not in the Ollama library, so it comes from Hugging Face as a GGUF. Q8_0 is chosen because quantization damage falls hardest on exactly the sparse morphological patterns Slovene depends on, and throughput is not a constraint here.</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tr-model</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~13 GB download, once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equivalent to:</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ollama pull hf.co/mradermacher/GaMS3-12B-Instruct-GGUF:Q8_0</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ollama create gams3:q8 -f &lt;Modelfile pinning num_ctx and temperature&gt;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ollama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list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confirm gams3:q8 is present</w:t>
      </w:r>
    </w:p>
    <w:p>
      <w:pPr>
        <w:spacing w:after="120" w:line="264"/>
      </w:pPr>
      <w:r>
        <w:rPr>
          <w:rFonts w:ascii="Calibri" w:cs="Calibri" w:eastAsia="Calibri" w:hAnsi="Calibri"/>
          <w:color w:val="1A1A1A"/>
          <w:sz w:val="21"/>
          <w:szCs w:val="21"/>
        </w:rPr>
        <w:t>The alias matters. Scripts refer to models by alias, chosen by language pair in one table in lib/trlib.py — gams3:q8 for Slovene↔English, eurollm9b-2512:q8 for English↔German — so switching a model later is one tr-model invocation and one line in that table, rather than an edit in eight places. It also pins num_ctx and temperature so behavior does not drift with an Ollama upgrade.</w:t>
      </w:r>
    </w:p>
    <w:p>
      <w:pPr>
        <w:spacing w:after="120" w:line="264"/>
      </w:pPr>
      <w:r>
        <w:rPr>
          <w:rFonts w:ascii="Calibri" w:cs="Calibri" w:eastAsia="Calibri" w:hAnsi="Calibri"/>
          <w:color w:val="1A1A1A"/>
          <w:sz w:val="21"/>
          <w:szCs w:val="21"/>
        </w:rPr>
        <w:t>English↔German needs its own model, because German is absent from GaMS3's training. Register it only on a machine that will take such a matter: tr-model hf.co/mradermacher/EuroLLM-9B-Instruct-2512-GGUF:Q8_0 eurollm9b-2512:q8 (about 10 GB, once).</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Verify the tag at pull time.  </w:t>
      </w:r>
      <w:r>
        <w:rPr>
          <w:rFonts w:ascii="Calibri" w:cs="Calibri" w:eastAsia="Calibri" w:hAnsi="Calibri"/>
          <w:color w:val="1A1A1A"/>
          <w:sz w:val="21"/>
          <w:szCs w:val="21"/>
        </w:rPr>
        <w:t xml:space="preserve">The repository publishes both static and imatrix-weighted quantizations and tag syntax occasionally changes. If tr-model fails, open the model page, copy the exact tag, and pass it as the first argument: tr-model hf.co/…:Q8_0</w:t>
      </w:r>
    </w:p>
    <w:p>
      <w:pPr>
        <w:pStyle w:val="Heading2"/>
        <w:spacing w:after="130" w:before="250"/>
      </w:pPr>
      <w:r>
        <w:rPr>
          <w:rFonts w:ascii="Calibri" w:cs="Calibri" w:eastAsia="Calibri" w:hAnsi="Calibri"/>
          <w:b/>
          <w:bCs/>
          <w:color w:val="1A1A1A"/>
          <w:sz w:val="24"/>
          <w:szCs w:val="24"/>
        </w:rPr>
        <w:t xml:space="preserve">3.4 Confidentiality hardening</w:t>
      </w:r>
    </w:p>
    <w:p>
      <w:pPr>
        <w:spacing w:after="120" w:line="264"/>
      </w:pPr>
      <w:r>
        <w:rPr>
          <w:rFonts w:ascii="Calibri" w:cs="Calibri" w:eastAsia="Calibri" w:hAnsi="Calibri"/>
          <w:color w:val="1A1A1A"/>
          <w:sz w:val="21"/>
          <w:szCs w:val="21"/>
        </w:rPr>
        <w:t xml:space="preserve">The model makes no network calls, but two exposures remain and both are more likely to cause a breach than the inference stack.</w:t>
      </w:r>
    </w:p>
    <w:p>
      <w:pPr>
        <w:spacing w:after="120" w:line="264"/>
      </w:pPr>
      <w:r>
        <w:rPr>
          <w:rFonts w:ascii="Calibri" w:cs="Calibri" w:eastAsia="Calibri" w:hAnsi="Calibri"/>
          <w:color w:val="1A1A1A"/>
          <w:sz w:val="21"/>
          <w:szCs w:val="21"/>
        </w:rPr>
        <w:t xml:space="preserve">Confirm the disk is encrypted. Case material on a laptop is exposed by theft, not by the network:</w:t>
      </w:r>
    </w:p>
    <w:p>
      <w:pPr>
        <w:pBdr>
          <w:top w:val="single" w:color="E2D8C8" w:sz="2" w:space="3"/>
          <w:bottom w:val="single" w:color="E2D8C8" w:sz="2" w:space="3"/>
          <w:left w:val="single" w:color="C15E3C" w:sz="12" w:space="8"/>
        </w:pBdr>
        <w:shd w:fill="F7F2E9" w:val="clear"/>
        <w:spacing w:after="160" w:before="40" w:line="240"/>
        <w:ind w:left="259"/>
      </w:pPr>
      <w:r>
        <w:rPr>
          <w:rFonts w:ascii="Consolas" w:cs="Consolas" w:eastAsia="Consolas" w:hAnsi="Consolas"/>
          <w:b/>
          <w:bCs/>
          <w:color w:val="A8432A"/>
          <w:sz w:val="17"/>
          <w:szCs w:val="17"/>
        </w:rPr>
        <w:t xml:space="preserve">lsblk</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NAME,FSTYPE,MOUNTPOINT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grep</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-i</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crypt</w:t>
      </w:r>
    </w:p>
    <w:p>
      <w:pPr>
        <w:spacing w:after="120" w:line="264"/>
      </w:pPr>
      <w:r>
        <w:rPr>
          <w:rFonts w:ascii="Calibri" w:cs="Calibri" w:eastAsia="Calibri" w:hAnsi="Calibri"/>
          <w:color w:val="1A1A1A"/>
          <w:sz w:val="21"/>
          <w:szCs w:val="21"/>
        </w:rPr>
        <w:t>If that returns nothing, the installation is unencrypted. Retrofitting is disruptive; an encrypted container holding only ~/translation-work/confidential-projects — which is what case-init creates — is the pragmatic alternative.</w:t>
      </w:r>
    </w:p>
    <w:p>
      <w:pPr>
        <w:spacing w:after="120" w:line="264"/>
      </w:pPr>
      <w:r>
        <w:rPr>
          <w:rFonts w:ascii="Calibri" w:cs="Calibri" w:eastAsia="Calibri" w:hAnsi="Calibri"/>
          <w:color w:val="1A1A1A"/>
          <w:sz w:val="21"/>
          <w:szCs w:val="21"/>
        </w:rPr>
        <w:t xml:space="preserve">Confirm no cloud-routed models. Recent Ollama versions can dispatch to hosted models, which would send document text off the machine:</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ollama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list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no "-cloud" tagged entries</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ollama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ps</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what is actually loaded right now</w:t>
      </w:r>
    </w:p>
    <w:p>
      <w:pPr>
        <w:pStyle w:val="Heading2"/>
        <w:spacing w:after="130" w:before="250"/>
      </w:pPr>
      <w:r>
        <w:rPr>
          <w:rFonts w:ascii="Calibri" w:cs="Calibri" w:eastAsia="Calibri" w:hAnsi="Calibri"/>
          <w:b/>
          <w:bCs/>
          <w:color w:val="1A1A1A"/>
          <w:sz w:val="24"/>
          <w:szCs w:val="24"/>
        </w:rPr>
        <w:t xml:space="preserve">3.5 Verify the install</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echo</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"Obdolženi je bil obtožen po čl. 211 odst. 2 KZ-1."</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p>
    <w:p>
      <w:pPr>
        <w:pBdr>
          <w:bottom w:val="single" w:color="E2D8C8" w:sz="2" w:space="3"/>
          <w:left w:val="single" w:color="C15E3C" w:sz="12" w:space="8"/>
        </w:pBdr>
        <w:shd w:fill="F7F2E9" w:val="clear"/>
        <w:spacing w:after="160" w:before="0" w:line="240"/>
        <w:ind w:left="259"/>
      </w:pP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ollama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run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gams3:q8</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--verbose</w:t>
      </w:r>
    </w:p>
    <w:p>
      <w:pPr>
        <w:spacing w:after="120" w:line="264"/>
      </w:pPr>
      <w:r>
        <w:rPr>
          <w:rFonts w:ascii="Calibri" w:cs="Calibri" w:eastAsia="Calibri" w:hAnsi="Calibri"/>
          <w:color w:val="1A1A1A"/>
          <w:sz w:val="21"/>
          <w:szCs w:val="21"/>
        </w:rPr>
        <w:t xml:space="preserve">Read two things from the --verbose output: prompt eval rate (prefill) and eval rate (generation). Measured on this hardware with gams3:q8, over 12 samples of real pipeline traffic: prefill 7.00 tokens per second, generation 2.20. What governs planning is neither of those but the sustained rate — 0.81 output tokens per second, 48.3 seconds of wall clock per segment. The earlier estimate of 4 tokens per second was optimistic by roughly five times, because most of a segment's cost is not generation: every call re-reads a 200-token system prompt at 7 tokens per second, some 28 seconds, and pays it whether the segment is a sentence or two words. A faster quantization therefore attacks the smaller half of that cost; batching several segments into one call, or shortening the system prompt, attacks the larger.</w:t>
      </w:r>
    </w:p>
    <w:p>
      <w:r>
        <w:br w:type="page"/>
      </w:r>
    </w:p>
    <w:p>
      <w:pPr>
        <w:pStyle w:val="Heading1"/>
        <w:spacing w:after="130" w:before="340"/>
      </w:pPr>
      <w:r>
        <w:rPr>
          <w:rFonts w:ascii="Calibri" w:cs="Calibri" w:eastAsia="Calibri" w:hAnsi="Calibri"/>
          <w:b/>
          <w:bCs/>
          <w:color w:val="C15E3C"/>
          <w:sz w:val="29"/>
          <w:szCs w:val="29"/>
        </w:rPr>
        <w:t xml:space="preserve">4. Before bulk translation</w:t>
      </w:r>
    </w:p>
    <w:p>
      <w:pPr>
        <w:spacing w:after="120" w:line="264"/>
      </w:pPr>
      <w:r>
        <w:rPr>
          <w:rFonts w:ascii="Calibri" w:cs="Calibri" w:eastAsia="Calibri" w:hAnsi="Calibri"/>
          <w:color w:val="1A1A1A"/>
          <w:sz w:val="21"/>
          <w:szCs w:val="21"/>
        </w:rPr>
        <w:t>Four things to settle before the corpus is processed. The first decides which files are in scope at all. The other three determine output quality far more than any model setting, and none of them can be automated.</w:t>
      </w:r>
    </w:p>
    <w:p>
      <w:pPr>
        <w:pStyle w:val="Heading2"/>
        <w:spacing w:after="130" w:before="250"/>
      </w:pPr>
      <w:r>
        <w:rPr>
          <w:rFonts w:ascii="Calibri" w:cs="Calibri" w:eastAsia="Calibri" w:hAnsi="Calibri"/>
          <w:b/>
          <w:bCs/>
          <w:color w:val="1A1A1A"/>
          <w:sz w:val="24"/>
          <w:szCs w:val="24"/>
        </w:rPr>
        <w:t>4.1 Triage — which files are in scope</w:t>
      </w:r>
    </w:p>
    <w:p>
      <w:pPr>
        <w:spacing w:after="120" w:line="264"/>
      </w:pPr>
      <w:r>
        <w:rPr>
          <w:rFonts w:ascii="Calibri" w:cs="Calibri" w:eastAsia="Calibri" w:hAnsi="Calibri"/>
          <w:color w:val="1A1A1A"/>
          <w:sz w:val="21"/>
          <w:szCs w:val="21"/>
        </w:rPr>
        <w:t>A client drop is not a clean corpus. Files arrive in the folder structure the client used — often two or more separate drops, nested several levels — and that structure is carried through source/ to translated/ untouched. The tree also mixes languages: Slovene alongside English, Croatian or Serbian, Armenian, and whatever else a matter happens to contain. Only the files in the project's source language are translated; the rest are counted and set aside.</w:t>
      </w:r>
    </w:p>
    <w:p>
      <w:pPr>
        <w:spacing w:after="120" w:line="264"/>
      </w:pPr>
      <w:r>
        <w:rPr>
          <w:rFonts w:ascii="Calibri" w:cs="Calibri" w:eastAsia="Calibri" w:hAnsi="Calibri"/>
          <w:color w:val="1A1A1A"/>
          <w:sz w:val="21"/>
          <w:szCs w:val="21"/>
        </w:rPr>
        <w:t>tr-inventory walks source/ in full, records every file whether or not the pipeline can convert it, and detects the language of each. Run it before tr-status or tr-run — both work from its manifest.</w:t>
      </w:r>
    </w:p>
    <w:p>
      <w:pPr>
        <w:pBdr>
          <w:top w:val="single" w:color="E2D8C8" w:sz="2" w:space="3"/>
          <w:left w:val="single" w:color="C15E3C" w:sz="12" w:space="8"/>
        </w:pBdr>
        <w:shd w:fill="F7F2E9" w:val="clear"/>
        <w:spacing w:after="0" w:before="40" w:line="240"/>
        <w:ind w:left="259"/>
      </w:pPr>
      <w:r>
        <w:rPr>
          <w:rFonts w:ascii="Consolas" w:hAnsi="Consolas"/>
          <w:b/>
          <w:color w:val="A8432A"/>
          <w:sz w:val="17"/>
        </w:rPr>
        <w:t>tr-inventory</w:t>
      </w:r>
      <w:r>
        <w:rPr>
          <w:rFonts w:ascii="Consolas" w:hAnsi="Consolas"/>
          <w:color w:val="35322E"/>
          <w:sz w:val="17"/>
        </w:rPr>
        <w:t xml:space="preserve">              </w:t>
      </w:r>
      <w:r>
        <w:rPr>
          <w:rFonts w:ascii="Consolas" w:hAnsi="Consolas"/>
          <w:color w:val="8C8578"/>
          <w:sz w:val="17"/>
        </w:rPr>
        <w:t># classify every file in source/</w:t>
      </w:r>
    </w:p>
    <w:p>
      <w:pPr>
        <w:pBdr>
          <w:top w:val="single" w:color="E2D8C8" w:sz="2" w:space="3"/>
          <w:left w:val="single" w:color="C15E3C" w:sz="12" w:space="8"/>
        </w:pBdr>
        <w:shd w:fill="F7F2E9" w:val="clear"/>
        <w:spacing w:after="0" w:before="40" w:line="240"/>
        <w:ind w:left="259"/>
      </w:pPr>
      <w:r>
        <w:rPr>
          <w:rFonts w:ascii="Consolas" w:hAnsi="Consolas"/>
          <w:b/>
          <w:color w:val="A8432A"/>
          <w:sz w:val="17"/>
        </w:rPr>
        <w:t>tr-inventory</w:t>
      </w:r>
      <w:r>
        <w:rPr>
          <w:rFonts w:ascii="Consolas" w:hAnsi="Consolas"/>
          <w:color w:val="35322E"/>
          <w:sz w:val="17"/>
        </w:rPr>
        <w:t xml:space="preserve"> </w:t>
      </w:r>
      <w:r>
        <w:rPr>
          <w:rFonts w:ascii="Consolas" w:hAnsi="Consolas"/>
          <w:color w:val="1F6E8C"/>
          <w:sz w:val="17"/>
        </w:rPr>
        <w:t>--rescan</w:t>
      </w:r>
      <w:r>
        <w:rPr>
          <w:rFonts w:ascii="Consolas" w:hAnsi="Consolas"/>
          <w:color w:val="35322E"/>
          <w:sz w:val="17"/>
        </w:rPr>
        <w:t xml:space="preserve">     </w:t>
      </w:r>
      <w:r>
        <w:rPr>
          <w:rFonts w:ascii="Consolas" w:hAnsi="Consolas"/>
          <w:color w:val="8C8578"/>
          <w:sz w:val="17"/>
        </w:rPr>
        <w:t># re-examine files already recorded</w:t>
      </w:r>
    </w:p>
    <w:p>
      <w:pPr>
        <w:pBdr>
          <w:top w:val="single" w:color="E2D8C8" w:sz="2" w:space="3"/>
          <w:left w:val="single" w:color="C15E3C" w:sz="12" w:space="8"/>
        </w:pBdr>
        <w:shd w:fill="F7F2E9" w:val="clear"/>
        <w:spacing w:after="0" w:before="40" w:line="240"/>
        <w:ind w:left="259"/>
      </w:pPr>
      <w:r>
        <w:rPr>
          <w:rFonts w:ascii="Consolas" w:hAnsi="Consolas"/>
          <w:b/>
          <w:color w:val="A8432A"/>
          <w:sz w:val="17"/>
        </w:rPr>
        <w:t>tr-inventory</w:t>
      </w:r>
      <w:r>
        <w:rPr>
          <w:rFonts w:ascii="Consolas" w:hAnsi="Consolas"/>
          <w:color w:val="35322E"/>
          <w:sz w:val="17"/>
        </w:rPr>
        <w:t xml:space="preserve"> </w:t>
      </w:r>
      <w:r>
        <w:rPr>
          <w:rFonts w:ascii="Consolas" w:hAnsi="Consolas"/>
          <w:color w:val="1F6E8C"/>
          <w:sz w:val="17"/>
        </w:rPr>
        <w:t>--no-ocr</w:t>
      </w:r>
      <w:r>
        <w:rPr>
          <w:rFonts w:ascii="Consolas" w:hAnsi="Consolas"/>
          <w:color w:val="35322E"/>
          <w:sz w:val="17"/>
        </w:rPr>
        <w:t xml:space="preserve">     </w:t>
      </w:r>
      <w:r>
        <w:rPr>
          <w:rFonts w:ascii="Consolas" w:hAnsi="Consolas"/>
          <w:color w:val="8C8578"/>
          <w:sz w:val="17"/>
        </w:rPr>
        <w:t># skip the sampling pass on scanned PDFs</w:t>
      </w:r>
    </w:p>
    <w:p>
      <w:pPr>
        <w:spacing w:after="120" w:line="264"/>
      </w:pPr>
      <w:r>
        <w:rPr>
          <w:rFonts w:ascii="Calibri" w:cs="Calibri" w:eastAsia="Calibri" w:hAnsi="Calibri"/>
          <w:color w:val="1A1A1A"/>
          <w:sz w:val="21"/>
          <w:szCs w:val="21"/>
        </w:rPr>
        <w:t>This is not tidiness. A Croatian file pushed through a Slovene-to-English prompt costs hours of inference at 48 seconds a segment and produces confident nonsense — and the result is written into work/tm.sqlite keyed on the source text, so it is reused silently every time that segment reappears. Undoing it means editing the memory or retranslating the matter. tr-run warns rather than proceeding quietly when no inventory exists.</w:t>
      </w:r>
    </w:p>
    <w:p>
      <w:pPr>
        <w:spacing w:after="120" w:line="264"/>
      </w:pPr>
      <w:r>
        <w:rPr>
          <w:rFonts w:ascii="Calibri" w:cs="Calibri" w:eastAsia="Calibri" w:hAnsi="Calibri"/>
          <w:color w:val="1A1A1A"/>
          <w:sz w:val="21"/>
          <w:szCs w:val="21"/>
        </w:rPr>
        <w:t>Three files are written to work/inventory/. manifest.tsv lists every file with its path, format, detected language and confidence. by-lang/ splits those paths into one list per language. summary.txt holds counts and no paths at all, and is the only one of the three that may be sent to the client — a filename in a criminal matter routinely carries a party name, a date or a case number.</w:t>
      </w:r>
    </w:p>
    <w:p>
      <w:pPr>
        <w:spacing w:after="120" w:line="264"/>
      </w:pPr>
      <w:r>
        <w:rPr>
          <w:rFonts w:ascii="Calibri" w:cs="Calibri" w:eastAsia="Calibri" w:hAnsi="Calibri"/>
          <w:color w:val="1A1A1A"/>
          <w:sz w:val="21"/>
          <w:szCs w:val="21"/>
        </w:rPr>
        <w:t>Scanned PDFs have no text layer to detect from, so tr-inventory OCRs a page or two with the candidate languages combined and decides from that; the full OCR pass in S5.3 then runs in the right language rather than a guessed one. Anything it cannot place — too little text, an unsupported format, an unreadable file — goes to the undetermined bucket with its path, for a human to deal with. Nothing is guessed.</w:t>
      </w:r>
    </w:p>
    <w:p>
      <w:pPr>
        <w:pStyle w:val="Heading2"/>
        <w:spacing w:after="130" w:before="250"/>
      </w:pPr>
      <w:r>
        <w:rPr>
          <w:rFonts w:ascii="Calibri" w:cs="Calibri" w:eastAsia="Calibri" w:hAnsi="Calibri"/>
          <w:b/>
          <w:bCs/>
          <w:color w:val="1A1A1A"/>
          <w:sz w:val="24"/>
          <w:szCs w:val="24"/>
        </w:rPr>
        <w:t>4.2 The glossary — highest leverage</w:t>
      </w:r>
    </w:p>
    <w:p>
      <w:pPr>
        <w:spacing w:after="120" w:line="264"/>
      </w:pPr>
      <w:r>
        <w:rPr>
          <w:rFonts w:ascii="Calibri" w:cs="Calibri" w:eastAsia="Calibri" w:hAnsi="Calibri"/>
          <w:color w:val="1A1A1A"/>
          <w:sz w:val="21"/>
          <w:szCs w:val="21"/>
        </w:rPr>
        <w:t xml:space="preserve">Two files, layered. The shared base holds legal terminology that carries across matters; the project file holds case-specific renderings and wins on conflict. The certifying translator fixes each once, up front, and every later deviation is reported by tr-lint with its location.</w:t>
      </w:r>
    </w:p>
    <w:p>
      <w:pPr>
        <w:pBdr>
          <w:top w:val="single" w:color="E2D8C8" w:sz="2" w:space="3"/>
          <w:left w:val="single" w:color="C15E3C" w:sz="12" w:space="8"/>
        </w:pBdr>
        <w:shd w:fill="F7F2E9" w:val="clear"/>
        <w:spacing w:after="0" w:before="40" w:line="240"/>
        <w:ind w:left="259"/>
      </w:pPr>
      <w:r>
        <w:rPr>
          <w:rFonts w:ascii="Consolas" w:cs="Consolas" w:eastAsia="Consolas" w:hAnsi="Consolas"/>
          <w:color w:val="8A4B9E"/>
          <w:sz w:val="17"/>
          <w:szCs w:val="17"/>
        </w:rPr>
        <w:t xml:space="preserve">P=</w:t>
      </w:r>
      <w:r>
        <w:rPr>
          <w:rFonts w:ascii="Consolas" w:cs="Consolas" w:eastAsia="Consolas" w:hAnsi="Consolas"/>
          <w:color w:val="35322E"/>
          <w:sz w:val="17"/>
          <w:szCs w:val="17"/>
        </w:rPr>
        <w:t xml:space="preserve">~/translation-work/confidential-projects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nano</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$P</w:t>
      </w:r>
      <w:r>
        <w:rPr>
          <w:rFonts w:ascii="Consolas" w:cs="Consolas" w:eastAsia="Consolas" w:hAnsi="Consolas"/>
          <w:color w:val="35322E"/>
          <w:sz w:val="17"/>
          <w:szCs w:val="17"/>
        </w:rPr>
        <w:t xml:space="preserve">/_shared/glossary/base.tsv</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reusable across cases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nano</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$P</w:t>
      </w:r>
      <w:r>
        <w:rPr>
          <w:rFonts w:ascii="Consolas" w:cs="Consolas" w:eastAsia="Consolas" w:hAnsi="Consolas"/>
          <w:color w:val="35322E"/>
          <w:sz w:val="17"/>
          <w:szCs w:val="17"/>
        </w:rPr>
        <w:t xml:space="preserve">/kranj-2024/glossary/project.tsv</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this matter only</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obdolženi&lt;TAB&gt;the accused&lt;TAB&gt;criminal procedure</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oškodovanec&lt;TAB&gt;the injured party</w:t>
      </w:r>
    </w:p>
    <w:p>
      <w:pPr>
        <w:pBdr>
          <w:bottom w:val="single" w:color="E2D8C8" w:sz="2" w:space="3"/>
          <w:left w:val="single" w:color="C15E3C" w:sz="12" w:space="8"/>
        </w:pBdr>
        <w:shd w:fill="F7F2E9" w:val="clear"/>
        <w:spacing w:after="160" w:before="0" w:line="240"/>
        <w:ind w:left="259"/>
      </w:pPr>
      <w:r>
        <w:rPr>
          <w:rFonts w:ascii="Consolas" w:cs="Consolas" w:eastAsia="Consolas" w:hAnsi="Consolas"/>
          <w:i/>
          <w:iCs/>
          <w:color w:val="8C8578"/>
          <w:sz w:val="17"/>
          <w:szCs w:val="17"/>
        </w:rPr>
        <w:t xml:space="preserve"># zaslišanje&lt;TAB&gt;examination&lt;TAB&gt;not "hearing"</w:t>
      </w:r>
    </w:p>
    <w:p>
      <w:pPr>
        <w:spacing w:after="120" w:line="264"/>
      </w:pPr>
      <w:r>
        <w:rPr>
          <w:rFonts w:ascii="Calibri" w:cs="Calibri" w:eastAsia="Calibri" w:hAnsi="Calibri"/>
          <w:color w:val="1A1A1A"/>
          <w:sz w:val="21"/>
          <w:szCs w:val="21"/>
        </w:rPr>
        <w:t xml:space="preserve">Promote a term to the base file only once it is settled and not case-specific. Names, entities, and matter-specific usages stay in the project file.</w:t>
      </w:r>
    </w:p>
    <w:p>
      <w:pPr>
        <w:spacing w:after="120" w:line="264"/>
      </w:pPr>
      <w:r>
        <w:rPr>
          <w:rFonts w:ascii="Calibri" w:cs="Calibri" w:eastAsia="Calibri" w:hAnsi="Calibri"/>
          <w:color w:val="1A1A1A"/>
          <w:sz w:val="21"/>
          <w:szCs w:val="21"/>
        </w:rPr>
        <w:t xml:space="preserve">Extract candidates from the corpus rather than inventing them. Charges, statutory references, court and agency names, procedural terms, party designations, document types. The already-installed Qwen model is fast and well suited to drafting the candidate list for the translator to rule on.</w:t>
      </w:r>
    </w:p>
    <w:p>
      <w:pPr>
        <w:pStyle w:val="Heading2"/>
        <w:spacing w:after="130" w:before="250"/>
      </w:pPr>
      <w:r>
        <w:rPr>
          <w:rFonts w:ascii="Calibri" w:cs="Calibri" w:eastAsia="Calibri" w:hAnsi="Calibri"/>
          <w:b/>
          <w:bCs/>
          <w:color w:val="1A1A1A"/>
          <w:sz w:val="24"/>
          <w:szCs w:val="24"/>
        </w:rPr>
        <w:t>4.3 Non-translatables</w:t>
      </w:r>
    </w:p>
    <w:p>
      <w:pPr>
        <w:spacing w:after="120" w:line="264"/>
      </w:pPr>
      <w:r>
        <w:rPr>
          <w:rFonts w:ascii="Calibri" w:cs="Calibri" w:eastAsia="Calibri" w:hAnsi="Calibri"/>
          <w:color w:val="1A1A1A"/>
          <w:sz w:val="21"/>
          <w:szCs w:val="21"/>
        </w:rPr>
        <w:t>Regex patterns in nontranslatable.txt mark strings reproduced verbatim: case numbers, file references, statute short forms. Defaults for Slovene court formats are supplied. Every one of these the model would otherwise “helpfully” translate is a guaranteed edit at a known location, so catching them in code is free quality.</w:t>
      </w:r>
    </w:p>
    <w:p>
      <w:pPr>
        <w:spacing w:after="120" w:line="264"/>
      </w:pPr>
      <w:r>
        <w:rPr>
          <w:rFonts w:ascii="Calibri" w:cs="Calibri" w:eastAsia="Calibri" w:hAnsi="Calibri"/>
          <w:color w:val="1A1A1A"/>
          <w:sz w:val="21"/>
          <w:szCs w:val="21"/>
        </w:rPr>
        <w:t>Dates, amounts and times are NOT in that class. They are converted, because that is what a translation is. Into English, 5. 3. 2024 becomes March 5, 2024; 12.450,00 becomes 12,450.00; a 24-hour time becomes 2:30 p.m. Into Slovene it runs the other way: 5. marec 2024 - the day carries a period because it is an ordinal, so bare “5” would read as the cardinal number rather than the fifth day; the month name is lowercase, which Slovene requires; and the three parts are spaced. Amounts take 12.450,00 and times stay on the 24-hour clock. The value never changes; only its spelling does. Two forms are wrong in either language and worth naming, because both were in this kit before the translator corrected them: “5 March 2024” and “5. Marec 2024”. The all-numeric 5.3.2024 is technically correct Slovene but invites the reader to wonder whether it means 5 March or 3 May, which is a poor property for evidence.</w:t>
      </w:r>
    </w:p>
    <w:p>
      <w:pPr>
        <w:spacing w:after="120" w:line="264"/>
      </w:pPr>
      <w:r>
        <w:rPr>
          <w:rFonts w:ascii="Calibri" w:cs="Calibri" w:eastAsia="Calibri" w:hAnsi="Calibri"/>
          <w:color w:val="1A1A1A"/>
          <w:sz w:val="21"/>
          <w:szCs w:val="21"/>
        </w:rPr>
        <w:t>The distinction has a practical edge. Inside a sentence the model does the conversion. A segment that is only a date or an amount never reaches the model at all, because the patterns above exclude it from translation - so a Datum column in a spreadsheet stayed in Slovene while the same date in prose came out in English, and the deliverable contradicted itself column by column. Those whole-segment values are now converted in code: exact, consistent, and without the 48 seconds a model call would cost. The same holds for a value with a currency on either side, a sign, accounting brackets or a percent — $1,000, -1,250.00, (1,250.00), 12.5% — for a range such as 12:00–13:00, and for a date or a time spelled with letters, such as March 5, 2024 or 2:30 p.m., which used to go to the model.</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nano</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$P</w:t>
      </w:r>
      <w:r>
        <w:rPr>
          <w:rFonts w:ascii="Consolas" w:cs="Consolas" w:eastAsia="Consolas" w:hAnsi="Consolas"/>
          <w:color w:val="35322E"/>
          <w:sz w:val="17"/>
          <w:szCs w:val="17"/>
        </w:rPr>
        <w:t xml:space="preserve">/_shared/glossary/nontranslatable.txt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test a pattern before trusting it (kit dir, no case data needed):</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python3</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-c</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import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sys;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sys.path.insert(0,'lib');</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import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trlib</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print(trlib.is_translatable('I</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12345/2024'))</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expect False"</w:t>
      </w:r>
    </w:p>
    <w:p>
      <w:pPr>
        <w:pStyle w:val="Heading2"/>
        <w:spacing w:after="130" w:before="250"/>
      </w:pPr>
      <w:r>
        <w:rPr>
          <w:rFonts w:ascii="Calibri" w:cs="Calibri" w:eastAsia="Calibri" w:hAnsi="Calibri"/>
          <w:b/>
          <w:bCs/>
          <w:color w:val="1A1A1A"/>
          <w:sz w:val="24"/>
          <w:szCs w:val="24"/>
        </w:rPr>
        <w:t>4.4 Reuse the translator’s prior work</w:t>
      </w:r>
    </w:p>
    <w:p>
      <w:pPr>
        <w:spacing w:after="120" w:line="264"/>
      </w:pPr>
      <w:r>
        <w:rPr>
          <w:rFonts w:ascii="Calibri" w:cs="Calibri" w:eastAsia="Calibri" w:hAnsi="Calibri"/>
          <w:color w:val="1A1A1A"/>
          <w:sz w:val="21"/>
          <w:szCs w:val="21"/>
        </w:rPr>
        <w:t>The metric is edits this particular translator makes. A draft that matches their established renderings and register produces fewer corrections than an objectively similar draft that does not, so earlier translations are probably the single highest-value input available.</w:t>
      </w:r>
    </w:p>
    <w:p>
      <w:pPr>
        <w:spacing w:after="120" w:line="264"/>
      </w:pPr>
      <w:r>
        <w:rPr>
          <w:rFonts w:ascii="Calibri" w:cs="Calibri" w:eastAsia="Calibri" w:hAnsi="Calibri"/>
          <w:color w:val="1A1A1A"/>
          <w:sz w:val="21"/>
          <w:szCs w:val="21"/>
        </w:rPr>
        <w:t>They go anywhere in the project’s reference/ folder, both files of a pair in the same folder and named alike apart from a language suffix: lease-2023_English.docx beside lease-2023_German.pdf. The suffix names a language, not a role, so the same pair would serve German→English work too, once a German source is supported. Each side may be Word, PDF with a text layer, scanned PDF or plain text, whatever the other side is; a file without a suffix is listed and skipped rather than guessed. tr-ref lines each pair up sentence by sentence without a model — by length, with the numbers both sides share as anchors — and keeps only one-to-one pairs whose numbers agree. Numbers also confirm the alignment: a pair is reused only when it carries numbers its neighbours do not, or sits between two pairs that do. A sentence nothing confirms is offered instead, as REF_OPTIONS [[…]] (unconfirmed), because where a translation omits, adds or swaps a sentence, the pairs around the change still look aligned. tr-run then gives an identical source sentence the translator’s rendering instead of a draft, and tr-terms --reference proposes the glossary from those renderings.</w:t>
      </w:r>
    </w:p>
    <w:p>
      <w:pPr>
        <w:spacing w:after="120" w:line="264"/>
      </w:pPr>
      <w:r>
        <w:rPr>
          <w:rFonts w:ascii="Calibri" w:cs="Calibri" w:eastAsia="Calibri" w:hAnsi="Calibri"/>
          <w:color w:val="1A1A1A"/>
          <w:sz w:val="21"/>
          <w:szCs w:val="21"/>
        </w:rPr>
        <w:t>A past project's originals and translations, kept in two folders — &lt;client&gt;/in/356 and &lt;client&gt;/out/356, say, each translation labelled before its extension — need not be copied by hand. tr-refimport &lt;originals&gt; &lt;translations&gt; --from en --to de reads both folders with their subfolders and lists what it would copy side by side into reference/, under the originals' folder name — the originals labelled _English before every extension, so lease.pdf.docx becomes lease_English.pdf.docx — and copies them when given --apply. A translation with no label, a label naming another language, a name two files would share and a file already there are listed and not copied, and the archive is left as it was. Copy only reviewed translations: tr-ref reuses their sentences word for word, and tr-lint never checks them.</w:t>
      </w:r>
    </w:p>
    <w:p>
      <w:pPr>
        <w:spacing w:after="120" w:line="264"/>
      </w:pPr>
      <w:r>
        <w:rPr>
          <w:rFonts w:ascii="Calibri" w:cs="Calibri" w:eastAsia="Calibri" w:hAnsi="Calibri"/>
          <w:color w:val="1A1A1A"/>
          <w:sz w:val="21"/>
          <w:szCs w:val="21"/>
        </w:rPr>
        <w:t>German takes a variant after a hyphen: lease-2023_German-CH.pdf is Swiss German, _German-AT Austrian, and _German or _German-DE Germany. One English original beside a Germany and a Swiss translation makes two pairs. A German translation is reused only in a project whose TR_TGT is its variant. One in another variant is never reused: where the project's own variant has no reference for a sentence it is offered as REF_OPTIONS, tagged with its variant — and a Germany rendering offered to a Swiss project is spelled ss for ß first — and tr-terms --reference leaves it out, since a Germany translation would propose Straße to a Swiss glossary. A German source is refused for now, because triage cannot detect German.</w:t>
      </w:r>
    </w:p>
    <w:p>
      <w:pPr>
        <w:spacing w:after="120" w:line="264"/>
      </w:pPr>
      <w:r>
        <w:rPr>
          <w:rFonts w:ascii="Calibri" w:cs="Calibri" w:eastAsia="Calibri" w:hAnsi="Calibri"/>
          <w:color w:val="1A1A1A"/>
          <w:sz w:val="21"/>
          <w:szCs w:val="21"/>
        </w:rPr>
        <w:t>Everything kept is listed in work/reference/pairs.tsv, to be read before the first run, because every line there marked yes or option can reach a deliverable word for word. Where the references render a sentence more than one way, the draft carries the choice instead of a model draft: REF_OPTIONS [[first]] | [[second]], for the translator to keep one and delete the rest — double square brackets, because Swiss German writes its quotation marks «…». The rendering found in the most documents comes first, counted once per document; a tie goes to the newest by the date the file itself records as last saved, because a copied file's date on disk is the day it was copied; and a pinned glossary term found in only one rendering puts that one first. The draft carries two; tr-ref --conflicts lists every rendering with its count and the date that ordered it. A translation read by OCR is offered the same way, tagged (OCR), and never reused on its own, since its misreadings would pass straight into the output; so is one rejoined at a line-end hyphen that may have been the word’s own, tagged (hyphenation). A reference file replaced with a new version is read again, and one that cannot be read is listed, loses its sentences, and makes tr-ref exit 1. References stay in their project: memory never crosses matters, and a reference is a client’s document.</w:t>
      </w:r>
    </w:p>
    <w:p>
      <w:pPr>
        <w:spacing w:after="120" w:line="264"/>
      </w:pPr>
      <w:r>
        <w:rPr>
          <w:rFonts w:ascii="Calibri" w:cs="Calibri" w:eastAsia="Calibri" w:hAnsi="Calibri"/>
          <w:color w:val="1A1A1A"/>
          <w:sz w:val="21"/>
          <w:szCs w:val="21"/>
        </w:rPr>
        <w:t>On invented documents with each sentence in turn omitted, added or swapped — 436 alignments — no wrong sentence was reused. About one offered sentence in ten was wrong where a translation departed from its original, and none where it did not; tests/test_references.py repeats the sweep. A reused sentence is not checked by tr-lint: it is the translator’s own work, and it never enters the translation memory. Harvesting terminology from references needs volume — on seventeen pairs tr-terms --reference proposes mostly noise.</w:t>
      </w:r>
    </w:p>
    <w:p>
      <w:pPr>
        <w:pStyle w:val="Heading1"/>
        <w:spacing w:after="130" w:before="340"/>
      </w:pPr>
      <w:r>
        <w:rPr>
          <w:rFonts w:ascii="Calibri" w:cs="Calibri" w:eastAsia="Calibri" w:hAnsi="Calibri"/>
          <w:b/>
          <w:bCs/>
          <w:color w:val="C15E3C"/>
          <w:sz w:val="29"/>
          <w:szCs w:val="29"/>
        </w:rPr>
        <w:t xml:space="preserve">5. Handling each source type</w:t>
      </w:r>
    </w:p>
    <w:p>
      <w:pPr>
        <w:pStyle w:val="Heading2"/>
        <w:spacing w:after="130" w:before="250"/>
      </w:pPr>
      <w:r>
        <w:rPr>
          <w:rFonts w:ascii="Calibri" w:cs="Calibri" w:eastAsia="Calibri" w:hAnsi="Calibri"/>
          <w:b/>
          <w:bCs/>
          <w:color w:val="1A1A1A"/>
          <w:sz w:val="24"/>
          <w:szCs w:val="24"/>
        </w:rPr>
        <w:t xml:space="preserve">5.1 Word documents</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~/translation-work/confidential-projects/kranj-2024</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tr-docx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source/ovadba.docx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translated/ovadba.docx</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--from</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sl</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--to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en</w:t>
      </w:r>
    </w:p>
    <w:p>
      <w:pPr>
        <w:spacing w:after="120" w:line="264"/>
      </w:pPr>
      <w:r>
        <w:rPr>
          <w:rFonts w:ascii="Calibri" w:cs="Calibri" w:eastAsia="Calibri" w:hAnsi="Calibri"/>
          <w:color w:val="1A1A1A"/>
          <w:sz w:val="21"/>
          <w:szCs w:val="21"/>
        </w:rPr>
        <w:t xml:space="preserve">Paragraphs, headings, lists, tables, headers and footers are preserved. Each paragraph is split into sentences before translation, so the memory keys on sentences and repeats are reused across the whole corpus.</w:t>
      </w:r>
    </w:p>
    <w:p>
      <w:pPr>
        <w:pBdr>
          <w:left w:val="single" w:color="C15E3C" w:sz="18" w:space="10"/>
        </w:pBdr>
        <w:shd w:fill="FCF4EA" w:val="clear"/>
        <w:spacing w:after="160" w:before="140" w:line="264"/>
        <w:ind w:left="172"/>
      </w:pPr>
      <w:r>
        <w:rPr>
          <w:rFonts w:ascii="Calibri" w:cs="Calibri" w:eastAsia="Calibri" w:hAnsi="Calibri"/>
          <w:b/>
          <w:bCs/>
          <w:color w:val="8C3B2E"/>
          <w:sz w:val="21"/>
          <w:szCs w:val="21"/>
        </w:rPr>
        <w:t xml:space="preserve">Known limitation.  </w:t>
      </w:r>
      <w:r>
        <w:rPr>
          <w:rFonts w:ascii="Calibri" w:cs="Calibri" w:eastAsia="Calibri" w:hAnsi="Calibri"/>
          <w:color w:val="1A1A1A"/>
          <w:sz w:val="21"/>
          <w:szCs w:val="21"/>
        </w:rPr>
        <w:t xml:space="preserve">Formatting that varies within a single paragraph — one bold word mid-sentence — is not preserved; the paragraph takes the formatting of its first run. Paragraph-level styling is intact. If intra-paragraph emphasis is legally significant in this corpus, use OmegaT for those files instead (Section 9).</w:t>
      </w:r>
    </w:p>
    <w:p>
      <w:pPr>
        <w:pStyle w:val="Heading2"/>
        <w:spacing w:after="130" w:before="250"/>
      </w:pPr>
      <w:r>
        <w:rPr>
          <w:rFonts w:ascii="Calibri" w:cs="Calibri" w:eastAsia="Calibri" w:hAnsi="Calibri"/>
          <w:b/>
          <w:bCs/>
          <w:color w:val="1A1A1A"/>
          <w:sz w:val="24"/>
          <w:szCs w:val="24"/>
        </w:rPr>
        <w:t xml:space="preserve">5.2 Spreadsheets</w:t>
      </w:r>
    </w:p>
    <w:p>
      <w:pPr>
        <w:spacing w:after="120" w:line="264"/>
      </w:pPr>
      <w:r>
        <w:rPr>
          <w:rFonts w:ascii="Calibri" w:cs="Calibri" w:eastAsia="Calibri" w:hAnsi="Calibri"/>
          <w:color w:val="1A1A1A"/>
          <w:sz w:val="21"/>
          <w:szCs w:val="21"/>
        </w:rPr>
        <w:t xml:space="preserve">Always survey first. Large tables are dominated by repeated categorical values, and deduplication both collapses the work and guarantees identical cells receive identical translations.</w:t>
      </w:r>
    </w:p>
    <w:p>
      <w:pPr>
        <w:pBdr>
          <w:top w:val="single" w:color="E2D8C8" w:sz="2" w:space="3"/>
          <w:left w:val="single" w:color="C15E3C" w:sz="12" w:space="8"/>
        </w:pBdr>
        <w:shd w:fill="F7F2E9" w:val="clear"/>
        <w:spacing w:after="0" w:before="40" w:line="240"/>
        <w:ind w:left="259"/>
      </w:pPr>
      <w:r>
        <w:rPr>
          <w:rFonts w:ascii="Consolas" w:cs="Consolas" w:eastAsia="Consolas" w:hAnsi="Consolas"/>
          <w:i/>
          <w:iCs/>
          <w:color w:val="8C8578"/>
          <w:sz w:val="17"/>
          <w:szCs w:val="17"/>
        </w:rPr>
        <w:t xml:space="preserve"># measure first, translate nothing</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tr-xlsx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source/tabela.xlsx</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--survey</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then translate; each distinct string is translated once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tr-xlsx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source/tabela.xlsx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translated/tabela.xlsx</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restrict to specific columns if only some hold text</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tr-xlsx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source/tabela.xlsx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translated/tabela.xlsx</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--cols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B,D,E</w:t>
      </w:r>
    </w:p>
    <w:p>
      <w:pPr>
        <w:spacing w:after="120" w:line="264"/>
      </w:pPr>
      <w:r>
        <w:rPr>
          <w:rFonts w:ascii="Calibri" w:cs="Calibri" w:eastAsia="Calibri" w:hAnsi="Calibri"/>
          <w:color w:val="1A1A1A"/>
          <w:sz w:val="21"/>
          <w:szCs w:val="21"/>
        </w:rPr>
        <w:t xml:space="preserve">The survey prints the unique-string ratio and an estimate of translation time with and without deduplication. On the 7,000-row table, run this before planning anything around it. Output stays in XLSX, which is correct — ten columns will not transfer usefully into Word.</w:t>
      </w:r>
    </w:p>
    <w:p>
      <w:pPr>
        <w:pStyle w:val="Heading2"/>
        <w:spacing w:after="130" w:before="250"/>
      </w:pPr>
      <w:r>
        <w:rPr>
          <w:rFonts w:ascii="Calibri" w:cs="Calibri" w:eastAsia="Calibri" w:hAnsi="Calibri"/>
          <w:b/>
          <w:bCs/>
          <w:color w:val="1A1A1A"/>
          <w:sz w:val="24"/>
          <w:szCs w:val="24"/>
        </w:rPr>
        <w:t xml:space="preserve">5.3 Scanned PDFs — two stages, deliberately</w:t>
      </w:r>
    </w:p>
    <w:p>
      <w:pPr>
        <w:spacing w:after="120" w:line="264"/>
      </w:pPr>
      <w:r>
        <w:rPr>
          <w:rFonts w:ascii="Calibri" w:cs="Calibri" w:eastAsia="Calibri" w:hAnsi="Calibri"/>
          <w:color w:val="1A1A1A"/>
          <w:sz w:val="21"/>
          <w:szCs w:val="21"/>
        </w:rPr>
        <w:t xml:space="preserve">This is the highest-risk path in the system, for a specific reason: a model fed corrupted OCR does not flag the corruption. It produces a fluent, confident translation of the corruption. A misread digit in a date or an amount arrives looking entirely correct.</w:t>
      </w:r>
    </w:p>
    <w:p>
      <w:pPr>
        <w:spacing w:after="120" w:line="264"/>
      </w:pPr>
      <w:r>
        <w:rPr>
          <w:rFonts w:ascii="Calibri" w:hAnsi="Calibri"/>
          <w:b/>
          <w:color w:val="1A1A1A"/>
          <w:sz w:val="21"/>
        </w:rPr>
        <w:t>The language list comes before either stage.</w:t>
      </w:r>
      <w:r>
        <w:rPr>
          <w:rFonts w:ascii="Calibri" w:hAnsi="Calibri"/>
          <w:color w:val="1A1A1A"/>
          <w:sz w:val="21"/>
        </w:rPr>
        <w:t xml:space="preserve"> TR_OCR_LANGS in project.conf names the languages on the page rather than the pair being translated: slv+eng for a Slovene drop, eng+slv for an English one in a Slovene matter, eng where nothing else appears on the page, and deu added — eng+deu, slv+deu — where German passages do. German is never a source language here; de, de-AT and de-CH are target flavors, and Tesseract has one German either way.</w:t>
      </w:r>
    </w:p>
    <w:p>
      <w:pPr>
        <w:spacing w:after="120" w:line="264"/>
      </w:pPr>
      <w:r>
        <w:rPr>
          <w:rFonts w:ascii="Calibri" w:cs="Calibri" w:eastAsia="Calibri" w:hAnsi="Calibri"/>
          <w:color w:val="1A1A1A"/>
          <w:sz w:val="21"/>
          <w:szCs w:val="21"/>
        </w:rPr>
        <w:t>Order matters, because Tesseract weights the first entry. On an English page carrying a Slovene court name, slv+eng corrupted ordinary English words, eng alone mangled Okrožno sodišče, and eng+slv read both. Keep the list to what is actually on the page: each language added is another word list for a doubtful shape to be matched against, and a slower pass over every page. tesseract --list-langs says what is installed — deu, eng, hrv, slv, srp and srp_latn here — and a language that is not installed stops the run rather than quietly using one that is.</w:t>
      </w:r>
    </w:p>
    <w:p>
      <w:pPr>
        <w:spacing w:after="120" w:line="264"/>
      </w:pPr>
      <w:r>
        <w:rPr>
          <w:rFonts w:ascii="Calibri" w:cs="Calibri" w:eastAsia="Calibri" w:hAnsi="Calibri"/>
          <w:color w:val="1A1A1A"/>
          <w:sz w:val="21"/>
          <w:szCs w:val="21"/>
        </w:rPr>
        <w:t>Set it before the first pass. Text layers are cached, and nothing re-reads a page because a setting changed, so a file already read has both of its cached files removed first: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rm</w:t>
      </w:r>
      <w:r>
        <w:rPr>
          <w:rFonts w:ascii="Consolas" w:cs="Consolas" w:eastAsia="Consolas" w:hAnsi="Consolas"/>
          <w:color w:val="35322E"/>
          <w:sz w:val="17"/>
          <w:szCs w:val="17"/>
        </w:rPr>
        <w:t xml:space="preserve"> work/ocr/&lt;layer&gt;.txt work/ocr/&lt;layer&gt;.ocr.pdf</w:t>
      </w:r>
      <w:r>
        <w:rPr>
          <w:rFonts w:ascii="Consolas" w:cs="Consolas" w:eastAsia="Consolas" w:hAnsi="Consolas"/>
          <w:color w:val="1F6E8C"/>
          <w:sz w:val="17"/>
          <w:szCs w:val="17"/>
        </w:rPr>
      </w:r>
      <w:r>
        <w:rPr>
          <w:rFonts w:ascii="Consolas" w:cs="Consolas" w:eastAsia="Consolas" w:hAnsi="Consolas"/>
          <w:color w:val="35322E"/>
          <w:sz w:val="17"/>
          <w:szCs w:val="17"/>
        </w:rPr>
      </w:r>
      <w:r>
        <w:rPr>
          <w:rFonts w:ascii="Consolas" w:cs="Consolas" w:eastAsia="Consolas" w:hAnsi="Consolas"/>
          <w:color w:val="35322E"/>
          <w:sz w:val="17"/>
          <w:szCs w:val="17"/>
        </w:rPr>
      </w:r>
    </w:p>
    <w:p>
      <w:pPr>
        <w:spacing w:after="120" w:line="264"/>
      </w:pPr>
      <w:r>
        <w:rPr>
          <w:rFonts w:ascii="Calibri" w:cs="Calibri" w:eastAsia="Calibri" w:hAnsi="Calibri"/>
          <w:color w:val="1A1A1A"/>
          <w:sz w:val="21"/>
          <w:szCs w:val="21"/>
        </w:rPr>
        <w:t>&lt;layer&gt; is the file's path under source/ without its extension, with / written __, so source/drop2/prilogi/zapisnik.pdf is read back from work/ocr/drop2__prilogi__zapisnik.txt. This is the setting whose mistake is silent: a wrong list does not produce OCR_ILLEGIBLE, it produces real words at a confidence Tesseract is satisfied with, which tr-ocrstat then scores as legible. Reading the text against the page, below, is the only check that sees it.</w:t>
      </w:r>
    </w:p>
    <w:p>
      <w:pPr>
        <w:pBdr>
          <w:top w:val="single" w:color="E2D8C8" w:sz="2" w:space="3"/>
          <w:left w:val="single" w:color="C15E3C" w:sz="12" w:space="8"/>
        </w:pBdr>
        <w:shd w:fill="F7F2E9" w:val="clear"/>
        <w:spacing w:after="0" w:before="40" w:line="240"/>
        <w:ind w:left="259"/>
      </w:pPr>
      <w:r>
        <w:rPr>
          <w:rFonts w:ascii="Consolas" w:cs="Consolas" w:eastAsia="Consolas" w:hAnsi="Consolas"/>
          <w:i/>
          <w:iCs/>
          <w:color w:val="8C8578"/>
          <w:sz w:val="17"/>
          <w:szCs w:val="17"/>
        </w:rPr>
        <w:t xml:space="preserve"># stage 1 - OCR only, then stop</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tr-pdf</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--ocr-only</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source/zapisnik.pdf</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read the text layer against the page images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less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work/ocr/zapisnik.txt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xdg-open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work/ocr/zapisnik.ocr.pdf</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stage 2 - only after verification</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tr-pdf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source/zapisnik.pdf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translated/zapisnik.docx</w:t>
      </w:r>
    </w:p>
    <w:p>
      <w:pPr>
        <w:spacing w:after="120" w:line="264"/>
      </w:pPr>
      <w:r>
        <w:rPr>
          <w:rFonts w:ascii="Calibri" w:hAnsi="Calibri"/>
          <w:color w:val="1A1A1A"/>
          <w:sz w:val="21"/>
        </w:rPr>
        <w:t xml:space="preserve">Check names, dates, case numbers and amounts against the page. Diacritics matter less than they look: a dropped caron usually leaves a non-word that Slovene spell-check flags, and the residue is the handful of pairs that are both real words. Numbers have no such safety net — a misread digit is a perfectly well-formed token, so nothing downstream will ever question it. Words Tesseract could not read at all are already marked </w:t>
      </w:r>
      <w:r>
        <w:rPr>
          <w:rFonts w:ascii="Calibri" w:hAnsi="Calibri"/>
          <w:color w:val="1A1A1A"/>
          <w:sz w:val="21"/>
        </w:rPr>
        <w:t>OCR_ILLEGIBLE</w:t>
      </w:r>
      <w:r>
        <w:rPr>
          <w:rFonts w:ascii="Calibri" w:hAnsi="Calibri"/>
          <w:color w:val="1A1A1A"/>
          <w:sz w:val="21"/>
        </w:rPr>
        <w:t xml:space="preserve"> by tr-ocrtext, which keeps the per-word confidence that pdftotext throws away. OCR output is cached, so stage 2 does not re-run it.</w:t>
      </w:r>
    </w:p>
    <w:p>
      <w:pPr>
        <w:spacing w:after="120" w:line="264"/>
      </w:pPr>
      <w:r>
        <w:rPr>
          <w:rFonts w:ascii="Calibri" w:hAnsi="Calibri"/>
          <w:color w:val="1A1A1A"/>
          <w:sz w:val="21"/>
        </w:rPr>
        <w:t>A second engine is the only check on a misread digit. A vision model reads a page by a completely different mechanism than Tesseract, so their failure modes are largely uncorrelated: where both produce the same number it is almost certainly right, and where they differ one of them is wrong. ocr-check.py runs both over the same pages and reports only counts — never document text — so its output is safe to discuss outside the container.</w:t>
      </w:r>
    </w:p>
    <w:p>
      <w:pPr>
        <w:spacing w:after="120" w:line="264"/>
      </w:pPr>
      <w:r>
        <w:rPr>
          <w:rFonts w:ascii="Calibri" w:hAnsi="Calibri"/>
          <w:b/>
          <w:color w:val="1A1A1A"/>
          <w:sz w:val="21"/>
        </w:rPr>
        <w:t>Measured on real evidence.</w:t>
      </w:r>
      <w:r>
        <w:rPr>
          <w:rFonts w:ascii="Calibri" w:hAnsi="Calibri"/>
          <w:color w:val="1A1A1A"/>
          <w:sz w:val="21"/>
        </w:rPr>
        <w:t xml:space="preserve"> deepseek-ocr:3b against Tesseract over eight pages of two scanned prosecution documents. Diacritics agreed almost exactly (64/64, 72/72, 83/83 on the pages carrying most of them), which settles whether a 3B model reads Slovene. Numbers are where it earns its keep: on seven pages the two engines agreed on every number, and on the eighth — the one page also carrying 27 low-confidence words and four hand-filled digit tokens — they disagreed on fourteen, none explainable as a formatting difference.</w:t>
      </w:r>
    </w:p>
    <w:p>
      <w:pPr>
        <w:spacing w:after="120" w:line="264"/>
      </w:pPr>
      <w:r>
        <w:rPr>
          <w:rFonts w:ascii="Calibri" w:hAnsi="Calibri"/>
          <w:color w:val="1A1A1A"/>
          <w:sz w:val="21"/>
        </w:rPr>
        <w:t>It costs about 3 minutes a page against seconds for Tesseract, so it is affordable on the pages that carry the risk and not across a whole corpus. That is what --gate decides: the vision pass runs only where the share of Tesseract words below the confidence floor reaches the threshold. The default of 3% comes from those eight pages — the page with fourteen disagreements sat at 5%, the clean ones at 0–2%. Two points is thin evidence; raise it if the second engine keeps confirming the first.</w:t>
      </w:r>
    </w:p>
    <w:p>
      <w:pPr>
        <w:spacing w:after="120" w:line="264"/>
      </w:pPr>
      <w:r>
        <w:rPr>
          <w:rFonts w:ascii="Calibri" w:hAnsi="Calibri"/>
          <w:color w:val="1A1A1A"/>
          <w:sz w:val="21"/>
        </w:rPr>
        <w:t>tr-ocrstat answers this for a whole corpus rather than one file: it reports the unreadable-token rate per PDF, worst first, against the thresholds below, and exits non-zero if anything is in the stop band or any text layer cannot be measured. Use it before tr-run; use ocr-check.py on the individual pages whose numbers carry weight.</w:t>
      </w:r>
      <w:r>
        <w:rPr>
          <w:rFonts w:ascii="Calibri" w:hAnsi="Calibri"/>
          <w:color w:val="1A1A1A"/>
          <w:sz w:val="21"/>
        </w:rPr>
      </w:r>
    </w:p>
    <w:p>
      <w:pPr>
        <w:spacing w:after="120" w:line="264"/>
      </w:pPr>
      <w:r>
        <w:rPr>
          <w:rFonts w:ascii="Calibri" w:hAnsi="Calibri"/>
          <w:color w:val="1A1A1A"/>
          <w:sz w:val="21"/>
        </w:rPr>
        <w:t>A text layer written by an earlier tr-inventory --count --with-ocr cannot be measured. That version made it with plain pdftotext, so nothing in it is marked OCR_ILLEGIBLE, and tr-pdf reused it for translation. Such layers are recognisable — pdftotext leaves a form feed after every page, which neither tr-ocrtext nor the born-digital path writes — so tr-ocrstat names them rather than reporting 0% and exits non-zero, and tr-inventory --count --with-ocr has tr-pdf read each such file again, however unchanged, keeping the old layer as &lt;name&gt;.txt.unmarked. tr-run then drafts again every deliverable made from a layer that changed.</w:t>
      </w:r>
      <w:r>
        <w:rPr>
          <w:rFonts w:ascii="Calibri" w:hAnsi="Calibri"/>
          <w:color w:val="1A1A1A"/>
          <w:sz w:val="21"/>
        </w:rPr>
      </w:r>
    </w:p>
    <w:p>
      <w:pPr>
        <w:spacing w:after="120" w:line="264"/>
      </w:pPr>
      <w:r>
        <w:rPr>
          <w:rFonts w:ascii="Calibri" w:hAnsi="Calibri"/>
          <w:b/>
          <w:color w:val="1A1A1A"/>
          <w:sz w:val="21"/>
        </w:rPr>
        <w:t>What counts as too poor to translate.</w:t>
      </w:r>
      <w:r>
        <w:rPr>
          <w:rFonts w:ascii="Calibri" w:hAnsi="Calibri"/>
          <w:color w:val="1A1A1A"/>
          <w:sz w:val="21"/>
        </w:rPr>
        <w:t xml:space="preserve"> Not a judgement call, because the measurements already exist. tr-ocrtext reports the share of tokens Tesseract scored below its confidence floor; ocr-check.py reports the share of doubtful words and the number disagreements between the two engines. Unreadable tokens: under 5% proceed, 5-20% inspect, 20% or more stop. Doubtful words: under 3% proceed, 3-10% run the cross-check, over 10% stop. Number disagreements: any at all, and a person reads that page.</w:t>
      </w:r>
    </w:p>
    <w:p>
      <w:pPr>
        <w:spacing w:after="120" w:line="264"/>
      </w:pPr>
      <w:r>
        <w:rPr>
          <w:rFonts w:ascii="Calibri" w:hAnsi="Calibri"/>
          <w:color w:val="1A1A1A"/>
          <w:sz w:val="21"/>
        </w:rPr>
        <w:t>The third criterion is deliberately not a rate. A page can be 99% clean and still carry one wrong digit in an amount, and nothing downstream can catch it, so a disagreement is not a reason to stop the project - it is a page that gets read against the original. The first two thresholds come from eight pages of two real documents and are starting points with a stated basis, not laws. The Phase 1 files measured 1% and 3%.</w:t>
      </w:r>
    </w:p>
    <w:p>
      <w:pPr>
        <w:spacing w:after="120" w:line="264"/>
      </w:pPr>
      <w:r>
        <w:rPr>
          <w:rFonts w:ascii="Calibri" w:hAnsi="Calibri"/>
          <w:color w:val="1A1A1A"/>
          <w:sz w:val="21"/>
        </w:rPr>
        <w:t>The earlier figure of 6.7 minutes a page, and the caveat that only a clean render had been tested, both belonged to qwen3.6 and are superseded. The smaller purpose-built model is roughly thirty times faster on the same page and has now been run on real scans, skew, stamps and handwriting included.</w:t>
      </w:r>
    </w:p>
    <w:p>
      <w:pPr>
        <w:pBdr>
          <w:top w:val="single" w:color="E2D8C8" w:sz="2" w:space="3"/>
          <w:bottom w:val="single" w:color="E2D8C8" w:sz="2" w:space="3"/>
          <w:left w:val="single" w:color="C15E3C" w:sz="12" w:space="8"/>
        </w:pBdr>
        <w:shd w:fill="F7F2E9" w:val="clear"/>
        <w:spacing w:after="160" w:before="40" w:line="240"/>
        <w:ind w:left="259"/>
      </w:pPr>
      <w:r>
        <w:rPr>
          <w:rFonts w:ascii="Consolas" w:hAnsi="Consolas"/>
          <w:b/>
          <w:color w:val="A8432A"/>
          <w:sz w:val="17"/>
        </w:rPr>
        <w:t>ocr-check.py</w:t>
      </w:r>
      <w:r>
        <w:rPr>
          <w:rFonts w:ascii="Consolas" w:hAnsi="Consolas"/>
          <w:color w:val="35322E"/>
          <w:sz w:val="17"/>
        </w:rPr>
        <w:t xml:space="preserve"> </w:t>
      </w:r>
      <w:r>
        <w:rPr>
          <w:rFonts w:ascii="Consolas" w:hAnsi="Consolas"/>
          <w:color w:val="35322E"/>
          <w:sz w:val="17"/>
        </w:rPr>
        <w:t>source/zapisnik.pdf</w:t>
      </w:r>
      <w:r>
        <w:rPr>
          <w:rFonts w:ascii="Consolas" w:hAnsi="Consolas"/>
          <w:color w:val="35322E"/>
          <w:sz w:val="17"/>
        </w:rPr>
        <w:t xml:space="preserve"> </w:t>
      </w:r>
      <w:r>
        <w:rPr>
          <w:rFonts w:ascii="Consolas" w:hAnsi="Consolas"/>
          <w:color w:val="1F6E8C"/>
          <w:sz w:val="17"/>
        </w:rPr>
        <w:t>--pages</w:t>
      </w:r>
      <w:r>
        <w:rPr>
          <w:rFonts w:ascii="Consolas" w:hAnsi="Consolas"/>
          <w:color w:val="35322E"/>
          <w:sz w:val="17"/>
        </w:rPr>
        <w:t xml:space="preserve"> </w:t>
      </w:r>
      <w:r>
        <w:rPr>
          <w:rFonts w:ascii="Consolas" w:hAnsi="Consolas"/>
          <w:color w:val="35322E"/>
          <w:sz w:val="17"/>
        </w:rPr>
        <w:t>2</w:t>
      </w:r>
      <w:r>
        <w:rPr>
          <w:rFonts w:ascii="Consolas" w:hAnsi="Consolas"/>
          <w:color w:val="35322E"/>
          <w:sz w:val="17"/>
        </w:rPr>
        <w:t xml:space="preserve">   </w:t>
      </w:r>
      <w:r>
        <w:rPr>
          <w:rFonts w:ascii="Consolas" w:hAnsi="Consolas"/>
          <w:color w:val="8C8578"/>
          <w:sz w:val="17"/>
        </w:rPr>
        <w:t># both engines, then compare</w:t>
      </w:r>
    </w:p>
    <w:p>
      <w:r>
        <w:br w:type="page"/>
      </w:r>
    </w:p>
    <w:p>
      <w:pPr>
        <w:pStyle w:val="Heading1"/>
        <w:spacing w:after="130" w:before="340"/>
      </w:pPr>
      <w:r>
        <w:rPr>
          <w:rFonts w:ascii="Calibri" w:cs="Calibri" w:eastAsia="Calibri" w:hAnsi="Calibri"/>
          <w:b/>
          <w:bCs/>
          <w:color w:val="C15E3C"/>
          <w:sz w:val="29"/>
          <w:szCs w:val="29"/>
        </w:rPr>
        <w:t xml:space="preserve">6. Phase 1 — the experiment that decides everything</w:t>
      </w:r>
    </w:p>
    <w:p>
      <w:pPr>
        <w:spacing w:after="120" w:line="264"/>
      </w:pPr>
      <w:r>
        <w:rPr>
          <w:rFonts w:ascii="Calibri" w:cs="Calibri" w:eastAsia="Calibri" w:hAnsi="Calibri"/>
          <w:color w:val="1A1A1A"/>
          <w:sz w:val="21"/>
          <w:szCs w:val="21"/>
        </w:rPr>
        <w:t xml:space="preserve">Do not build further until this number exists. The comparison is deliberately simple.</w:t>
      </w:r>
    </w:p>
    <w:tbl>
      <w:tblPr>
        <w:tblW w:type="dxa" w:w="9360"/>
        <w:tblBorders>
          <w:top w:val="single" w:color="D8CFC2" w:sz="2"/>
          <w:left w:val="none"/>
          <w:bottom w:val="single" w:color="D8CFC2" w:sz="2"/>
          <w:right w:val="none"/>
          <w:insideH w:val="single" w:color="E5DDD2" w:sz="1"/>
          <w:insideV w:val="none"/>
        </w:tblBorders>
      </w:tblPr>
      <w:tblGrid>
        <w:gridCol w:w="700"/>
        <w:gridCol w:w="3000"/>
        <w:gridCol w:w="5660"/>
      </w:tblGrid>
      <w:tr>
        <w:trPr>
          <w:tblHeader/>
        </w:trPr>
        <w:tc>
          <w:tcPr>
            <w:tcW w:type="dxa" w:w="7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Step</w:t>
            </w:r>
          </w:p>
        </w:tc>
        <w:tc>
          <w:tcPr>
            <w:tcW w:type="dxa" w:w="30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Action</w:t>
            </w:r>
          </w:p>
        </w:tc>
        <w:tc>
          <w:tcPr>
            <w:tcW w:type="dxa" w:w="56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Detail</w:t>
            </w:r>
          </w:p>
        </w:tc>
      </w:tr>
      <w:tr>
        <w:tc>
          <w:tcPr>
            <w:tcW w:type="dxa" w:w="7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1</w:t>
            </w:r>
          </w:p>
        </w:tc>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Pick six comparable pages</w:t>
            </w:r>
          </w:p>
        </w:tc>
        <w:tc>
          <w:tcPr>
            <w:tcW w:type="dxa" w:w="56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Three for machine assistance, three matched for scratch translation. Same document type, similar density</w:t>
            </w:r>
          </w:p>
        </w:tc>
      </w:tr>
      <w:tr>
        <w:tc>
          <w:tcPr>
            <w:tcW w:type="dxa" w:w="7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2</w:t>
            </w:r>
          </w:p>
        </w:tc>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Draft the three</w:t>
            </w:r>
          </w:p>
        </w:tc>
        <w:tc>
          <w:tcPr>
            <w:tcW w:type="dxa" w:w="56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tr-run, or tr-txt --bilingual for side-by-side review</w:t>
            </w:r>
          </w:p>
        </w:tc>
      </w:tr>
      <w:tr>
        <w:tc>
          <w:tcPr>
            <w:tcW w:type="dxa" w:w="7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3</w:t>
            </w:r>
          </w:p>
        </w:tc>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Time the translator on both sets</w:t>
            </w:r>
          </w:p>
        </w:tc>
        <w:tc>
          <w:tcPr>
            <w:tcW w:type="dxa" w:w="56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Minutes per page, MT-assisted versus from scratch</w:t>
            </w:r>
          </w:p>
        </w:tc>
      </w:tr>
      <w:tr>
        <w:tc>
          <w:tcPr>
            <w:tcW w:type="dxa" w:w="7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4</w:t>
            </w:r>
          </w:p>
        </w:tc>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Compute the ratio</w:t>
            </w:r>
          </w:p>
        </w:tc>
        <w:tc>
          <w:tcPr>
            <w:tcW w:type="dxa" w:w="56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This is the decision. Anything at or above 1.0 means stop</w:t>
            </w:r>
          </w:p>
        </w:tc>
      </w:tr>
      <w:tr>
        <w:tc>
          <w:tcPr>
            <w:tcW w:type="dxa" w:w="7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5</w:t>
            </w:r>
          </w:p>
        </w:tc>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Ask which errors cost the time</w:t>
            </w:r>
          </w:p>
        </w:tc>
        <w:tc>
          <w:tcPr>
            <w:tcW w:type="dxa" w:w="56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Terminology? Register? Numbers? That tells you what to fix next</w:t>
            </w:r>
          </w:p>
        </w:tc>
      </w:tr>
    </w:tbl>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case-open</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kranj-2024</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cp</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/path/to/test/*.docx</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~/translation-work/confidential-projects/kranj-2024/source/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tr-status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tr-run</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tr-lint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bilingual layout for side-by-side review (source in grey above target)</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tr-txt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work/ocr/sample.txt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work/sample-bilingual.docx</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--bilingual</w:t>
      </w:r>
    </w:p>
    <w:p>
      <w:pPr>
        <w:spacing w:after="120" w:line="264"/>
      </w:pPr>
      <w:r>
        <w:rPr>
          <w:rFonts w:ascii="Calibri" w:cs="Calibri" w:eastAsia="Calibri" w:hAnsi="Calibri"/>
          <w:color w:val="1A1A1A"/>
          <w:sz w:val="21"/>
          <w:szCs w:val="21"/>
        </w:rPr>
        <w:t xml:space="preserve">Step 5 matters as much as step 4. A ratio slightly above 1.0 caused by one fixable error class — say, untranslated case numbers — is a different verdict than the same ratio caused by systematically wrong register.</w:t>
      </w:r>
    </w:p>
    <w:p>
      <w:pPr>
        <w:spacing w:after="120" w:line="264"/>
      </w:pPr>
      <w:r>
        <w:rPr>
          <w:rFonts w:ascii="Calibri" w:hAnsi="Calibri"/>
          <w:color w:val="1A1A1A"/>
          <w:sz w:val="21"/>
        </w:rPr>
        <w:t>tools/phase1-setup.sh runs the whole sequence rather than leaving it to be reassembled from these steps. It expects two sets of three pages prepared beforehand — source/phase1/mt/ to be machine-drafted and source/phase1/scratch/ translated cold — and it refuses to continue past the OCR stage until the text layer has been looked at, because on a corpus of scans an unverified draft measures Tesseract rather than the tooling. The two sets must not share content: whichever is done second is faster for having been read already, and the ratio would record that instead.</w:t>
      </w:r>
    </w:p>
    <w:p>
      <w:pPr>
        <w:pBdr>
          <w:bottom w:val="single" w:color="E2D8C8" w:sz="2" w:space="3"/>
          <w:left w:val="single" w:color="C15E3C" w:sz="12" w:space="8"/>
        </w:pBdr>
        <w:shd w:fill="F7F2E9" w:val="clear"/>
        <w:spacing w:after="160" w:before="0" w:line="240"/>
        <w:ind w:left="259"/>
      </w:pPr>
      <w:r>
        <w:rPr>
          <w:rFonts w:ascii="Consolas" w:hAnsi="Consolas"/>
          <w:b/>
          <w:color w:val="A8432A"/>
          <w:sz w:val="17"/>
        </w:rPr>
        <w:t>tools/phase1-setup.sh</w:t>
      </w:r>
    </w:p>
    <w:p>
      <w:pPr>
        <w:spacing w:after="120" w:line="264"/>
      </w:pPr>
      <w:r>
        <w:rPr>
          <w:rFonts w:ascii="Calibri" w:hAnsi="Calibri"/>
          <w:color w:val="1A1A1A"/>
          <w:sz w:val="21"/>
        </w:rPr>
        <w:t>Record the timings in tools/phase1-tally.tsv, which holds minutes per page and a reason for each edit — terminology, register, numbers, additions, OCR — and no document text, so it can be discussed outside the container.</w:t>
      </w:r>
    </w:p>
    <w:p>
      <w:pPr>
        <w:pStyle w:val="Heading1"/>
        <w:spacing w:after="130" w:before="340"/>
      </w:pPr>
      <w:r>
        <w:rPr>
          <w:rFonts w:ascii="Calibri" w:cs="Calibri" w:eastAsia="Calibri" w:hAnsi="Calibri"/>
          <w:b/>
          <w:bCs/>
          <w:color w:val="C15E3C"/>
          <w:sz w:val="29"/>
          <w:szCs w:val="29"/>
        </w:rPr>
        <w:t xml:space="preserve">7. Daily operation</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case-open</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unlock the container</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confirm which project is active</w:t>
      </w:r>
    </w:p>
    <w:p>
      <w:pPr>
        <w:pBdr>
          <w:left w:val="single" w:color="C15E3C" w:sz="12" w:space="8"/>
        </w:pBdr>
        <w:shd w:fill="F7F2E9" w:val="clear"/>
        <w:spacing w:after="0" w:before="0" w:line="240"/>
        <w:ind w:left="259"/>
      </w:pPr>
      <w:r>
        <w:rPr>
          <w:rFonts w:ascii="Consolas" w:hAnsi="Consolas"/>
          <w:b/>
          <w:color w:val="A8432A"/>
          <w:sz w:val="17"/>
        </w:rPr>
        <w:t>tr-project</w:t>
      </w:r>
      <w:r>
        <w:rPr>
          <w:rFonts w:ascii="Consolas" w:hAnsi="Consolas"/>
          <w:color w:val="35322E"/>
          <w:sz w:val="17"/>
        </w:rPr>
        <w:t xml:space="preserve"> </w:t>
      </w:r>
      <w:r>
        <w:rPr>
          <w:rFonts w:ascii="Consolas" w:hAnsi="Consolas"/>
          <w:color w:val="35322E"/>
          <w:sz w:val="17"/>
        </w:rPr>
        <w:t>kranj-2024</w:t>
      </w:r>
      <w:r>
        <w:rPr>
          <w:rFonts w:ascii="Consolas" w:hAnsi="Consolas"/>
          <w:color w:val="35322E"/>
          <w:sz w:val="17"/>
        </w:rPr>
        <w:t xml:space="preserve">      </w:t>
      </w:r>
      <w:r>
        <w:rPr>
          <w:rFonts w:ascii="Consolas" w:hAnsi="Consolas"/>
          <w:i/>
          <w:color w:val="8C8578"/>
          <w:sz w:val="17"/>
        </w:rPr>
        <w:t># switch to another project</w:t>
      </w:r>
    </w:p>
    <w:p>
      <w:pPr>
        <w:pBdr>
          <w:left w:val="single" w:color="C15E3C" w:sz="12" w:space="8"/>
        </w:pBdr>
        <w:shd w:fill="F7F2E9" w:val="clear"/>
        <w:spacing w:after="0" w:before="0" w:line="240"/>
        <w:ind w:left="259"/>
      </w:pPr>
      <w:r>
        <w:rPr>
          <w:rFonts w:ascii="Consolas" w:hAnsi="Consolas"/>
          <w:b/>
          <w:color w:val="A8432A"/>
          <w:sz w:val="17"/>
        </w:rPr>
        <w:t>tr-inventory</w:t>
      </w:r>
      <w:r>
        <w:rPr>
          <w:rFonts w:ascii="Consolas" w:hAnsi="Consolas"/>
          <w:color w:val="35322E"/>
          <w:sz w:val="17"/>
        </w:rPr>
        <w:t xml:space="preserve">               </w:t>
      </w:r>
      <w:r>
        <w:rPr>
          <w:rFonts w:ascii="Consolas" w:hAnsi="Consolas"/>
          <w:color w:val="8C8578"/>
          <w:sz w:val="17"/>
        </w:rPr>
        <w:t># classify the drop; after new files arrive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tr-status</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what remains</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tr-status</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--missing</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bare paths, for piping</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tr-status</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-v</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include the completed list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tr-run</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-n</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dry run: what would be processed</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tr-run</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everything missing</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tr-run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source/one.docx</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a single file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tr-lint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after any run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hAnsi="Consolas"/>
          <w:b/>
          <w:color w:val="A8432A"/>
          <w:sz w:val="17"/>
        </w:rPr>
        <w:t>cp</w:t>
      </w:r>
      <w:r>
        <w:rPr>
          <w:rFonts w:ascii="Consolas" w:hAnsi="Consolas"/>
          <w:color w:val="35322E"/>
          <w:sz w:val="17"/>
        </w:rPr>
        <w:t xml:space="preserve"> </w:t>
      </w:r>
      <w:r>
        <w:rPr>
          <w:rFonts w:ascii="Consolas" w:hAnsi="Consolas"/>
          <w:color w:val="1F6E8C"/>
          <w:sz w:val="17"/>
        </w:rPr>
        <w:t>-av</w:t>
      </w:r>
      <w:r>
        <w:rPr>
          <w:rFonts w:ascii="Consolas" w:hAnsi="Consolas"/>
          <w:color w:val="35322E"/>
          <w:sz w:val="17"/>
        </w:rPr>
        <w:t xml:space="preserve"> </w:t>
      </w:r>
      <w:r>
        <w:rPr>
          <w:rFonts w:ascii="Consolas" w:hAnsi="Consolas"/>
          <w:color w:val="1F6E8C"/>
          <w:sz w:val="17"/>
        </w:rPr>
        <w:t>--update</w:t>
      </w:r>
      <w:r>
        <w:rPr>
          <w:rFonts w:ascii="Consolas" w:hAnsi="Consolas"/>
          <w:color w:val="35322E"/>
          <w:sz w:val="17"/>
        </w:rPr>
        <w:t>=none</w:t>
      </w:r>
      <w:r>
        <w:rPr>
          <w:rFonts w:ascii="Consolas" w:hAnsi="Consolas"/>
          <w:color w:val="35322E"/>
          <w:sz w:val="17"/>
        </w:rPr>
        <w:t xml:space="preserve"> </w:t>
      </w:r>
      <w:r>
        <w:rPr>
          <w:rFonts w:ascii="Consolas" w:hAnsi="Consolas"/>
          <w:color w:val="35322E"/>
          <w:sz w:val="17"/>
        </w:rPr>
        <w:t>source/.</w:t>
      </w:r>
      <w:r>
        <w:rPr>
          <w:rFonts w:ascii="Consolas" w:hAnsi="Consolas"/>
          <w:color w:val="35322E"/>
          <w:sz w:val="17"/>
        </w:rPr>
        <w:t xml:space="preserve"> </w:t>
      </w:r>
      <w:r>
        <w:rPr>
          <w:rFonts w:ascii="Consolas" w:hAnsi="Consolas"/>
          <w:color w:val="35322E"/>
          <w:sz w:val="17"/>
        </w:rPr>
        <w:t>&lt;client&gt;/in/356/</w:t>
      </w:r>
      <w:r>
        <w:rPr>
          <w:rFonts w:ascii="Consolas" w:hAnsi="Consolas"/>
          <w:color w:val="35322E"/>
          <w:sz w:val="17"/>
        </w:rPr>
        <w:t xml:space="preserve">        </w:t>
      </w:r>
      <w:r>
        <w:rPr>
          <w:rFonts w:ascii="Consolas" w:hAnsi="Consolas"/>
          <w:i/>
          <w:color w:val="8C8578"/>
          <w:sz w:val="17"/>
        </w:rPr>
        <w:t># deliver the originals to the archive</w:t>
      </w:r>
    </w:p>
    <w:p>
      <w:pPr>
        <w:pBdr>
          <w:left w:val="single" w:color="C15E3C" w:sz="12" w:space="8"/>
        </w:pBdr>
        <w:shd w:fill="F7F2E9" w:val="clear"/>
        <w:spacing w:after="0" w:before="0" w:line="240"/>
        <w:ind w:left="259"/>
      </w:pPr>
      <w:r>
        <w:rPr>
          <w:rFonts w:ascii="Consolas" w:hAnsi="Consolas"/>
          <w:b/>
          <w:color w:val="A8432A"/>
          <w:sz w:val="17"/>
        </w:rPr>
        <w:t>cp</w:t>
      </w:r>
      <w:r>
        <w:rPr>
          <w:rFonts w:ascii="Consolas" w:hAnsi="Consolas"/>
          <w:color w:val="35322E"/>
          <w:sz w:val="17"/>
        </w:rPr>
        <w:t xml:space="preserve"> </w:t>
      </w:r>
      <w:r>
        <w:rPr>
          <w:rFonts w:ascii="Consolas" w:hAnsi="Consolas"/>
          <w:color w:val="1F6E8C"/>
          <w:sz w:val="17"/>
        </w:rPr>
        <w:t>-av</w:t>
      </w:r>
      <w:r>
        <w:rPr>
          <w:rFonts w:ascii="Consolas" w:hAnsi="Consolas"/>
          <w:color w:val="35322E"/>
          <w:sz w:val="17"/>
        </w:rPr>
        <w:t xml:space="preserve"> </w:t>
      </w:r>
      <w:r>
        <w:rPr>
          <w:rFonts w:ascii="Consolas" w:hAnsi="Consolas"/>
          <w:color w:val="1F6E8C"/>
          <w:sz w:val="17"/>
        </w:rPr>
        <w:t>--update</w:t>
      </w:r>
      <w:r>
        <w:rPr>
          <w:rFonts w:ascii="Consolas" w:hAnsi="Consolas"/>
          <w:color w:val="35322E"/>
          <w:sz w:val="17"/>
        </w:rPr>
        <w:t>=none</w:t>
      </w:r>
      <w:r>
        <w:rPr>
          <w:rFonts w:ascii="Consolas" w:hAnsi="Consolas"/>
          <w:color w:val="35322E"/>
          <w:sz w:val="17"/>
        </w:rPr>
        <w:t xml:space="preserve"> </w:t>
      </w:r>
      <w:r>
        <w:rPr>
          <w:rFonts w:ascii="Consolas" w:hAnsi="Consolas"/>
          <w:color w:val="35322E"/>
          <w:sz w:val="17"/>
        </w:rPr>
        <w:t>translated/.</w:t>
      </w:r>
      <w:r>
        <w:rPr>
          <w:rFonts w:ascii="Consolas" w:hAnsi="Consolas"/>
          <w:color w:val="35322E"/>
          <w:sz w:val="17"/>
        </w:rPr>
        <w:t xml:space="preserve"> </w:t>
      </w:r>
      <w:r>
        <w:rPr>
          <w:rFonts w:ascii="Consolas" w:hAnsi="Consolas"/>
          <w:color w:val="35322E"/>
          <w:sz w:val="17"/>
        </w:rPr>
        <w:t>&lt;client&gt;/out/356/</w:t>
      </w:r>
      <w:r>
        <w:rPr>
          <w:rFonts w:ascii="Consolas" w:hAnsi="Consolas"/>
          <w:color w:val="35322E"/>
          <w:sz w:val="17"/>
        </w:rPr>
        <w:t xml:space="preserve">   </w:t>
      </w:r>
      <w:r>
        <w:rPr>
          <w:rFonts w:ascii="Consolas" w:hAnsi="Consolas"/>
          <w:i/>
          <w:color w:val="8C8578"/>
          <w:sz w:val="17"/>
        </w:rPr>
        <w:t># and the translations, overwriting nothing</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case-close</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lock up when finished</w:t>
      </w:r>
    </w:p>
    <w:p>
      <w:pPr>
        <w:spacing w:after="120" w:line="264"/>
      </w:pPr>
      <w:r>
        <w:rPr>
          <w:rFonts w:ascii="Calibri" w:hAnsi="Calibri"/>
          <w:b/>
          <w:color w:val="1A1A1A"/>
          <w:sz w:val="21"/>
        </w:rPr>
        <w:t>Closing does not delete anything.</w:t>
      </w:r>
      <w:r>
        <w:rPr>
          <w:rFonts w:ascii="Calibri" w:hAnsi="Calibri"/>
          <w:color w:val="1A1A1A"/>
          <w:sz w:val="21"/>
        </w:rPr>
        <w:t xml:space="preserve"> case-close unmounts the container; it does not empty it. Every source, draft and memory entry is still inside the container file and returns unchanged at the next case-open — the mountpoint only looks empty because nothing is mounted there. The other half of that is retention: a finished matter stays in the container at full size until someone opens it and deletes the project directory by hand. No script removes client work, so deciding when a matter should stop being held is a manual step (container document S4.5).</w:t>
      </w:r>
    </w:p>
    <w:p>
      <w:pPr>
        <w:spacing w:after="120" w:line="264"/>
      </w:pPr>
      <w:r>
        <w:rPr>
          <w:rFonts w:ascii="Calibri" w:cs="Calibri" w:eastAsia="Calibri" w:hAnsi="Calibri"/>
          <w:color w:val="1A1A1A"/>
          <w:sz w:val="21"/>
          <w:szCs w:val="21"/>
        </w:rPr>
        <w:t xml:space="preserve">tr-run is resumable at two levels. It skips a file whose deliverable is current, and within a file every segment already in the memory is reused rather than regenerated. Interrupting it costs at most one segment. Re-running after editing the glossary is cheap for the same reason: only the segments containing a changed term go back to the model.</w:t>
      </w:r>
    </w:p>
    <w:p>
      <w:pPr>
        <w:spacing w:after="120" w:line="264"/>
      </w:pPr>
      <w:r>
        <w:rPr>
          <w:rFonts w:ascii="Calibri" w:cs="Calibri" w:eastAsia="Calibri" w:hAnsi="Calibri"/>
          <w:color w:val="1A1A1A"/>
          <w:sz w:val="21"/>
          <w:szCs w:val="21"/>
        </w:rPr>
        <w:t>A deliverable is drafted again when anything that made it has changed since tr-run wrote it. work/deliverables.tsv records, for each, hashes of the source file and of a PDF's text layer, the glossary and non-translatable patterns, what tr-ref kept, the model, the prompt version and the kit's drafting code; tr-run compares them on the next run and prints a redo line naming what changed, and tr-status reports the same. Memory rows are finished again as they are read, so a fix to how drafts are finished reaches rows written before it. A deliverable changed after tr-run wrote it, as a translator's corrections in place would change it, is never overwritten: tr-run lists it as kept, and drafts it again once it is moved aside. The prompt version is not typed by anyone: it is derived from the prompt text each language pair is actually sent, so editing prompts/translate.txt gives the pairs whose text changed a new version and leaves the others alone. The Slovene↔English text in use since v6 keeps that name. The English→German version changed once, on 2026-09-10 at kit commit aeaa8e3, from p-b5121a0c86bf to p-86640e2a7d20, so memory written under the first is not reused. That condition was missing until it mattered: the prompt version is part of the memory's key, but tr-run skipped the whole file on mtime alone, before the memory was consulted, so a bump changed nothing. A prompt correction followed by a re-run reported three files skipped in three seconds and left the defective drafts in place. To force a redo, move the output aside or delete it. To force a redo ignoring the memory, change TR_PROMPT_VERSION, which is part of the cache key:</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rm</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translated/ovadba.docx</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tr-run</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reuse memory</w:t>
      </w:r>
    </w:p>
    <w:p>
      <w:pPr>
        <w:pBdr>
          <w:bottom w:val="single" w:color="E2D8C8" w:sz="2" w:space="3"/>
          <w:left w:val="single" w:color="C15E3C" w:sz="12" w:space="8"/>
        </w:pBdr>
        <w:shd w:fill="F7F2E9" w:val="clear"/>
        <w:spacing w:after="160" w:before="0" w:line="240"/>
        <w:ind w:left="259"/>
      </w:pPr>
      <w:r>
        <w:rPr>
          <w:rFonts w:ascii="Consolas" w:hAnsi="Consolas"/>
          <w:color w:val="8A4B9E"/>
          <w:sz w:val="17"/>
        </w:rPr>
        <w:t>TR_PROMPT_VERSION=</w:t>
      </w:r>
      <w:r>
        <w:rPr>
          <w:rFonts w:ascii="Consolas" w:hAnsi="Consolas"/>
          <w:color w:val="35322E"/>
          <w:sz w:val="17"/>
        </w:rPr>
        <w:t>redo-2026-08</w:t>
      </w:r>
      <w:r>
        <w:rPr>
          <w:rFonts w:ascii="Consolas" w:hAnsi="Consolas"/>
          <w:color w:val="35322E"/>
          <w:sz w:val="17"/>
        </w:rPr>
        <w:t xml:space="preserve"> </w:t>
      </w:r>
      <w:r>
        <w:rPr>
          <w:rFonts w:ascii="Consolas" w:hAnsi="Consolas"/>
          <w:color w:val="35322E"/>
          <w:sz w:val="17"/>
        </w:rPr>
        <w:t>tr-run</w:t>
      </w:r>
      <w:r>
        <w:rPr>
          <w:rFonts w:ascii="Consolas" w:hAnsi="Consolas"/>
          <w:color w:val="35322E"/>
          <w:sz w:val="17"/>
        </w:rPr>
        <w:t xml:space="preserve">          </w:t>
      </w:r>
      <w:r>
        <w:rPr>
          <w:rFonts w:ascii="Consolas" w:hAnsi="Consolas"/>
          <w:color w:val="8C8578"/>
          <w:sz w:val="17"/>
        </w:rPr>
        <w:t># any unused value; ignore memory</w:t>
      </w:r>
    </w:p>
    <w:p>
      <w:pPr>
        <w:pStyle w:val="Heading1"/>
        <w:spacing w:after="130" w:before="340"/>
      </w:pPr>
      <w:r>
        <w:rPr>
          <w:rFonts w:ascii="Calibri" w:cs="Calibri" w:eastAsia="Calibri" w:hAnsi="Calibri"/>
          <w:b/>
          <w:bCs/>
          <w:color w:val="C15E3C"/>
          <w:sz w:val="29"/>
          <w:szCs w:val="29"/>
        </w:rPr>
        <w:t xml:space="preserve">8. The lint report</w:t>
      </w:r>
    </w:p>
    <w:p>
      <w:pPr>
        <w:spacing w:after="120" w:line="264"/>
      </w:pPr>
      <w:r>
        <w:rPr>
          <w:rFonts w:ascii="Calibri" w:cs="Calibri" w:eastAsia="Calibri" w:hAnsi="Calibri"/>
          <w:color w:val="1A1A1A"/>
          <w:sz w:val="21"/>
          <w:szCs w:val="21"/>
        </w:rPr>
        <w:t xml:space="preserve">tr-lint runs no model, takes seconds, and catches the error classes a language model is structurally worst at noticing. Its output is not a pass/fail gate; it is a prioritized worklist to hand the translator alongside the drafts.</w:t>
      </w:r>
    </w:p>
    <w:tbl>
      <w:tblPr>
        <w:tblW w:type="dxa" w:w="9360"/>
        <w:tblBorders>
          <w:top w:val="single" w:color="D8CFC2" w:sz="2"/>
          <w:left w:val="none"/>
          <w:bottom w:val="single" w:color="D8CFC2" w:sz="2"/>
          <w:right w:val="none"/>
          <w:insideH w:val="single" w:color="E5DDD2" w:sz="1"/>
          <w:insideV w:val="none"/>
        </w:tblBorders>
      </w:tblPr>
      <w:tblGrid>
        <w:gridCol w:w="1200"/>
        <w:gridCol w:w="8160"/>
      </w:tblGrid>
      <w:tr>
        <w:trPr>
          <w:tblHeader/>
        </w:trPr>
        <w:tc>
          <w:tcPr>
            <w:tcW w:type="dxa" w:w="12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Check</w:t>
            </w:r>
          </w:p>
        </w:tc>
        <w:tc>
          <w:tcPr>
            <w:tcW w:type="dxa" w:w="81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Meaning</w:t>
            </w:r>
          </w:p>
        </w:tc>
      </w:tr>
      <w:tr>
        <w:tc>
          <w:tcPr>
            <w:tcW w:type="dxa" w:w="1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FAIL</w:t>
            </w:r>
          </w:p>
        </w:tc>
        <w:tc>
          <w:tcPr>
            <w:tcW w:type="dxa" w:w="8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 deliverable holds [TRANSLATION FAILED]: a segment the model could not translate. tr-run has counted its file as failed and drafts it again on the next run</w:t>
            </w:r>
          </w:p>
        </w:tc>
      </w:tr>
      <w:tr>
        <w:tc>
          <w:tcPr>
            <w:tcW w:type="dxa" w:w="12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NUM</w:t>
            </w:r>
          </w:p>
        </w:tc>
        <w:tc>
          <w:tcPr>
            <w:tcW w:type="dxa" w:w="81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 number in the source is absent from the target, or a number appears that was not in the source, compared as values with each side read in its own notation. Highest consequence class in legal evidence</w:t>
            </w:r>
          </w:p>
        </w:tc>
      </w:tr>
      <w:tr>
        <w:tc>
          <w:tcPr>
            <w:tcW w:type="dxa" w:w="12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LONG</w:t>
            </w:r>
          </w:p>
        </w:tc>
        <w:tc>
          <w:tcPr>
            <w:tcW w:type="dxa" w:w="81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target is far longer than the source, or runs to several lines where the source is one: text the model added. On a bare heading that can be a whole invented paragraph. tr-run refuses such replies; this finds any already in a memory</w:t>
            </w:r>
          </w:p>
        </w:tc>
      </w:tr>
      <w:tr>
        <w:tc>
          <w:tcPr>
            <w:tcW w:type="dxa" w:w="1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NONTR</w:t>
            </w:r>
          </w:p>
        </w:tc>
        <w:tc>
          <w:tcPr>
            <w:tcW w:type="dxa" w:w="8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 string marked non-translatable was altered or dropped</w:t>
            </w:r>
          </w:p>
        </w:tc>
      </w:tr>
      <w:tr>
        <w:tc>
          <w:tcPr>
            <w:tcW w:type="dxa" w:w="1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DEC</w:t>
            </w:r>
          </w:p>
        </w:tc>
        <w:tc>
          <w:tcPr>
            <w:tcW w:type="dxa" w:w="8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An English number that could be a section, a clause or a time — 5.10, 3.2, 14.30 — was written as a decimal. Check that it is an amount</w:t>
            </w:r>
          </w:p>
        </w:tc>
      </w:tr>
      <w:tr>
        <w:tc>
          <w:tcPr>
            <w:tcW w:type="dxa" w:w="12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INCON</w:t>
            </w:r>
          </w:p>
        </w:tc>
        <w:tc>
          <w:tcPr>
            <w:tcW w:type="dxa" w:w="81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same source sentence was translated two different ways. A corpus-level finding no per-document review will surface</w:t>
            </w:r>
          </w:p>
        </w:tc>
      </w:tr>
      <w:tr>
        <w:tc>
          <w:tcPr>
            <w:tcW w:type="dxa" w:w="1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GLOSS</w:t>
            </w:r>
          </w:p>
        </w:tc>
        <w:tc>
          <w:tcPr>
            <w:tcW w:type="dxa" w:w="8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An agreed glossary term was not used</w:t>
            </w:r>
          </w:p>
        </w:tc>
      </w:tr>
      <w:tr>
        <w:tc>
          <w:tcPr>
            <w:tcW w:type="dxa" w:w="1200"/>
            <w:shd w:fill="FAF7F3" w:val="clear"/>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ECHO</w:t>
            </w:r>
          </w:p>
        </w:tc>
        <w:tc>
          <w:tcPr>
            <w:tcW w:type="dxa" w:w="81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Target identical to source — possible untranslated passthrough</w:t>
            </w:r>
          </w:p>
        </w:tc>
      </w:tr>
      <w:tr>
        <w:tc>
          <w:tcPr>
            <w:tcW w:type="dxa" w:w="1200"/>
            <w:tcMar>
              <w:top w:type="dxa" w:w="60"/>
              <w:left w:type="dxa" w:w="100"/>
              <w:bottom w:type="dxa" w:w="60"/>
              <w:right w:type="dxa" w:w="100"/>
            </w:tcMar>
          </w:tcPr>
          <w:p>
            <w:pPr>
              <w:spacing w:after="0" w:line="240"/>
            </w:pPr>
            <w:r>
              <w:rPr>
                <w:rFonts w:ascii="Consolas" w:cs="Consolas" w:eastAsia="Consolas" w:hAnsi="Consolas"/>
                <w:b w:val="false"/>
                <w:bCs w:val="false"/>
                <w:color w:val="1A1A1A"/>
                <w:sz w:val="17"/>
                <w:szCs w:val="17"/>
              </w:rPr>
              <w:t xml:space="preserve">EMPTY</w:t>
            </w:r>
          </w:p>
        </w:tc>
        <w:tc>
          <w:tcPr>
            <w:tcW w:type="dxa" w:w="81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Empty target</w:t>
            </w:r>
          </w:p>
        </w:tc>
      </w:tr>
    </w:tbl>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tr-lint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tr-lint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--tsv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work/for-translator.tsv</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open the report in a spreadsheet for the reviewer</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libreoffice</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--calc</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work/lint-report.tsv</w:t>
      </w:r>
    </w:p>
    <w:p>
      <w:pPr>
        <w:spacing w:after="120" w:line="264"/>
      </w:pPr>
      <w:r>
        <w:rPr>
          <w:rFonts w:ascii="Calibri" w:cs="Calibri" w:eastAsia="Calibri" w:hAnsi="Calibri"/>
          <w:color w:val="1A1A1A"/>
          <w:sz w:val="21"/>
          <w:szCs w:val="21"/>
        </w:rPr>
        <w:t>Findings are sorted by severity, so the top of the file is where to start. Numeric comparison normalizes separators, so 1.234,56 and 1,234.56 are treated as the same number, and it folds locale conversions together as well: a month that became a word and an hour that shifted by twelve are the same value written differently, not a missing number. Without that, every date in the corpus raised a finding, and legal documents are made of dates.</w:t>
      </w:r>
    </w:p>
    <w:p>
      <w:r>
        <w:br w:type="page"/>
      </w:r>
    </w:p>
    <w:p>
      <w:pPr>
        <w:pStyle w:val="Heading1"/>
        <w:spacing w:after="130" w:before="340"/>
      </w:pPr>
      <w:r>
        <w:rPr>
          <w:rFonts w:ascii="Calibri" w:cs="Calibri" w:eastAsia="Calibri" w:hAnsi="Calibri"/>
          <w:b/>
          <w:bCs/>
          <w:color w:val="C15E3C"/>
          <w:sz w:val="29"/>
          <w:szCs w:val="29"/>
        </w:rPr>
        <w:t>8.1 The error the linter cannot catch</w:t>
      </w:r>
    </w:p>
    <w:p>
      <w:pPr>
        <w:pStyle w:val="Heading1"/>
        <w:spacing w:after="130" w:before="340"/>
      </w:pPr>
      <w:r>
        <w:rPr>
          <w:rFonts w:ascii="Calibri" w:cs="Calibri" w:eastAsia="Calibri" w:hAnsi="Calibri"/>
          <w:b/>
          <w:bCs/>
          <w:color w:val="C15E3C"/>
          <w:sz w:val="29"/>
          <w:szCs w:val="29"/>
        </w:rPr>
        <w:t>Give the model a source that quotes a provision and stops short of the famous continuation, and it finishes the sentence from memory. Asked to translate “everyone is entitled to a fair hearing before an independent and impartial tribunal”, it returns that plus “established by law” - three words the source does not contain. That is an interpretation presented as a translation, and in a certified document it is the translator's name on it.</w:t>
      </w:r>
    </w:p>
    <w:p>
      <w:pPr>
        <w:pStyle w:val="Heading1"/>
        <w:spacing w:after="130" w:before="340"/>
      </w:pPr>
      <w:r>
        <w:rPr>
          <w:rFonts w:ascii="Calibri" w:cs="Calibri" w:eastAsia="Calibri" w:hAnsi="Calibri"/>
          <w:b/>
          <w:bCs/>
          <w:color w:val="C15E3C"/>
          <w:sz w:val="29"/>
          <w:szCs w:val="29"/>
        </w:rPr>
        <w:t>Two properties make this the worst class of error in the system. It reads perfectly, so nothing draws the eye to it. And it carries no number, no glossary term and no non-translatable fragment, so no deterministic check can see it - every check in the table above passes.</w:t>
      </w:r>
    </w:p>
    <w:p>
      <w:pPr>
        <w:pStyle w:val="Heading1"/>
        <w:spacing w:after="130" w:before="340"/>
      </w:pPr>
      <w:r>
        <w:rPr>
          <w:rFonts w:ascii="Calibri" w:cs="Calibri" w:eastAsia="Calibri" w:hAnsi="Calibri"/>
          <w:b/>
          <w:bCs/>
          <w:color w:val="C15E3C"/>
          <w:sz w:val="29"/>
          <w:szCs w:val="29"/>
        </w:rPr>
        <w:t>Nor is it a prompt problem. Four prompt variants were tried, including one whose rule named the failure and explained why it is wrong; the model complied with everything else in that prompt and completed the provision anyway. Measured over ten well-known provisions, two were completed - both ECHR article 6, the most quoted text in criminal procedure.</w:t>
      </w:r>
    </w:p>
    <w:p>
      <w:pPr>
        <w:pStyle w:val="Heading1"/>
        <w:spacing w:after="130" w:before="340"/>
      </w:pPr>
      <w:r>
        <w:rPr>
          <w:rFonts w:ascii="Calibri" w:cs="Calibri" w:eastAsia="Calibri" w:hAnsi="Calibri"/>
          <w:b/>
          <w:bCs/>
          <w:color w:val="C15E3C"/>
          <w:sz w:val="29"/>
          <w:szCs w:val="29"/>
        </w:rPr>
        <w:t>What can be detected is the context. Any segment citing a statute or treaty is flagged, and those are the segments to read against the source word by word. Asking the model to audit its own output against the source caught both real additions with no false alarms, at about 12 seconds a segment - a second opinion is available if wanted, and applied only to flagged segments it costs a few percent of a run rather than several times it.</w:t>
      </w:r>
    </w:p>
    <w:p>
      <w:pPr>
        <w:pStyle w:val="Heading1"/>
        <w:spacing w:after="130" w:before="340"/>
      </w:pPr>
      <w:r>
        <w:rPr>
          <w:rFonts w:ascii="Calibri" w:cs="Calibri" w:eastAsia="Calibri" w:hAnsi="Calibri"/>
          <w:b/>
          <w:bCs/>
          <w:color w:val="C15E3C"/>
          <w:sz w:val="29"/>
          <w:szCs w:val="29"/>
        </w:rPr>
        <w:t>The gap that remains: a famous provision paraphrased without a citation marker is not flagged, and nothing detects it.</w:t>
      </w:r>
    </w:p>
    <w:p>
      <w:pPr>
        <w:pStyle w:val="Heading1"/>
        <w:spacing w:after="130" w:before="340"/>
      </w:pPr>
      <w:r>
        <w:rPr>
          <w:rFonts w:ascii="Calibri" w:cs="Calibri" w:eastAsia="Calibri" w:hAnsi="Calibri"/>
          <w:b/>
          <w:bCs/>
          <w:color w:val="C15E3C"/>
          <w:sz w:val="29"/>
          <w:szCs w:val="29"/>
        </w:rPr>
        <w:t xml:space="preserve">9. When to use OmegaT instead</w:t>
      </w:r>
    </w:p>
    <w:p>
      <w:pPr>
        <w:spacing w:after="120" w:line="264"/>
      </w:pPr>
      <w:r>
        <w:rPr>
          <w:rFonts w:ascii="Calibri" w:cs="Calibri" w:eastAsia="Calibri" w:hAnsi="Calibri"/>
          <w:color w:val="1A1A1A"/>
          <w:sz w:val="21"/>
          <w:szCs w:val="21"/>
        </w:rPr>
        <w:t xml:space="preserve">The scripts above are the fast path: they produce deliverables directly, with filenames preserved, which is what the client wants. They are the right tool for Phase 1 and for the spreadsheet.</w:t>
      </w:r>
    </w:p>
    <w:p>
      <w:pPr>
        <w:spacing w:after="120" w:line="264"/>
      </w:pPr>
      <w:r>
        <w:rPr>
          <w:rFonts w:ascii="Calibri" w:cs="Calibri" w:eastAsia="Calibri" w:hAnsi="Calibri"/>
          <w:color w:val="1A1A1A"/>
          <w:sz w:val="21"/>
          <w:szCs w:val="21"/>
        </w:rPr>
        <w:t xml:space="preserve">OmegaT is the better container for sustained production work, for three reasons: it preserves intra-paragraph formatting properly, it gives the translator a sentence-by-sentence review interface with source and target aligned, and it accumulates a translation memory they own and can reuse on later matters.</w:t>
      </w:r>
    </w:p>
    <w:p>
      <w:pPr>
        <w:spacing w:after="120" w:line="264"/>
      </w:pPr>
      <w:r>
        <w:rPr>
          <w:rFonts w:ascii="Calibri" w:cs="Calibri" w:eastAsia="Calibri" w:hAnsi="Calibri"/>
          <w:color w:val="1A1A1A"/>
          <w:sz w:val="21"/>
          <w:szCs w:val="21"/>
        </w:rPr>
        <w:t xml:space="preserve">The two coexist. Pre-translate with these scripts, export the memory as TMX, and import it into an OmegaT project so segments arrive pre-populated. That path requires no plugin and works with any CAT tool the translator prefers, including Trados.</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apt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install</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omegat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export the accumulated memory as TMX for import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python3</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-c</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import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sys,sqlite3,html;</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sys.path.insert(0,'lib');</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import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trlib</w:t>
      </w:r>
    </w:p>
    <w:p>
      <w:pPr>
        <w:pBdr>
          <w:left w:val="single" w:color="C15E3C" w:sz="12" w:space="8"/>
        </w:pBdr>
        <w:shd w:fill="F7F2E9" w:val="clear"/>
        <w:spacing w:after="0" w:before="0" w:line="240"/>
        <w:ind w:left="259"/>
      </w:pPr>
      <w:r>
        <w:rPr>
          <w:rFonts w:ascii="Consolas" w:cs="Consolas" w:eastAsia="Consolas" w:hAnsi="Consolas"/>
          <w:color w:val="8A4B9E"/>
          <w:sz w:val="17"/>
          <w:szCs w:val="17"/>
        </w:rPr>
        <w:t xml:space="preserve">db=</w:t>
      </w:r>
      <w:r>
        <w:rPr>
          <w:rFonts w:ascii="Consolas" w:cs="Consolas" w:eastAsia="Consolas" w:hAnsi="Consolas"/>
          <w:color w:val="35322E"/>
          <w:sz w:val="17"/>
          <w:szCs w:val="17"/>
        </w:rPr>
        <w:t xml:space="preserve">sqlite3.connect(trlib.path('work','tm.sqlite'))</w:t>
      </w:r>
    </w:p>
    <w:p>
      <w:pPr>
        <w:pBdr>
          <w:left w:val="single" w:color="C15E3C" w:sz="12" w:space="8"/>
        </w:pBdr>
        <w:shd w:fill="F7F2E9" w:val="clear"/>
        <w:spacing w:after="0" w:before="0" w:line="240"/>
        <w:ind w:left="259"/>
      </w:pPr>
      <w:r>
        <w:rPr>
          <w:rFonts w:ascii="Consolas" w:cs="Consolas" w:eastAsia="Consolas" w:hAnsi="Consolas"/>
          <w:color w:val="8A4B9E"/>
          <w:sz w:val="17"/>
          <w:szCs w:val="17"/>
        </w:rPr>
        <w:t xml:space="preserve">rows=</w:t>
      </w:r>
      <w:r>
        <w:rPr>
          <w:rFonts w:ascii="Consolas" w:cs="Consolas" w:eastAsia="Consolas" w:hAnsi="Consolas"/>
          <w:color w:val="35322E"/>
          <w:sz w:val="17"/>
          <w:szCs w:val="17"/>
        </w:rPr>
        <w:t xml:space="preserve">db.execute('SELECT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src,tgt,direction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FROM</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tm').fetchall()</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print('&lt;?xml</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version=\'1.0\'</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encoding=\'UTF-8\'?&gt;')</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print('&lt;tmx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version=\'1.4\'&gt;&lt;header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srclang=\'sl\"</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'segtype=\'sentence\" datatype=\'plaintext\"/&gt;&lt;body&gt;'</w:t>
      </w:r>
      <w:r>
        <w:rPr>
          <w:rFonts w:ascii="Consolas" w:cs="Consolas" w:eastAsia="Consolas" w:hAnsi="Consolas"/>
          <w:color w:val="35322E"/>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for</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s,t,d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rows:</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a,b=d.split('-')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print(f'&lt;tu&gt;&lt;tuv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xml:lang=\"{a}\"&gt;&lt;seg&gt;{html.escape(s)}&lt;/seg&gt;&lt;/tuv&gt;'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f'&lt;tuv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xml:lang=\"{b}\"&gt;&lt;seg&gt;{html.escape(t)}&lt;/seg&gt;&lt;/tuv&gt;&lt;/tu&gt;')</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print('&lt;/body&gt;&lt;/tmx&gt;')"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&gt;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work/export.tmx</w:t>
      </w:r>
    </w:p>
    <w:p>
      <w:pPr>
        <w:spacing w:after="120" w:line="264"/>
      </w:pPr>
      <w:r>
        <w:rPr>
          <w:rFonts w:ascii="Calibri" w:cs="Calibri" w:eastAsia="Calibri" w:hAnsi="Calibri"/>
          <w:i/>
          <w:iCs/>
          <w:color w:val="7F7F7F"/>
          <w:sz w:val="18"/>
          <w:szCs w:val="18"/>
        </w:rPr>
        <w:t xml:space="preserve">The TMX export above is a sketch and should be validated against OmegaT before relying on it.</w:t>
      </w:r>
    </w:p>
    <w:p>
      <w:pPr>
        <w:pStyle w:val="Heading1"/>
        <w:spacing w:after="130" w:before="340"/>
      </w:pPr>
      <w:r>
        <w:rPr>
          <w:rFonts w:ascii="Calibri" w:cs="Calibri" w:eastAsia="Calibri" w:hAnsi="Calibri"/>
          <w:b/>
          <w:bCs/>
          <w:color w:val="C15E3C"/>
          <w:sz w:val="29"/>
          <w:szCs w:val="29"/>
        </w:rPr>
        <w:t xml:space="preserve">10. Long unattended runs</w:t>
      </w:r>
    </w:p>
    <w:p>
      <w:pPr>
        <w:spacing w:after="120" w:line="264"/>
      </w:pPr>
      <w:r>
        <w:rPr>
          <w:rFonts w:ascii="Calibri" w:cs="Calibri" w:eastAsia="Calibri" w:hAnsi="Calibri"/>
          <w:color w:val="1A1A1A"/>
          <w:sz w:val="21"/>
          <w:szCs w:val="21"/>
        </w:rPr>
        <w:t xml:space="preserve">A job running for days has failure modes a short one does not.</w:t>
      </w:r>
    </w:p>
    <w:p>
      <w:pPr>
        <w:pBdr>
          <w:top w:val="single" w:color="E2D8C8" w:sz="2" w:space="3"/>
          <w:left w:val="single" w:color="C15E3C" w:sz="12" w:space="8"/>
        </w:pBdr>
        <w:shd w:fill="F7F2E9" w:val="clear"/>
        <w:spacing w:after="0" w:before="40" w:line="240"/>
        <w:ind w:left="259"/>
      </w:pPr>
      <w:r>
        <w:rPr>
          <w:rFonts w:ascii="Consolas" w:cs="Consolas" w:eastAsia="Consolas" w:hAnsi="Consolas"/>
          <w:i/>
          <w:iCs/>
          <w:color w:val="8C8578"/>
          <w:sz w:val="17"/>
          <w:szCs w:val="17"/>
        </w:rPr>
        <w:t xml:space="preserve"># prevent suspend from silently halting the run</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systemd-inhibit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--what</w:t>
      </w:r>
      <w:r>
        <w:rPr>
          <w:rFonts w:ascii="Consolas" w:cs="Consolas" w:eastAsia="Consolas" w:hAnsi="Consolas"/>
          <w:color w:val="35322E"/>
          <w:sz w:val="17"/>
          <w:szCs w:val="17"/>
        </w:rPr>
        <w:t xml:space="preserve">=idle:sleep:handle-lid-switch</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--why</w:t>
      </w:r>
      <w:r>
        <w:rPr>
          <w:rFonts w:ascii="Consolas" w:cs="Consolas" w:eastAsia="Consolas" w:hAnsi="Consolas"/>
          <w:color w:val="35322E"/>
          <w:sz w:val="17"/>
          <w:szCs w:val="17"/>
        </w:rPr>
        <w:t xml:space="preserve">="translation</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batch"</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tr-run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or run detached and reattach later</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apt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install</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tmux</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tmux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new</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-s</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tr-run</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then Ctrl-b d to detach</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tmux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attach</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monitor from another terminal</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watch</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-n5</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"sensors | grep -i 'Package id'; free -h | head -2; ollama ps"</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tail</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-f</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"$(tr-project | awk '/^active/{print $2}')"</w:t>
      </w:r>
      <w:r>
        <w:rPr>
          <w:rFonts w:ascii="Consolas" w:cs="Consolas" w:eastAsia="Consolas" w:hAnsi="Consolas"/>
          <w:color w:val="35322E"/>
          <w:sz w:val="17"/>
          <w:szCs w:val="17"/>
        </w:rPr>
        <w:t xml:space="preserve">/logs/run-*.log</w:t>
      </w:r>
    </w:p>
    <w:p>
      <w:pPr>
        <w:spacing w:after="120" w:line="264"/>
      </w:pPr>
      <w:r>
        <w:rPr>
          <w:rFonts w:ascii="Calibri" w:cs="Calibri" w:eastAsia="Calibri" w:hAnsi="Calibri"/>
          <w:color w:val="1A1A1A"/>
          <w:sz w:val="21"/>
          <w:szCs w:val="21"/>
        </w:rPr>
        <w:t xml:space="preserve">Keep the machine on mains power and elevated for airflow. A 15 W mobile processor at sustained full load for days is outside its normal duty cycle. If the firmware exposes a charge limit, cap it so the battery is not held at full charge continuously:</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cat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/sys/class/power_supply/BAT0/charge_control_end_threshold</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echo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80</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sudo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tee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/sys/class/power_supply/BAT0/charge_control_end_threshold</w:t>
      </w:r>
    </w:p>
    <w:p>
      <w:pPr>
        <w:pStyle w:val="Heading1"/>
        <w:spacing w:after="130" w:before="340"/>
      </w:pPr>
      <w:r>
        <w:rPr>
          <w:rFonts w:ascii="Calibri" w:cs="Calibri" w:eastAsia="Calibri" w:hAnsi="Calibri"/>
          <w:b/>
          <w:bCs/>
          <w:color w:val="C15E3C"/>
          <w:sz w:val="29"/>
          <w:szCs w:val="29"/>
        </w:rPr>
        <w:t xml:space="preserve">11. Troubleshooting</w:t>
      </w:r>
    </w:p>
    <w:tbl>
      <w:tblPr>
        <w:tblW w:type="dxa" w:w="9360"/>
        <w:tblBorders>
          <w:top w:val="single" w:color="D8CFC2" w:sz="2"/>
          <w:left w:val="none"/>
          <w:bottom w:val="single" w:color="D8CFC2" w:sz="2"/>
          <w:right w:val="none"/>
          <w:insideH w:val="single" w:color="E5DDD2" w:sz="1"/>
          <w:insideV w:val="none"/>
        </w:tblBorders>
      </w:tblPr>
      <w:tblGrid>
        <w:gridCol w:w="3000"/>
        <w:gridCol w:w="6360"/>
      </w:tblGrid>
      <w:tr>
        <w:trPr>
          <w:tblHeader/>
        </w:trPr>
        <w:tc>
          <w:tcPr>
            <w:tcW w:type="dxa" w:w="30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Symptom</w:t>
            </w:r>
          </w:p>
        </w:tc>
        <w:tc>
          <w:tcPr>
            <w:tcW w:type="dxa" w:w="63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Cause and fix</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no active project</w:t>
            </w:r>
          </w:p>
        </w:tc>
        <w:tc>
          <w:tcPr>
            <w:tcW w:type="dxa" w:w="63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Run tr-project &lt;name&gt;. Tools refuse rather than guess</w:t>
            </w:r>
          </w:p>
        </w:tc>
      </w:tr>
      <w:tr>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container not mounted</w:t>
            </w:r>
          </w:p>
        </w:tc>
        <w:tc>
          <w:tcPr>
            <w:tcW w:type="dxa" w:w="63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Run case-open. When closed the path is empty by design</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Wrong project translated</w:t>
            </w:r>
          </w:p>
        </w:tc>
        <w:tc>
          <w:tcPr>
            <w:tcW w:type="dxa" w:w="63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tr-run prints a banner and asks first; read it. Delete the wrong outputs and re-run</w:t>
            </w:r>
          </w:p>
        </w:tc>
      </w:tr>
      <w:tr>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Connection refused</w:t>
            </w:r>
          </w:p>
        </w:tc>
        <w:tc>
          <w:tcPr>
            <w:tcW w:type="dxa" w:w="63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Ollama is not running. systemctl status ollama; sudo systemctl start ollama</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[TRANSLATION FAILED] in output</w:t>
            </w:r>
          </w:p>
        </w:tc>
        <w:tc>
          <w:tcPr>
            <w:tcW w:type="dxa" w:w="63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Model unreachable or timed out. Fix the cause, then re-run; cached segments are not regenerated</w:t>
            </w:r>
          </w:p>
        </w:tc>
      </w:tr>
      <w:tr>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Process killed mid-run</w:t>
            </w:r>
          </w:p>
        </w:tc>
        <w:tc>
          <w:tcPr>
            <w:tcW w:type="dxa" w:w="63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Out of memory. Check swap (S3.2) and lower TR_NUM_CTX</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Output contains commentary</w:t>
            </w:r>
          </w:p>
        </w:tc>
        <w:tc>
          <w:tcPr>
            <w:tcW w:type="dxa" w:w="63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Model ignored the output-only instruction. Lower temperature, or tighten prompts/translate.txt</w:t>
            </w:r>
          </w:p>
        </w:tc>
      </w:tr>
      <w:tr>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Sentences split at abbreviations</w:t>
            </w:r>
          </w:p>
        </w:tc>
        <w:tc>
          <w:tcPr>
            <w:tcW w:type="dxa" w:w="63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Add the abbreviation to ABBREV in lib/trlib.py and re-run with a new TR_PROMPT_VERSION</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Case numbers being translated</w:t>
            </w:r>
          </w:p>
        </w:tc>
        <w:tc>
          <w:tcPr>
            <w:tcW w:type="dxa" w:w="63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Add a pattern to nontranslatable.txt; verify with is_translatable() per S4.3</w:t>
            </w:r>
          </w:p>
        </w:tc>
      </w:tr>
      <w:tr>
        <w:tc>
          <w:tcPr>
            <w:tcW w:type="dxa" w:w="30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Very slow</w:t>
            </w:r>
          </w:p>
        </w:tc>
        <w:tc>
          <w:tcPr>
            <w:tcW w:type="dxa" w:w="63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Confirm mains power and that the platform profile is not power-saver: cat /sys/firmware/acpi/platform_profile</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Diacritics or words wrong in OCR</w:t>
            </w:r>
          </w:p>
        </w:tc>
        <w:tc>
          <w:tcPr>
            <w:tcW w:type="dxa" w:w="63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Check TR_OCR_LANGS names the languages on the page, the bulk of it first (S5.3). Delete the cached layer and its .ocr.pdf before reading the file again</w:t>
            </w:r>
          </w:p>
        </w:tc>
      </w:tr>
    </w:tbl>
    <w:p>
      <w:pPr>
        <w:pStyle w:val="Heading1"/>
        <w:spacing w:after="130" w:before="340"/>
      </w:pPr>
      <w:r>
        <w:rPr>
          <w:rFonts w:ascii="Calibri" w:cs="Calibri" w:eastAsia="Calibri" w:hAnsi="Calibri"/>
          <w:b/>
          <w:bCs/>
          <w:color w:val="C15E3C"/>
          <w:sz w:val="29"/>
          <w:szCs w:val="29"/>
        </w:rPr>
        <w:t xml:space="preserve">12. Environment variables</w:t>
      </w:r>
    </w:p>
    <w:tbl>
      <w:tblPr>
        <w:tblW w:type="dxa" w:w="9360"/>
        <w:tblBorders>
          <w:top w:val="single" w:color="D8CFC2" w:sz="2"/>
          <w:left w:val="none"/>
          <w:bottom w:val="single" w:color="D8CFC2" w:sz="2"/>
          <w:right w:val="none"/>
          <w:insideH w:val="single" w:color="E5DDD2" w:sz="1"/>
          <w:insideV w:val="none"/>
        </w:tblBorders>
      </w:tblPr>
      <w:tblGrid>
        <w:gridCol w:w="2600"/>
        <w:gridCol w:w="2200"/>
        <w:gridCol w:w="4560"/>
      </w:tblGrid>
      <w:tr>
        <w:trPr>
          <w:tblHeader/>
        </w:trPr>
        <w:tc>
          <w:tcPr>
            <w:tcW w:type="dxa" w:w="26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Variable</w:t>
            </w:r>
          </w:p>
        </w:tc>
        <w:tc>
          <w:tcPr>
            <w:tcW w:type="dxa" w:w="22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Default</w:t>
            </w:r>
          </w:p>
        </w:tc>
        <w:tc>
          <w:tcPr>
            <w:tcW w:type="dxa" w:w="45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Purpose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TR_PROJECTS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~/translation-work/confidential-projects</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Container root holding all projects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TR_ROOT</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(active project)</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Override to target one project for a single command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TR_MODEL</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(by language pair)</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Overrides the model chosen for the pair: gams3:q8 for sl↔en, eurollm9b-2512:q8 for en↔de, none for sl↔de. Set it in a project's project.conf, not in ~/.bashrc</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TR_SRC / TR_TGT</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sl / en</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Per-project, in project.conf. TR_SRC is sl or en: a German source is refused until language detection knows German. TR_TGT is sl, en or de, and may name a German variant: de-DE (the same as de); de-CH, drafted by the Swiss Federal Chancellery's rules; or de-AT, which tr-ref and tr-terms read but drafting refuses until its conventions are settled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TR_SUFFIX</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(empty)</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Per-project, in project.conf. Added to each deliverable's name before its extension. auto: the target language's label, such as _German or _German-CH, which tr-ref reads, so a translation is also half of a reference pair. A label naming another language than TR_TGT is refused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TR_NUM_CTX</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8192</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Context window. Lower if memory is tight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TR_BATCH_ITEMS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20</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Most short segments sent to the model in one request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TR_BATCH_CHARS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1500</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Most characters in one batched request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TR_BATCH_ITEM_CHARS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200</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Longest segment that is batched; a longer one goes on its own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TR_PROMPT_VERSION</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(from the prompt text)</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Override only. Derived per pair from the prompt text actually sent, so editing the prompt changes it; sl↔en is v6</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TR_OCR_LANGS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slv+eng</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Tesseract languages of the pages, the bulk of the text first: eng+slv for an English drop in a Slovene matter, deu for the German in one. Step 2 of the runbook gives the combinations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TR_OLLAMA</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http://127.0.0.1:11434</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Ollama endpoint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TR_DICTS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/usr/share/hunspell</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Where tr-inventory looks for the hunspell word lists it detects language with</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TR_OCR_SAMPLE_LANGS</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slv+hrv+eng</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Tesseract languages for the detection sampling pass on scanned PDFs; wider than TR_OCR_LANGS on purpose, since it is deciding which language a file is in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TR_VENV</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~/.translate-venv</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Python environment the scripts re-exec into. Set before tr-setup to put it elsewhere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TR_NO_REEXEC</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(unset)</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Set to 1 to stay on the system interpreter. Diagnostics only; imports will fail</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CASE_IMG</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~/.case/confidential.luks</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LUKS container file. Read by case-init, case-open, case-status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CASE_MAP</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casedata</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Device-mapper name while the container is unlocked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TR_VISION_MODEL</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deepseek-ocr:3b</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Second OCR engine used by ocr-check.py. qwen3.6 is the fallback</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TR_VISION_PROMPT</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Extract the text in the image.</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Prompt for that model. It transcribes; it does not follow instructions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TR_OCR_MIN_CONF</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40</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Tesseract confidence floor in tr-ocrtext. Below it, a word is marked unreadable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TR_ILLEGIBLE_MARK</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OCR_ILLEGIBLE</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What tr-ocrtext writes in place of a word it could not read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CLAUDE_DESKTOP_BIN</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/usr/bin/claude-desktop</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real binary case-guard-desktop launches once it has checked the mount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CASE_MNT</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~/translation-work/confidential-projects</w:t>
            </w:r>
          </w:p>
        </w:tc>
        <w:tc>
          <w:tcPr>
            <w:tcW w:type="dxa" w:w="4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Where the container mounts. Also what the claude guard checks</w:t>
            </w:r>
          </w:p>
        </w:tc>
      </w:tr>
    </w:tbl>
    <w:p>
      <w:pPr>
        <w:spacing w:after="120" w:line="264"/>
      </w:pPr>
      <w:r>
        <w:rPr>
          <w:rFonts w:ascii="Calibri" w:cs="Calibri" w:eastAsia="Calibri" w:hAnsi="Calibri"/>
          <w:color w:val="1A1A1A"/>
          <w:sz w:val="21"/>
          <w:szCs w:val="21"/>
        </w:rPr>
        <w:t>For an English→German matter, set the pair once in that project’s project.conf rather than on the command line, so every later run inherits it:</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--new</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example-en-de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nano</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~/translation-work/confidential-projects/example-en-de/project.conf</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TR_SRC=</w:t>
      </w:r>
      <w:r>
        <w:rPr>
          <w:rFonts w:ascii="Consolas" w:cs="Consolas" w:eastAsia="Consolas" w:hAnsi="Consolas"/>
          <w:color w:val="35322E"/>
          <w:sz w:val="17"/>
          <w:szCs w:val="17"/>
        </w:rPr>
        <w:t>en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TR_TGT=</w:t>
      </w:r>
      <w:r>
        <w:rPr>
          <w:rFonts w:ascii="Consolas" w:cs="Consolas" w:eastAsia="Consolas" w:hAnsi="Consolas"/>
          <w:color w:val="35322E"/>
          <w:sz w:val="17"/>
          <w:szCs w:val="17"/>
        </w:rPr>
        <w:t>de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TR_OCR_LANGS=</w:t>
      </w:r>
      <w:r>
        <w:rPr>
          <w:rFonts w:ascii="Consolas" w:cs="Consolas" w:eastAsia="Consolas" w:hAnsi="Consolas"/>
          <w:color w:val="35322E"/>
          <w:sz w:val="17"/>
          <w:szCs w:val="17"/>
        </w:rPr>
        <w:t>eng</w:t>
      </w:r>
    </w:p>
    <w:p>
      <w:pPr>
        <w:pBdr>
          <w:bottom w:val="single" w:color="E2D8C8" w:sz="2" w:space="3"/>
          <w:left w:val="single" w:color="C15E3C" w:sz="12" w:space="8"/>
        </w:pBdr>
        <w:shd w:fill="F7F2E9" w:val="clear"/>
        <w:spacing w:after="160" w:before="0" w:line="240"/>
        <w:ind w:left="259"/>
      </w:pPr>
      <w:r>
        <w:rPr>
          <w:rFonts w:ascii="Consolas" w:hAnsi="Consolas"/>
          <w:color w:val="35322E"/>
          <w:sz w:val="17"/>
        </w:rPr>
        <w:t xml:space="preserve">  </w:t>
      </w:r>
      <w:r>
        <w:rPr>
          <w:rFonts w:ascii="Consolas" w:hAnsi="Consolas"/>
          <w:color w:val="8A4B9E"/>
          <w:sz w:val="17"/>
        </w:rPr>
        <w:t>TR_SUFFIX=</w:t>
      </w:r>
      <w:r>
        <w:rPr>
          <w:rFonts w:ascii="Consolas" w:hAnsi="Consolas"/>
          <w:color w:val="35322E"/>
          <w:sz w:val="17"/>
        </w:rPr>
        <w:t>auto</w:t>
      </w:r>
    </w:p>
    <w:p>
      <w:pPr>
        <w:spacing w:after="120" w:line="264"/>
      </w:pPr>
      <w:r>
        <w:rPr>
          <w:rFonts w:ascii="Calibri" w:cs="Calibri" w:eastAsia="Calibri" w:hAnsi="Calibri"/>
          <w:color w:val="1A1A1A"/>
          <w:sz w:val="21"/>
          <w:szCs w:val="21"/>
        </w:rPr>
        <w:t>TR_SUFFIX=auto is optional: each translation takes its language's label, lease_German.docx. Decide it before the first tr-run, because changing it later renames every deliverable and leaves the old files in translated/, listed as orphaned. Nothing else needs setting: the model follows the pair. GaMS3 translates Slovene↔English; EuroLLM-9B-Instruct-2512 (Q8_0) translates English↔German, because German is absent from every stage of GaMS3's training. tr-run names the model in its banner and refuses to start when it is not installed. Slovene↔German has no model chosen and refuses to translate.</w:t>
      </w:r>
    </w:p>
    <w:p>
      <w:pPr>
        <w:spacing w:after="120" w:line="264"/>
      </w:pPr>
      <w:r>
        <w:rPr>
          <w:rFonts w:ascii="Calibri" w:cs="Calibri" w:eastAsia="Calibri" w:hAnsi="Calibri"/>
          <w:color w:val="1A1A1A"/>
          <w:sz w:val="21"/>
          <w:szCs w:val="21"/>
        </w:rPr>
        <w:t>TR_TGT=de is German as written in Germany, and de-DE means the same, so a project may use either without touching its translation memory. TR_TGT=de-CH drafts Swiss German by the Swiss Federal Chancellery's Schreibweisungen: a decimal comma, with thousands from five digits separated by a non-breaking space (12 450,00; 1250 stays whole); a decimal point only beside a currency, the code first (CHF 1250.50, EUR 12 450.00), and whole francs as Fr. 20.⁠–; times as 14.30 and 9.05; dates as in Germany; and ss for ß, except in a word the source has too, such as a name or an address. The prompt carries these rules, and the kit applies them itself to values standing alone, to amounts and times the model left in English form or in Germany's, to whole francs however they are written, and to spelling. A number counts as money only beside a currency, or beside the other end of a range that has one, because a converter cannot see the column it stands in. de-AT is recognised — tr-ref files references in it and tr-terms --reference reads them — but drafting into it is refused until its conventions are settled. TR_SRC is sl or en: a German source is refused for now, because language detection has no German and German→English has no rules of its own.</w:t>
      </w:r>
    </w:p>
    <w:p>
      <w:pPr>
        <w:spacing w:after="120" w:line="264"/>
      </w:pPr>
      <w:r>
        <w:rPr>
          <w:rFonts w:ascii="Calibri" w:cs="Calibri" w:eastAsia="Calibri" w:hAnsi="Calibri"/>
          <w:color w:val="1A1A1A"/>
          <w:sz w:val="21"/>
          <w:szCs w:val="21"/>
        </w:rPr>
        <w:t>Measured on this machine with invented English legal text: about 10 seconds a segment over 42 requests, none failed, against 48 for GaMS3. Unlike GaMS3, most of that is generation, at 3 tokens a second, rather than reading the prompt, so batching short segments saves less. Two cautions from the same runs. A bare label or heading is where the model invents: "Case number" came back as a fictitious German court reference, and the heading STATEMENT as a whole invented declaration. tr-run gives such a reply one firmer retry — a reply far longer than its source, or one carrying a number the source does not have. Numbers are compared as values, each side read in its own notation, so a date or an amount the model converted correctly earns no retry, and in a batch only the line that added something is retried. A reply still far too long after it is written as [TRANSLATION FAILED], and its file counts as failed: tr-run exits 1, records nothing for it and drafts it again on the next run, and tr-lint lists it; one still carrying an extra number is kept and reported by tr-lint as NUM, because "dva tedna" rendered as "2 weeks" adds a digit without adding anything false. Over eight number-prone labels, three replies invented something and none did after the retry. And no German draft has yet been reviewed by a translator.</w:t>
      </w:r>
    </w:p>
    <w:p>
      <w:pPr>
        <w:pStyle w:val="Heading1"/>
        <w:spacing w:after="130" w:before="340"/>
      </w:pPr>
      <w:r>
        <w:rPr>
          <w:rFonts w:ascii="Calibri" w:cs="Calibri" w:eastAsia="Calibri" w:hAnsi="Calibri"/>
          <w:b/>
          <w:bCs/>
          <w:color w:val="C15E3C"/>
          <w:sz w:val="29"/>
          <w:szCs w:val="29"/>
        </w:rPr>
        <w:t xml:space="preserve">13. Decisions and why</w:t>
      </w:r>
    </w:p>
    <w:tbl>
      <w:tblPr>
        <w:tblW w:type="dxa" w:w="9360"/>
        <w:tblBorders>
          <w:top w:val="single" w:color="D8CFC2" w:sz="2"/>
          <w:left w:val="none"/>
          <w:bottom w:val="single" w:color="D8CFC2" w:sz="2"/>
          <w:right w:val="none"/>
          <w:insideH w:val="single" w:color="E5DDD2" w:sz="1"/>
          <w:insideV w:val="none"/>
        </w:tblBorders>
      </w:tblPr>
      <w:tblGrid>
        <w:gridCol w:w="2500"/>
        <w:gridCol w:w="2400"/>
        <w:gridCol w:w="4460"/>
      </w:tblGrid>
      <w:tr>
        <w:trPr>
          <w:tblHeader/>
        </w:trPr>
        <w:tc>
          <w:tcPr>
            <w:tcW w:type="dxa" w:w="25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Decision</w:t>
            </w:r>
          </w:p>
        </w:tc>
        <w:tc>
          <w:tcPr>
            <w:tcW w:type="dxa" w:w="24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Chosen</w:t>
            </w:r>
          </w:p>
        </w:tc>
        <w:tc>
          <w:tcPr>
            <w:tcW w:type="dxa" w:w="44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Reason</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Model</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GaMS3-12B-Instruct for sl↔en; EuroLLM-9B-Instruct-2512 for en↔de</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GaMS3 is Slovene-specific; outperforms base Gemma 3 12B on EN→SL and rivals GPT-4o on the Slovene arena. German is absent from its training, so English↔German goes to EuroLLM, which covers every EU official language and has translation in its instruction tuning. The model is chosen by pair in trlib, so a German project cannot fall back to GaMS3 unnoticed</w:t>
            </w:r>
          </w:p>
        </w:tc>
      </w:tr>
      <w:tr>
        <w:tc>
          <w:tcPr>
            <w:tcW w:type="dxa" w:w="2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Quantization</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Q8_0</w:t>
            </w:r>
          </w:p>
        </w:tc>
        <w:tc>
          <w:tcPr>
            <w:tcW w:type="dxa" w:w="4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Quantization damage is disproportionate for less-resourced languages; throughput is not a constraint</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No RAM upgrade</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32 GB retained</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Workload is bandwidth-bound. More capacity adds no bandwidth and only enables slower, larger models</w:t>
            </w:r>
          </w:p>
        </w:tc>
      </w:tr>
      <w:tr>
        <w:tc>
          <w:tcPr>
            <w:tcW w:type="dxa" w:w="2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Segment granularity</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Sentence</w:t>
            </w:r>
          </w:p>
        </w:tc>
        <w:tc>
          <w:tcPr>
            <w:tcW w:type="dxa" w:w="4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Matches the translator’s review unit and makes the memory reusable across documents</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Abbreviation handling</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Custom list</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Default splitters shatter Slovene legal text at št., čl., odst., which fights the reviewer on every page</w:t>
            </w:r>
          </w:p>
        </w:tc>
      </w:tr>
      <w:tr>
        <w:tc>
          <w:tcPr>
            <w:tcW w:type="dxa" w:w="2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Spreadsheet strategy</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Unique-string map</w:t>
            </w:r>
          </w:p>
        </w:tc>
        <w:tc>
          <w:tcPr>
            <w:tcW w:type="dxa" w:w="4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Collapses the work and guarantees identical cells translate identically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Verification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Deterministic linter</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Catches numeric and consistency errors that models cannot self-detect; costs nothing to run</w:t>
            </w:r>
          </w:p>
        </w:tc>
      </w:tr>
      <w:tr>
        <w:tc>
          <w:tcPr>
            <w:tcW w:type="dxa" w:w="2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Back-translation</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Dropped</w:t>
            </w:r>
          </w:p>
        </w:tc>
        <w:tc>
          <w:tcPr>
            <w:tcW w:type="dxa" w:w="4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Its value assumed a reviewer reading target-only. Sentence-by-sentence comparison against source catches the same errors directly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Project isolation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Separate memory per matter</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Memory holds real sentences. Sharing it across clients would move content between matters</w:t>
            </w:r>
          </w:p>
        </w:tc>
      </w:tr>
      <w:tr>
        <w:tc>
          <w:tcPr>
            <w:tcW w:type="dxa" w:w="25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Glossary layering</w:t>
            </w:r>
          </w:p>
        </w:tc>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Shared base + overlay</w:t>
            </w:r>
          </w:p>
        </w:tc>
        <w:tc>
          <w:tcPr>
            <w:tcW w:type="dxa" w:w="44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Terminology is reusable; case specifics are not. Layering gets the benefit without the leak</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Data location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Encrypted container</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Makes the assistant boundary structural rather than remembered</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Dates, amounts, times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Converted, not verbatim</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translator's rule. English takes March 5, 2024 and a decimal point; Slovene takes 5. marec 2024 - ordinal period, lowercase month, spaced - and a decimal comma. Whole-segment values are converted in code, without a model call. From English, a number that may be a reference or a time — Section 5.10, at 14.30 — is left as it stands</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Institution names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Translated; source bracketed on first mention per document</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 court's name is not an identifier, so it is translated - listing them beside case numbers had made two models read that rule two ways, one leaving Slovene in the output. The source form is kept in parentheses on the first mention in each document and dropped thereafter, because a reader may open any file first and each has to stand on its own</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Completed provisions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Flag the context</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model finishes famous provisions from memory. No prompt stopped it and no deterministic check sees it, so segments citing a statute are flagged for word-by-word review</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Disk encryption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Container only - accepted</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root filesystem is plain ext4 and stays that way. Retrofitting means re-encrypting in place or reinstalling, and the container is what actually protects the case material at rest. Accepted residual risk, named so it is not rediscovered as a surprise: swap, temporary files, and anything copied out for review are in the clear, as is everything while the container is open. One part of that has since been closed rather than accepted: OCR renders every page of a scan to a PNG, and on an all-scanned corpus that put the whole evidence bundle through /tmp - tmpfs, so RAM-backed and swappable to the plain 8 GB swapfile, and left behind entirely when a run is killed before its cleanup. Those renders, and everything ocrmypdf and Ghostscript write while they work, now go to &lt;project&gt;/work/tmp inside the container: the kit's own through trlib.case_tmpdir, and the rest through a TMPDIR each tr-pdf run makes there and removes when it ends. Encrypted swap is the cheapest of the remaining mitigations if the rest is revisited</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Machine-assisted drafts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Permitted, no disclosure</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translator: what counts is the final product, not how it was produced. Most of the trade already edits machine output. No obligation to tell the court</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Confidentiality</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Premises, not paperwork</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Acceptable so long as the texts never leave the translator's premises, and no visitors are received there. Nothing needed in writing</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Transfer to translator</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USB stick, hand-carried</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Machines sit on adjacent tables. The translator judges the crossing not a practical risk; it is the one point where material leaves the container, so it is written down rather than assumed</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Billing unit</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Source words</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What tr-inventory --count reports. Segments are counted alongside because they govern machine time, which is a different question from what is owed</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Files not in the source language</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Excluded from work and billing</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Which is why triage tracks them: by-lang/*.txt locates them so they can be pulled out before translation starts</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Quoted provisions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Render only what is present</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Never completed from the instrument's official text. Where no established translation exists the source is left with a visible marker, and the translator supplies the wording</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Acronym expansion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Footnote, not inline</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Expanding KZ-1 in the body harms readability and spacing. A footnote mark carries the full form</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Illegible source</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OCR_ILLEGIBLE</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The translator confirmed the convention; the spelling then changed. [ILLEGIBLE] cannot be selected with a double-click, because word selection stops at the brackets and leaves them behind after a paste - an unwelcome complication for the person replacing every one of them by hand. OCR_ILLEGIBLE selects whole, since underscore is a word character, and unlike _ILLEGIBLE_ it has no leading or trailing underscore for Word or LibreOffice to autoformat into underlining. Override with TR_ILLEGIBLE_MARK</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Certification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Batch form, stamp on paper</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No per-document certification block. .docx primary, .pdf acceptable, .xlsx for tables since text formats handle them poorly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Language pairs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sl↔en and English into German; a German source and sl↔de not yet</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Slovene and English can be source or target, and German a target: a German source is refused until language detection knows German and German→English has rules of its own. Slovene↔German has no model chosen and refuses to translate: the model researched for it is not installed, and pivoting through English doubles the error</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Prompt version</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Derived from the prompt text</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 hand-bumped string invalidated every pair at once and could be forgotten. A hash of the text each pair is actually sent changes exactly when that text does. The two v6 texts keep the name v6, so existing memory stays valid</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Reference translations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Reused when identical and agreed; otherwise offered</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An identical source sentence takes the translator's own rendering with no model call. Only one-to-one pairs whose numbers agree are kept, and only those that numbers confirm are reused; a sentence nothing confirms is offered tagged (unconfirmed). Where references disagree, the draft carries REF_OPTIONS with the two leading renderings — most documents first, then the newest by the file's own saved date, a pinned glossary term ahead of both — because choosing between human renderings is the translator's decision. OCR-read translations, and another variant's where the project's own has none, are offered tagged and never reused on their own. They stay in their project, because memory never crosses matters</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German variants</w:t>
            </w:r>
          </w:p>
        </w:tc>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A target setting; plain de is Germany</w:t>
            </w:r>
          </w:p>
        </w:tc>
        <w:tc>
          <w:tcPr>
            <w:tcW w:type="dxa" w:w="44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TR_TGT names de-DE, de-AT or de-CH, and de-DE is read as de, so a Germany project keeps its memory however the target is spelled. Swiss drafts follow the Swiss Federal Chancellery: a number counts as money, with a decimal point, only beside a currency, because a converter cannot see the column it stands in; and ß becomes ss except in a word the source has too, so names and addresses stay as written. Austrian drafts are refused until their conventions are settled, rather than written by Germany's. A reference translation is reused only in its own variant, because renderings in two variants differ as a matter of course</w:t>
            </w:r>
          </w:p>
        </w:tc>
      </w:tr>
    </w:tbl>
    <w:p>
      <w:pPr>
        <w:pStyle w:val="Heading1"/>
        <w:spacing w:after="130" w:before="340"/>
      </w:pPr>
      <w:r>
        <w:rPr>
          <w:rFonts w:ascii="Calibri" w:cs="Calibri" w:eastAsia="Calibri" w:hAnsi="Calibri"/>
          <w:b/>
          <w:bCs/>
          <w:color w:val="C15E3C"/>
          <w:sz w:val="29"/>
          <w:szCs w:val="29"/>
        </w:rPr>
        <w:t xml:space="preserve">14. Open items</w:t>
      </w:r>
    </w:p>
    <w:p>
      <w:pPr>
        <w:pStyle w:val="ListParagraph"/>
        <w:numPr>
          <w:ilvl w:val="0"/>
          <w:numId w:val="2"/>
        </w:numPr>
        <w:spacing w:after="70" w:line="264"/>
      </w:pPr>
      <w:r>
        <w:rPr>
          <w:rFonts w:ascii="Calibri" w:cs="Calibri" w:eastAsia="Calibri" w:hAnsi="Calibri"/>
          <w:color w:val="1A1A1A"/>
          <w:sz w:val="21"/>
          <w:szCs w:val="21"/>
        </w:rPr>
        <w:t xml:space="preserve">Measure the 7,000-row spreadsheet with tr-xlsx --survey. The unique ratio determines whether it is hours or days.</w:t>
      </w:r>
    </w:p>
    <w:p>
      <w:pPr>
        <w:pStyle w:val="ListParagraph"/>
        <w:numPr>
          <w:ilvl w:val="0"/>
          <w:numId w:val="2"/>
        </w:numPr>
        <w:spacing w:after="70" w:line="264"/>
      </w:pPr>
      <w:r>
        <w:rPr>
          <w:rFonts w:ascii="Calibri" w:hAnsi="Calibri"/>
          <w:color w:val="1A1A1A"/>
          <w:sz w:val="21"/>
        </w:rPr>
        <w:t>Calibrate the vision gate on more than two pages. The vision model has earned its place: over eight pages of real scans it agreed with Tesseract on every number except on the one page where fourteen disagreed, and that page was also the one Tesseract itself was least sure of (S5.3). --gate now defaults to 3%, drawn from a 5%-doubtful page that needed the check and 0-2% pages that did not. More pages would firm that line up.</w:t>
      </w:r>
    </w:p>
    <w:p>
      <w:pPr>
        <w:pStyle w:val="ListParagraph"/>
        <w:numPr>
          <w:ilvl w:val="0"/>
          <w:numId w:val="2"/>
        </w:numPr>
        <w:spacing w:after="70" w:line="264"/>
      </w:pPr>
      <w:r>
        <w:rPr>
          <w:rFonts w:ascii="Calibri" w:cs="Calibri" w:eastAsia="Calibri" w:hAnsi="Calibri"/>
          <w:color w:val="1A1A1A"/>
          <w:sz w:val="21"/>
          <w:szCs w:val="21"/>
        </w:rPr>
        <w:t>Establish how often the model completes a statutory provision from memory (S8.1). Two of ten well-known provisions, both ECHR article 6, is enough to know the risk is real and not enough to know its shape.</w:t>
      </w:r>
    </w:p>
    <w:p>
      <w:pPr>
        <w:pStyle w:val="ListParagraph"/>
        <w:numPr>
          <w:ilvl w:val="0"/>
          <w:numId w:val="2"/>
        </w:numPr>
        <w:spacing w:after="70" w:line="264"/>
      </w:pPr>
      <w:r>
        <w:rPr>
          <w:rFonts w:ascii="Calibri" w:cs="Calibri" w:eastAsia="Calibri" w:hAnsi="Calibri"/>
          <w:color w:val="1A1A1A"/>
          <w:sz w:val="21"/>
          <w:szCs w:val="21"/>
        </w:rPr>
        <w:t>Measure reference reuse on a real matter: how many source sentences are reused, and how often pairs.tsv needs correcting (S4.4).</w:t>
      </w:r>
    </w:p>
    <w:p>
      <w:pPr>
        <w:pStyle w:val="ListParagraph"/>
        <w:numPr>
          <w:ilvl w:val="0"/>
          <w:numId w:val="2"/>
        </w:numPr>
        <w:spacing w:after="70" w:line="264"/>
      </w:pPr>
      <w:r>
        <w:rPr>
          <w:rFonts w:ascii="Calibri" w:cs="Calibri" w:eastAsia="Calibri" w:hAnsi="Calibri"/>
          <w:color w:val="1A1A1A"/>
          <w:sz w:val="21"/>
          <w:szCs w:val="21"/>
        </w:rPr>
        <w:t>Have a translator review English→German drafts. EuroLLM is measured for speed and ran without a failed request, but no German output has been reviewed yet (S12).</w:t>
      </w:r>
    </w:p>
    <w:p>
      <w:pPr>
        <w:pStyle w:val="ListParagraph"/>
        <w:numPr>
          <w:ilvl w:val="0"/>
          <w:numId w:val="2"/>
        </w:numPr>
        <w:spacing w:after="70" w:line="264"/>
      </w:pPr>
      <w:r>
        <w:rPr>
          <w:rFonts w:ascii="Calibri" w:cs="Calibri" w:eastAsia="Calibri" w:hAnsi="Calibri"/>
          <w:color w:val="1A1A1A"/>
          <w:sz w:val="21"/>
          <w:szCs w:val="21"/>
        </w:rPr>
        <w:t>Quantify how much machine assistance helps. Phase 1 ran and the translator's verdict was that it does help, which settled whether to proceed — but the ratio itself, and the per-class edit counts that say what to fix next, were never recorded. The quote still rests on source-word volume rather than a measured editing speedup.</w:t>
      </w:r>
    </w:p>
    <w:p>
      <w:pPr>
        <w:pStyle w:val="ListParagraph"/>
        <w:numPr>
          <w:ilvl w:val="0"/>
          <w:numId w:val="2"/>
        </w:numPr>
        <w:spacing w:after="70" w:line="264"/>
      </w:pPr>
      <w:r>
        <w:rPr>
          <w:rFonts w:ascii="Calibri" w:cs="Calibri" w:eastAsia="Calibri" w:hAnsi="Calibri"/>
          <w:color w:val="1A1A1A"/>
          <w:sz w:val="21"/>
          <w:szCs w:val="21"/>
        </w:rPr>
        <w:t>While editing the Phase 1 pages, tally why each edit was made: terminology, register, numbers, additions, omission, formatting. The ratio says whether to proceed; the tally says whether a poor ratio is fixable. Terminology is cheap to fix and there is no glossary yet, so a bad number driven by terminology is a different verdict from the same number driven by register.</w:t>
      </w:r>
    </w:p>
    <w:p>
      <w:pPr>
        <w:pStyle w:val="ListParagraph"/>
        <w:numPr>
          <w:ilvl w:val="0"/>
          <w:numId w:val="2"/>
        </w:numPr>
        <w:spacing w:after="70" w:line="264"/>
      </w:pPr>
      <w:r>
        <w:rPr>
          <w:rFonts w:ascii="Calibri" w:cs="Calibri" w:eastAsia="Calibri" w:hAnsi="Calibri"/>
          <w:color w:val="1A1A1A"/>
          <w:sz w:val="21"/>
          <w:szCs w:val="21"/>
        </w:rPr>
        <w:t>Build the visible marker for quoted provisions with no established translation (S8.1). The trigger needs settling: on a first run the memory is empty, so a naive rule marks every citation.</w:t>
      </w:r>
    </w:p>
    <w:p>
      <w:pPr>
        <w:pStyle w:val="ListParagraph"/>
        <w:numPr>
          <w:ilvl w:val="0"/>
          <w:numId w:val="2"/>
        </w:numPr>
        <w:spacing w:after="70" w:line="264"/>
      </w:pPr>
      <w:r>
        <w:rPr>
          <w:rFonts w:ascii="Calibri" w:cs="Calibri" w:eastAsia="Calibri" w:hAnsi="Calibri"/>
          <w:color w:val="1A1A1A"/>
          <w:sz w:val="21"/>
          <w:szCs w:val="21"/>
        </w:rPr>
        <w:t>Expand acronyms by footnote rather than inline. python-docx has no footnote API, so this means writing the XML directly.</w:t>
      </w:r>
    </w:p>
    <w:p>
      <w:pPr>
        <w:pStyle w:val="ListParagraph"/>
        <w:numPr>
          <w:ilvl w:val="0"/>
          <w:numId w:val="2"/>
        </w:numPr>
        <w:spacing w:after="70" w:line="264"/>
      </w:pPr>
      <w:r>
        <w:rPr>
          <w:rFonts w:ascii="Calibri" w:cs="Calibri" w:eastAsia="Calibri" w:hAnsi="Calibri"/>
          <w:color w:val="1A1A1A"/>
          <w:sz w:val="21"/>
          <w:szCs w:val="21"/>
        </w:rPr>
        <w:t>Locale conversion covers English→German and English→Swiss German only among the German pairs. Slovene↔German still needs a model chosen. A German source needs a German class in language detection, calibrated again, and prompt rules and conversions for German→English; until then TR_SRC=de is refused.</w:t>
      </w:r>
    </w:p>
    <w:p>
      <w:pPr>
        <w:pStyle w:val="ListParagraph"/>
        <w:numPr>
          <w:ilvl w:val="0"/>
          <w:numId w:val="2"/>
        </w:numPr>
        <w:spacing w:after="70" w:line="264"/>
      </w:pPr>
      <w:r>
        <w:rPr>
          <w:rFonts w:ascii="Calibri" w:cs="Calibri" w:eastAsia="Calibri" w:hAnsi="Calibri"/>
          <w:color w:val="1A1A1A"/>
          <w:sz w:val="21"/>
          <w:szCs w:val="21"/>
        </w:rPr>
        <w:t>Settle Austrian German conventions before de-AT can be drafted (S12); it is refused until then. Confirm the Swiss ß→ss rule against the Swiss Federal Chancellery's own spelling guidance, which could not be reached; the rule rests on secondary sources. No Swiss German draft has yet been reviewed by a translator.</w:t>
      </w:r>
    </w:p>
    <w:sectPr>
      <w:footerReference w:type="default" r:id="rId7"/>
      <w:pgSz w:w="12240" w:h="15840" w:orient="portrait"/>
      <w:pgMar w:top="1120" w:right="1400" w:bottom="106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Offline Legal Translation — Operating Manual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Legal Translation — Operating Manual</dc:title>
  <dc:creator>Operating Manual</dc:creator>
  <cp:lastModifiedBy>Un-named</cp:lastModifiedBy>
  <cp:revision>1</cp:revision>
  <dcterms:created xsi:type="dcterms:W3CDTF">2026-08-02T01:01:32.172Z</dcterms:created>
  <dcterms:modified xsi:type="dcterms:W3CDTF">2026-08-02T01:01:32.191Z</dcterms:modified>
</cp:coreProperties>
</file>

<file path=docProps/custom.xml><?xml version="1.0" encoding="utf-8"?>
<Properties xmlns="http://schemas.openxmlformats.org/officeDocument/2006/custom-properties" xmlns:vt="http://schemas.openxmlformats.org/officeDocument/2006/docPropsVTypes"/>
</file>