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E461" w14:textId="6D573541" w:rsidR="007138B1" w:rsidRPr="002B36AC" w:rsidRDefault="00AD3D31" w:rsidP="007138B1">
      <w:pPr>
        <w:rPr>
          <w:b/>
          <w:i/>
          <w:iCs/>
          <w:sz w:val="28"/>
          <w:szCs w:val="28"/>
        </w:rPr>
      </w:pPr>
      <w:r>
        <w:rPr>
          <w:b/>
          <w:i/>
          <w:iCs/>
          <w:sz w:val="28"/>
          <w:szCs w:val="28"/>
        </w:rPr>
        <w:t>ANT 102</w:t>
      </w:r>
      <w:r w:rsidR="00F43F5A">
        <w:rPr>
          <w:b/>
          <w:i/>
          <w:iCs/>
          <w:sz w:val="28"/>
          <w:szCs w:val="28"/>
        </w:rPr>
        <w:t xml:space="preserve"> </w:t>
      </w:r>
      <w:r w:rsidR="00981515">
        <w:rPr>
          <w:b/>
          <w:i/>
          <w:iCs/>
          <w:sz w:val="28"/>
          <w:szCs w:val="28"/>
        </w:rPr>
        <w:t xml:space="preserve">Introduction to Cultural </w:t>
      </w:r>
      <w:r w:rsidR="007138B1" w:rsidRPr="002B36AC">
        <w:rPr>
          <w:b/>
          <w:i/>
          <w:iCs/>
          <w:sz w:val="28"/>
          <w:szCs w:val="28"/>
        </w:rPr>
        <w:t>Anthropology</w:t>
      </w:r>
      <w:r w:rsidR="00F43F5A">
        <w:rPr>
          <w:b/>
          <w:i/>
          <w:iCs/>
          <w:sz w:val="28"/>
          <w:szCs w:val="28"/>
        </w:rPr>
        <w:t xml:space="preserve">    </w:t>
      </w:r>
      <w:r w:rsidR="00981515">
        <w:rPr>
          <w:b/>
          <w:i/>
          <w:iCs/>
          <w:sz w:val="28"/>
          <w:szCs w:val="28"/>
        </w:rPr>
        <w:t xml:space="preserve"> </w:t>
      </w:r>
      <w:r w:rsidR="0033236B">
        <w:rPr>
          <w:b/>
          <w:i/>
          <w:iCs/>
          <w:sz w:val="28"/>
          <w:szCs w:val="28"/>
        </w:rPr>
        <w:t xml:space="preserve">  </w:t>
      </w:r>
      <w:r w:rsidR="00981515" w:rsidRPr="002B36AC">
        <w:rPr>
          <w:iCs/>
          <w:sz w:val="22"/>
          <w:szCs w:val="22"/>
        </w:rPr>
        <w:t>Dr. Misha Quill</w:t>
      </w:r>
    </w:p>
    <w:tbl>
      <w:tblPr>
        <w:tblStyle w:val="TableGrid"/>
        <w:tblW w:w="8910"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Caption w:val="Course information and contact information"/>
      </w:tblPr>
      <w:tblGrid>
        <w:gridCol w:w="4428"/>
        <w:gridCol w:w="1530"/>
        <w:gridCol w:w="2952"/>
      </w:tblGrid>
      <w:tr w:rsidR="007138B1" w:rsidRPr="00971211" w14:paraId="2D63111E" w14:textId="77777777" w:rsidTr="005E1E6B">
        <w:tc>
          <w:tcPr>
            <w:tcW w:w="4428" w:type="dxa"/>
          </w:tcPr>
          <w:p w14:paraId="7F642A7C" w14:textId="1E171ADE" w:rsidR="007138B1" w:rsidRPr="00971211" w:rsidRDefault="005E1E6B" w:rsidP="006A03BE">
            <w:pPr>
              <w:pStyle w:val="Body"/>
              <w:rPr>
                <w:rFonts w:eastAsia="Times New Roman Bold" w:hAnsi="Times New Roman" w:cs="Times New Roman"/>
                <w:caps/>
                <w:sz w:val="22"/>
                <w:szCs w:val="22"/>
              </w:rPr>
            </w:pPr>
            <w:r w:rsidRPr="00971211">
              <w:rPr>
                <w:rFonts w:hAnsi="Times New Roman" w:cs="Times New Roman"/>
                <w:sz w:val="22"/>
                <w:szCs w:val="22"/>
              </w:rPr>
              <w:t xml:space="preserve">Truth and Lies: </w:t>
            </w:r>
            <w:r w:rsidR="00F43F5A" w:rsidRPr="00971211">
              <w:rPr>
                <w:rFonts w:hAnsi="Times New Roman" w:cs="Times New Roman"/>
                <w:sz w:val="22"/>
                <w:szCs w:val="22"/>
              </w:rPr>
              <w:t>Anthropology, truth telling, fake news, and academic success.</w:t>
            </w:r>
          </w:p>
          <w:p w14:paraId="40BEE1AA" w14:textId="77777777" w:rsidR="007138B1" w:rsidRPr="00971211" w:rsidRDefault="007138B1" w:rsidP="007138B1">
            <w:pPr>
              <w:rPr>
                <w:iCs/>
                <w:sz w:val="22"/>
                <w:szCs w:val="22"/>
              </w:rPr>
            </w:pPr>
            <w:r w:rsidRPr="00971211">
              <w:rPr>
                <w:iCs/>
                <w:sz w:val="22"/>
                <w:szCs w:val="22"/>
              </w:rPr>
              <w:t>Cornell College</w:t>
            </w:r>
          </w:p>
          <w:p w14:paraId="75E41218" w14:textId="5A046CCC" w:rsidR="007138B1" w:rsidRPr="00971211" w:rsidRDefault="00AD3D31" w:rsidP="007138B1">
            <w:pPr>
              <w:rPr>
                <w:iCs/>
                <w:sz w:val="22"/>
                <w:szCs w:val="22"/>
              </w:rPr>
            </w:pPr>
            <w:r w:rsidRPr="00971211">
              <w:rPr>
                <w:iCs/>
                <w:sz w:val="22"/>
                <w:szCs w:val="22"/>
              </w:rPr>
              <w:t>Block 1 2018</w:t>
            </w:r>
          </w:p>
          <w:p w14:paraId="6E2F4D82" w14:textId="77777777" w:rsidR="007138B1" w:rsidRDefault="007138B1" w:rsidP="007138B1">
            <w:pPr>
              <w:rPr>
                <w:b/>
                <w:iCs/>
                <w:sz w:val="22"/>
                <w:szCs w:val="22"/>
              </w:rPr>
            </w:pPr>
          </w:p>
          <w:p w14:paraId="49970CAB" w14:textId="4F69AF35" w:rsidR="0033236B" w:rsidRPr="0033236B" w:rsidRDefault="0033236B" w:rsidP="007138B1">
            <w:pPr>
              <w:rPr>
                <w:b/>
                <w:iCs/>
                <w:sz w:val="22"/>
                <w:szCs w:val="22"/>
                <w:lang w:val="it-IT"/>
              </w:rPr>
            </w:pPr>
            <w:r>
              <w:rPr>
                <w:b/>
                <w:iCs/>
                <w:sz w:val="22"/>
                <w:szCs w:val="22"/>
                <w:lang w:val="it-IT"/>
              </w:rPr>
              <w:t xml:space="preserve"> </w:t>
            </w:r>
          </w:p>
        </w:tc>
        <w:tc>
          <w:tcPr>
            <w:tcW w:w="1530" w:type="dxa"/>
          </w:tcPr>
          <w:p w14:paraId="42CDCFF7" w14:textId="77777777" w:rsidR="007138B1" w:rsidRPr="0033236B" w:rsidRDefault="007138B1" w:rsidP="007138B1">
            <w:pPr>
              <w:rPr>
                <w:iCs/>
                <w:sz w:val="22"/>
                <w:szCs w:val="22"/>
                <w:lang w:val="it-IT"/>
              </w:rPr>
            </w:pPr>
          </w:p>
        </w:tc>
        <w:tc>
          <w:tcPr>
            <w:tcW w:w="2952" w:type="dxa"/>
          </w:tcPr>
          <w:p w14:paraId="3AF111C5" w14:textId="77777777" w:rsidR="007138B1" w:rsidRPr="00971211" w:rsidRDefault="00EE486F" w:rsidP="007138B1">
            <w:pPr>
              <w:rPr>
                <w:iCs/>
                <w:sz w:val="22"/>
                <w:szCs w:val="22"/>
              </w:rPr>
            </w:pPr>
            <w:hyperlink r:id="rId8" w:history="1">
              <w:r w:rsidR="007138B1" w:rsidRPr="00971211">
                <w:rPr>
                  <w:rStyle w:val="Hyperlink"/>
                  <w:iCs/>
                  <w:sz w:val="22"/>
                  <w:szCs w:val="22"/>
                </w:rPr>
                <w:t>mquill@cornellcollege.edu</w:t>
              </w:r>
            </w:hyperlink>
          </w:p>
          <w:p w14:paraId="4D438942" w14:textId="77777777" w:rsidR="007138B1" w:rsidRPr="00971211" w:rsidRDefault="007138B1" w:rsidP="007138B1">
            <w:pPr>
              <w:rPr>
                <w:iCs/>
                <w:sz w:val="22"/>
                <w:szCs w:val="22"/>
              </w:rPr>
            </w:pPr>
            <w:r w:rsidRPr="00971211">
              <w:rPr>
                <w:iCs/>
                <w:sz w:val="22"/>
                <w:szCs w:val="22"/>
              </w:rPr>
              <w:t>Office: 206 College</w:t>
            </w:r>
          </w:p>
          <w:p w14:paraId="32F588E3" w14:textId="77777777" w:rsidR="007138B1" w:rsidRPr="00971211" w:rsidRDefault="007138B1" w:rsidP="007138B1">
            <w:pPr>
              <w:rPr>
                <w:iCs/>
                <w:sz w:val="22"/>
                <w:szCs w:val="22"/>
              </w:rPr>
            </w:pPr>
            <w:r w:rsidRPr="00971211">
              <w:rPr>
                <w:iCs/>
                <w:sz w:val="22"/>
                <w:szCs w:val="22"/>
              </w:rPr>
              <w:t>Office hours by appointment</w:t>
            </w:r>
          </w:p>
          <w:p w14:paraId="16BAC4D5" w14:textId="77777777" w:rsidR="007138B1" w:rsidRDefault="007138B1" w:rsidP="007138B1">
            <w:pPr>
              <w:rPr>
                <w:iCs/>
                <w:sz w:val="22"/>
                <w:szCs w:val="22"/>
              </w:rPr>
            </w:pPr>
            <w:r w:rsidRPr="00971211">
              <w:rPr>
                <w:iCs/>
                <w:sz w:val="22"/>
                <w:szCs w:val="22"/>
              </w:rPr>
              <w:t>Campus phone: x4841</w:t>
            </w:r>
          </w:p>
          <w:p w14:paraId="155F1CFF" w14:textId="77777777" w:rsidR="0033236B" w:rsidRDefault="0033236B" w:rsidP="007138B1">
            <w:pPr>
              <w:rPr>
                <w:iCs/>
                <w:sz w:val="22"/>
                <w:szCs w:val="22"/>
              </w:rPr>
            </w:pPr>
          </w:p>
          <w:p w14:paraId="62E01080" w14:textId="77777777" w:rsidR="0033236B" w:rsidRDefault="0033236B" w:rsidP="007138B1">
            <w:pPr>
              <w:rPr>
                <w:iCs/>
                <w:sz w:val="22"/>
                <w:szCs w:val="22"/>
              </w:rPr>
            </w:pPr>
            <w:r>
              <w:rPr>
                <w:b/>
                <w:bCs/>
                <w:iCs/>
                <w:sz w:val="22"/>
                <w:szCs w:val="22"/>
              </w:rPr>
              <w:t xml:space="preserve">Student </w:t>
            </w:r>
            <w:r w:rsidRPr="0033236B">
              <w:rPr>
                <w:b/>
                <w:bCs/>
                <w:iCs/>
                <w:sz w:val="22"/>
                <w:szCs w:val="22"/>
              </w:rPr>
              <w:t>Content Tutor:</w:t>
            </w:r>
            <w:r>
              <w:rPr>
                <w:iCs/>
                <w:sz w:val="22"/>
                <w:szCs w:val="22"/>
              </w:rPr>
              <w:t xml:space="preserve"> Caitlin Tobin</w:t>
            </w:r>
          </w:p>
          <w:p w14:paraId="38F08201" w14:textId="77777777" w:rsidR="0033236B" w:rsidRDefault="0033236B" w:rsidP="007138B1">
            <w:pPr>
              <w:rPr>
                <w:iCs/>
                <w:sz w:val="22"/>
                <w:szCs w:val="22"/>
              </w:rPr>
            </w:pPr>
          </w:p>
          <w:p w14:paraId="10913320" w14:textId="075B94C7" w:rsidR="0033236B" w:rsidRPr="00971211" w:rsidRDefault="0033236B" w:rsidP="007138B1">
            <w:pPr>
              <w:rPr>
                <w:iCs/>
                <w:sz w:val="22"/>
                <w:szCs w:val="22"/>
              </w:rPr>
            </w:pPr>
          </w:p>
        </w:tc>
      </w:tr>
    </w:tbl>
    <w:p w14:paraId="4E8C4502" w14:textId="77777777" w:rsidR="000931FD" w:rsidRDefault="003573FE" w:rsidP="006D4BF5">
      <w:pPr>
        <w:spacing w:before="100" w:beforeAutospacing="1" w:after="100" w:afterAutospacing="1"/>
        <w:rPr>
          <w:color w:val="000000"/>
        </w:rPr>
      </w:pPr>
      <w:r>
        <w:rPr>
          <w:color w:val="000000"/>
        </w:rPr>
        <w:t>Observers on all parts</w:t>
      </w:r>
      <w:r w:rsidR="005E54A3" w:rsidRPr="00F43F5A">
        <w:rPr>
          <w:color w:val="000000"/>
        </w:rPr>
        <w:t xml:space="preserve"> of the political spectrum have expressed concern over the pr</w:t>
      </w:r>
      <w:r w:rsidR="00504E0F">
        <w:rPr>
          <w:color w:val="000000"/>
        </w:rPr>
        <w:t>oliferation of fake news</w:t>
      </w:r>
      <w:r>
        <w:rPr>
          <w:color w:val="000000"/>
        </w:rPr>
        <w:t xml:space="preserve">, attacks on journalism and </w:t>
      </w:r>
      <w:r w:rsidR="000931FD">
        <w:rPr>
          <w:color w:val="000000"/>
        </w:rPr>
        <w:t>an increasing sense of polarization in the media and in our social world</w:t>
      </w:r>
      <w:r w:rsidR="005E54A3" w:rsidRPr="00F43F5A">
        <w:rPr>
          <w:color w:val="000000"/>
        </w:rPr>
        <w:t>. All kinds of people have fallen for and even helped promote fake news stories on Facebook and other social media sites. Many observers point out that these fake and misleading news sites are increasingly sophisticated, generating web pages and stories that many find difficult to spot.</w:t>
      </w:r>
      <w:r w:rsidR="000931FD">
        <w:rPr>
          <w:color w:val="000000"/>
        </w:rPr>
        <w:t xml:space="preserve"> Leaders of Facebook and other social media site have admitted that getting control over these malicious/ fake accounts seems nearly impossible.</w:t>
      </w:r>
    </w:p>
    <w:p w14:paraId="2A064D5A" w14:textId="5FAFB7B3" w:rsidR="006E2A3F" w:rsidRPr="006D4BF5" w:rsidRDefault="000931FD" w:rsidP="006D4BF5">
      <w:pPr>
        <w:spacing w:before="100" w:beforeAutospacing="1" w:after="100" w:afterAutospacing="1"/>
        <w:rPr>
          <w:color w:val="000000"/>
        </w:rPr>
      </w:pPr>
      <w:r>
        <w:rPr>
          <w:color w:val="000000"/>
        </w:rPr>
        <w:t xml:space="preserve"> For college students, d</w:t>
      </w:r>
      <w:r w:rsidR="005E54A3" w:rsidRPr="00F43F5A">
        <w:rPr>
          <w:color w:val="000000"/>
        </w:rPr>
        <w:t>iscerning whether information is believable, evaluating the credibility of sources, understanding the trickiness of Photoshop</w:t>
      </w:r>
      <w:r>
        <w:rPr>
          <w:color w:val="000000"/>
        </w:rPr>
        <w:t xml:space="preserve"> (and other kinds of digital manipulation)</w:t>
      </w:r>
      <w:r w:rsidR="005E54A3" w:rsidRPr="00F43F5A">
        <w:rPr>
          <w:color w:val="000000"/>
        </w:rPr>
        <w:t xml:space="preserve"> and correctly identifying bias are essential tools for academic success. In this FYS course, we will learn about the history of journalism, the psychology </w:t>
      </w:r>
      <w:r>
        <w:rPr>
          <w:color w:val="000000"/>
        </w:rPr>
        <w:t xml:space="preserve">and ethics of fakery, </w:t>
      </w:r>
      <w:r w:rsidR="005E54A3" w:rsidRPr="00F43F5A">
        <w:rPr>
          <w:color w:val="000000"/>
        </w:rPr>
        <w:t xml:space="preserve">how </w:t>
      </w:r>
      <w:r w:rsidR="005E1E6B">
        <w:rPr>
          <w:color w:val="000000"/>
        </w:rPr>
        <w:t xml:space="preserve">anthropologists study communication and how </w:t>
      </w:r>
      <w:r w:rsidR="005E54A3" w:rsidRPr="00F43F5A">
        <w:rPr>
          <w:color w:val="000000"/>
        </w:rPr>
        <w:t>cultures around the world approach the practices of truth telling and lying. Course materials will include comic and satirical "news" as well as intentionally distorted or biased reporting and ethnographic writing about dissembling in different social contexts.</w:t>
      </w:r>
    </w:p>
    <w:p w14:paraId="2772EF8F" w14:textId="1EBE915B" w:rsidR="00EC281E" w:rsidRPr="000931FD" w:rsidRDefault="000931FD" w:rsidP="00981515">
      <w:pPr>
        <w:widowControl w:val="0"/>
        <w:autoSpaceDE w:val="0"/>
        <w:autoSpaceDN w:val="0"/>
        <w:adjustRightInd w:val="0"/>
        <w:rPr>
          <w:rFonts w:ascii="Times New Roman Bold" w:eastAsiaTheme="minorEastAsia" w:hAnsi="Times New Roman Bold" w:cs="Times New Roman Bold"/>
          <w:smallCaps/>
          <w:lang w:eastAsia="ja-JP"/>
        </w:rPr>
      </w:pPr>
      <w:r>
        <w:rPr>
          <w:rFonts w:ascii="Times New Roman Bold" w:eastAsiaTheme="minorEastAsia" w:hAnsi="Times New Roman Bold" w:cs="Times New Roman Bold"/>
          <w:b/>
          <w:bCs/>
          <w:smallCaps/>
          <w:lang w:eastAsia="ja-JP"/>
        </w:rPr>
        <w:t>Learning Objectives &amp; Skills</w:t>
      </w:r>
      <w:r w:rsidR="00981515" w:rsidRPr="000931FD">
        <w:rPr>
          <w:rFonts w:ascii="Times New Roman Bold" w:eastAsiaTheme="minorEastAsia" w:hAnsi="Times New Roman Bold" w:cs="Times New Roman Bold"/>
          <w:b/>
          <w:bCs/>
          <w:smallCaps/>
          <w:lang w:eastAsia="ja-JP"/>
        </w:rPr>
        <w:t>:</w:t>
      </w:r>
    </w:p>
    <w:p w14:paraId="5BD1A085" w14:textId="5A87F435" w:rsidR="00EC281E" w:rsidRDefault="00EF5E7D" w:rsidP="00EC281E">
      <w:pPr>
        <w:widowControl w:val="0"/>
        <w:autoSpaceDE w:val="0"/>
        <w:autoSpaceDN w:val="0"/>
        <w:adjustRightInd w:val="0"/>
        <w:rPr>
          <w:rFonts w:eastAsiaTheme="minorEastAsia"/>
          <w:lang w:eastAsia="ja-JP"/>
        </w:rPr>
      </w:pPr>
      <w:r>
        <w:rPr>
          <w:rFonts w:eastAsiaTheme="minorEastAsia"/>
          <w:lang w:eastAsia="ja-JP"/>
        </w:rPr>
        <w:t>This course aims to:</w:t>
      </w:r>
    </w:p>
    <w:p w14:paraId="12758943" w14:textId="5838F51E" w:rsidR="00EC281E" w:rsidRPr="00C0603F" w:rsidRDefault="00EC281E" w:rsidP="00EC281E">
      <w:pPr>
        <w:pStyle w:val="Body"/>
        <w:numPr>
          <w:ilvl w:val="0"/>
          <w:numId w:val="14"/>
        </w:numPr>
        <w:suppressAutoHyphens/>
        <w:rPr>
          <w:sz w:val="24"/>
          <w:szCs w:val="24"/>
        </w:rPr>
      </w:pPr>
      <w:r w:rsidRPr="00C0603F">
        <w:rPr>
          <w:sz w:val="24"/>
          <w:szCs w:val="24"/>
        </w:rPr>
        <w:t>Familiarize students with the diverse nature of human societies and cultures around the world.</w:t>
      </w:r>
    </w:p>
    <w:p w14:paraId="7F5CFAB7" w14:textId="54B4B103" w:rsidR="00EC281E" w:rsidRPr="00EF5E7D" w:rsidRDefault="00EC281E" w:rsidP="00EF5E7D">
      <w:pPr>
        <w:pStyle w:val="Body"/>
        <w:numPr>
          <w:ilvl w:val="0"/>
          <w:numId w:val="14"/>
        </w:numPr>
        <w:suppressAutoHyphens/>
        <w:rPr>
          <w:sz w:val="24"/>
          <w:szCs w:val="24"/>
        </w:rPr>
      </w:pPr>
      <w:r w:rsidRPr="00C0603F">
        <w:rPr>
          <w:sz w:val="24"/>
          <w:szCs w:val="24"/>
        </w:rPr>
        <w:t>Help students develop critical thinking skills in order to appreciate the social, economic and political roots of cultural diversity within a historical context.</w:t>
      </w:r>
    </w:p>
    <w:p w14:paraId="0B0B3F93" w14:textId="4FBB9878" w:rsidR="00EC281E" w:rsidRPr="00EF5E7D" w:rsidRDefault="00B006D3" w:rsidP="00EF5E7D">
      <w:pPr>
        <w:pStyle w:val="ListParagraph"/>
        <w:widowControl w:val="0"/>
        <w:numPr>
          <w:ilvl w:val="0"/>
          <w:numId w:val="13"/>
        </w:numPr>
        <w:autoSpaceDE w:val="0"/>
        <w:autoSpaceDN w:val="0"/>
        <w:adjustRightInd w:val="0"/>
        <w:rPr>
          <w:rFonts w:ascii="Wingdings" w:eastAsiaTheme="minorEastAsia" w:hAnsi="Wingdings" w:cs="Wingdings"/>
          <w:lang w:eastAsia="ja-JP"/>
        </w:rPr>
      </w:pPr>
      <w:r>
        <w:rPr>
          <w:rFonts w:eastAsiaTheme="minorEastAsia"/>
          <w:lang w:eastAsia="ja-JP"/>
        </w:rPr>
        <w:t>Enable students to r</w:t>
      </w:r>
      <w:r w:rsidR="00EC281E" w:rsidRPr="00A75EF8">
        <w:rPr>
          <w:rFonts w:eastAsiaTheme="minorEastAsia"/>
          <w:lang w:eastAsia="ja-JP"/>
        </w:rPr>
        <w:t xml:space="preserve">ecognize the value of anthropology in understanding </w:t>
      </w:r>
      <w:r w:rsidR="00EC281E">
        <w:rPr>
          <w:rFonts w:eastAsiaTheme="minorEastAsia"/>
          <w:lang w:eastAsia="ja-JP"/>
        </w:rPr>
        <w:t>complex social phenomena</w:t>
      </w:r>
    </w:p>
    <w:p w14:paraId="07033578" w14:textId="0BD59CF7" w:rsidR="00EC281E" w:rsidRPr="00A75EF8" w:rsidRDefault="00B006D3" w:rsidP="00EC281E">
      <w:pPr>
        <w:pStyle w:val="ListParagraph"/>
        <w:widowControl w:val="0"/>
        <w:numPr>
          <w:ilvl w:val="0"/>
          <w:numId w:val="13"/>
        </w:numPr>
        <w:autoSpaceDE w:val="0"/>
        <w:autoSpaceDN w:val="0"/>
        <w:adjustRightInd w:val="0"/>
        <w:rPr>
          <w:rFonts w:ascii="Wingdings" w:eastAsiaTheme="minorEastAsia" w:hAnsi="Wingdings" w:cs="Wingdings"/>
          <w:lang w:eastAsia="ja-JP"/>
        </w:rPr>
      </w:pPr>
      <w:r>
        <w:rPr>
          <w:rFonts w:eastAsiaTheme="minorEastAsia"/>
          <w:lang w:eastAsia="ja-JP"/>
        </w:rPr>
        <w:t>Demonstrate how to b</w:t>
      </w:r>
      <w:r w:rsidR="00EC281E" w:rsidRPr="00A75EF8">
        <w:rPr>
          <w:rFonts w:eastAsiaTheme="minorEastAsia"/>
          <w:lang w:eastAsia="ja-JP"/>
        </w:rPr>
        <w:t>reak down complex academic journal articles into thesis, main points, and supporting evidence</w:t>
      </w:r>
      <w:r w:rsidR="00EC281E" w:rsidRPr="00A75EF8">
        <w:rPr>
          <w:rFonts w:ascii="Wingdings" w:eastAsiaTheme="minorEastAsia" w:hAnsi="Wingdings" w:cs="Wingdings"/>
          <w:lang w:eastAsia="ja-JP"/>
        </w:rPr>
        <w:t></w:t>
      </w:r>
    </w:p>
    <w:p w14:paraId="2126DE77" w14:textId="1EE7A4CB" w:rsidR="00EC281E" w:rsidRPr="00A75EF8" w:rsidRDefault="00B006D3" w:rsidP="00EC281E">
      <w:pPr>
        <w:pStyle w:val="ListParagraph"/>
        <w:widowControl w:val="0"/>
        <w:numPr>
          <w:ilvl w:val="0"/>
          <w:numId w:val="13"/>
        </w:numPr>
        <w:autoSpaceDE w:val="0"/>
        <w:autoSpaceDN w:val="0"/>
        <w:adjustRightInd w:val="0"/>
        <w:rPr>
          <w:rFonts w:ascii="Wingdings" w:eastAsiaTheme="minorEastAsia" w:hAnsi="Wingdings" w:cs="Wingdings"/>
          <w:lang w:eastAsia="ja-JP"/>
        </w:rPr>
      </w:pPr>
      <w:r>
        <w:rPr>
          <w:rFonts w:eastAsiaTheme="minorEastAsia"/>
          <w:lang w:eastAsia="ja-JP"/>
        </w:rPr>
        <w:t xml:space="preserve">Using ethnographies, </w:t>
      </w:r>
      <w:r w:rsidR="00BA6A46">
        <w:rPr>
          <w:rFonts w:eastAsiaTheme="minorEastAsia"/>
          <w:lang w:eastAsia="ja-JP"/>
        </w:rPr>
        <w:t>h</w:t>
      </w:r>
      <w:r>
        <w:rPr>
          <w:rFonts w:eastAsiaTheme="minorEastAsia"/>
          <w:lang w:eastAsia="ja-JP"/>
        </w:rPr>
        <w:t>elp students i</w:t>
      </w:r>
      <w:r w:rsidR="00EF5E7D">
        <w:rPr>
          <w:rFonts w:eastAsiaTheme="minorEastAsia"/>
          <w:lang w:eastAsia="ja-JP"/>
        </w:rPr>
        <w:t xml:space="preserve">dentify the kinds of </w:t>
      </w:r>
      <w:r w:rsidR="00BD5643">
        <w:rPr>
          <w:rFonts w:eastAsiaTheme="minorEastAsia"/>
          <w:lang w:eastAsia="ja-JP"/>
        </w:rPr>
        <w:t>data</w:t>
      </w:r>
      <w:r w:rsidR="00EF5E7D">
        <w:rPr>
          <w:rFonts w:eastAsiaTheme="minorEastAsia"/>
          <w:lang w:eastAsia="ja-JP"/>
        </w:rPr>
        <w:t xml:space="preserve"> anthropologists </w:t>
      </w:r>
      <w:r w:rsidR="008D031D">
        <w:rPr>
          <w:rFonts w:eastAsiaTheme="minorEastAsia"/>
          <w:lang w:eastAsia="ja-JP"/>
        </w:rPr>
        <w:t>rely on</w:t>
      </w:r>
      <w:r w:rsidR="00BD5643">
        <w:rPr>
          <w:rFonts w:eastAsiaTheme="minorEastAsia"/>
          <w:lang w:eastAsia="ja-JP"/>
        </w:rPr>
        <w:t xml:space="preserve"> </w:t>
      </w:r>
      <w:r w:rsidR="005E324B">
        <w:rPr>
          <w:rFonts w:eastAsiaTheme="minorEastAsia"/>
          <w:lang w:eastAsia="ja-JP"/>
        </w:rPr>
        <w:t xml:space="preserve">and in what way they these data to make claims and </w:t>
      </w:r>
      <w:r w:rsidR="00EF5E7D">
        <w:rPr>
          <w:rFonts w:eastAsiaTheme="minorEastAsia"/>
          <w:lang w:eastAsia="ja-JP"/>
        </w:rPr>
        <w:t>build arguments</w:t>
      </w:r>
      <w:r w:rsidR="005E324B">
        <w:rPr>
          <w:rFonts w:eastAsiaTheme="minorEastAsia"/>
          <w:lang w:eastAsia="ja-JP"/>
        </w:rPr>
        <w:t xml:space="preserve">. </w:t>
      </w:r>
    </w:p>
    <w:p w14:paraId="596F20B3" w14:textId="77777777" w:rsidR="00EC281E" w:rsidRPr="00740207" w:rsidRDefault="00EC281E" w:rsidP="00EC281E">
      <w:pPr>
        <w:rPr>
          <w:b/>
          <w:iCs/>
          <w:sz w:val="28"/>
          <w:szCs w:val="28"/>
        </w:rPr>
      </w:pPr>
    </w:p>
    <w:p w14:paraId="0155976D" w14:textId="24B1E5A7" w:rsidR="00EC281E" w:rsidRPr="00671F7C" w:rsidRDefault="00EC281E" w:rsidP="00EC281E">
      <w:pPr>
        <w:rPr>
          <w:i/>
          <w:iCs/>
        </w:rPr>
      </w:pPr>
      <w:r w:rsidRPr="00FB4970">
        <w:rPr>
          <w:i/>
          <w:iCs/>
        </w:rPr>
        <w:t>The course supports the Educational Priorities and Outcomes of Cornell College with emphasis on knowledge, inquiry, communication, ethical behavi</w:t>
      </w:r>
      <w:r w:rsidR="00671F7C">
        <w:rPr>
          <w:i/>
          <w:iCs/>
        </w:rPr>
        <w:t>or and intercultural literacy.</w:t>
      </w:r>
    </w:p>
    <w:p w14:paraId="7CDBFA8E" w14:textId="77777777" w:rsidR="00E25639" w:rsidRDefault="00E25639">
      <w:pPr>
        <w:rPr>
          <w:rFonts w:ascii="Times New Roman Bold" w:hAnsi="Times New Roman Bold" w:cs="Times New Roman Bold"/>
          <w:b/>
          <w:smallCaps/>
          <w:color w:val="222222"/>
          <w:shd w:val="clear" w:color="auto" w:fill="FFFFFF"/>
        </w:rPr>
      </w:pPr>
      <w:r>
        <w:rPr>
          <w:rFonts w:ascii="Times New Roman Bold" w:hAnsi="Times New Roman Bold" w:cs="Times New Roman Bold"/>
          <w:b/>
          <w:smallCaps/>
          <w:color w:val="222222"/>
          <w:shd w:val="clear" w:color="auto" w:fill="FFFFFF"/>
        </w:rPr>
        <w:br w:type="page"/>
      </w:r>
    </w:p>
    <w:p w14:paraId="695A03F3" w14:textId="214C0802" w:rsidR="000931FD" w:rsidRPr="000931FD" w:rsidRDefault="000931FD" w:rsidP="000931FD">
      <w:pPr>
        <w:rPr>
          <w:rFonts w:ascii="Times New Roman Bold" w:hAnsi="Times New Roman Bold" w:cs="Times New Roman Bold"/>
          <w:smallCaps/>
          <w:color w:val="222222"/>
          <w:shd w:val="clear" w:color="auto" w:fill="FFFFFF"/>
        </w:rPr>
      </w:pPr>
      <w:r w:rsidRPr="000931FD">
        <w:rPr>
          <w:rFonts w:ascii="Times New Roman Bold" w:hAnsi="Times New Roman Bold" w:cs="Times New Roman Bold"/>
          <w:b/>
          <w:smallCaps/>
          <w:color w:val="222222"/>
          <w:shd w:val="clear" w:color="auto" w:fill="FFFFFF"/>
        </w:rPr>
        <w:lastRenderedPageBreak/>
        <w:t>Common Goals for First-year Seminars:</w:t>
      </w:r>
    </w:p>
    <w:p w14:paraId="3D56762A" w14:textId="77777777" w:rsidR="000931FD" w:rsidRPr="006D4BF5" w:rsidRDefault="000931FD" w:rsidP="000931FD">
      <w:pPr>
        <w:pStyle w:val="ListParagraph"/>
        <w:numPr>
          <w:ilvl w:val="0"/>
          <w:numId w:val="26"/>
        </w:numPr>
        <w:rPr>
          <w:sz w:val="20"/>
          <w:szCs w:val="20"/>
        </w:rPr>
      </w:pPr>
      <w:r w:rsidRPr="000931FD">
        <w:rPr>
          <w:color w:val="222222"/>
          <w:shd w:val="clear" w:color="auto" w:fill="FFFFFF"/>
        </w:rPr>
        <w:t>Introduce an academic discipline and the concept</w:t>
      </w:r>
      <w:r w:rsidRPr="006D4BF5">
        <w:rPr>
          <w:color w:val="222222"/>
          <w:shd w:val="clear" w:color="auto" w:fill="FFFFFF"/>
        </w:rPr>
        <w:t xml:space="preserve"> of a discipline within the context of the liberal arts</w:t>
      </w:r>
    </w:p>
    <w:p w14:paraId="390010E2" w14:textId="77777777" w:rsidR="000931FD" w:rsidRPr="006D4BF5" w:rsidRDefault="000931FD" w:rsidP="000931FD">
      <w:pPr>
        <w:pStyle w:val="ListParagraph"/>
        <w:numPr>
          <w:ilvl w:val="0"/>
          <w:numId w:val="26"/>
        </w:numPr>
        <w:rPr>
          <w:sz w:val="20"/>
          <w:szCs w:val="20"/>
        </w:rPr>
      </w:pPr>
      <w:r w:rsidRPr="006D4BF5">
        <w:rPr>
          <w:color w:val="222222"/>
          <w:shd w:val="clear" w:color="auto" w:fill="FFFFFF"/>
        </w:rPr>
        <w:t>Provide instruction for academic skills common to all disciplines:</w:t>
      </w:r>
    </w:p>
    <w:p w14:paraId="52948FF5" w14:textId="69CCCB84" w:rsidR="000931FD" w:rsidRPr="006D4BF5" w:rsidRDefault="00501CA0" w:rsidP="000931FD">
      <w:pPr>
        <w:pStyle w:val="ListParagraph"/>
        <w:numPr>
          <w:ilvl w:val="1"/>
          <w:numId w:val="30"/>
        </w:numPr>
        <w:spacing w:after="120"/>
        <w:ind w:left="1353" w:hanging="446"/>
        <w:contextualSpacing w:val="0"/>
        <w:rPr>
          <w:sz w:val="20"/>
          <w:szCs w:val="20"/>
        </w:rPr>
      </w:pPr>
      <w:r>
        <w:rPr>
          <w:color w:val="222222"/>
          <w:shd w:val="clear" w:color="auto" w:fill="FFFFFF"/>
        </w:rPr>
        <w:t xml:space="preserve">Academic Honesty: </w:t>
      </w:r>
      <w:r w:rsidR="000931FD" w:rsidRPr="006D4BF5">
        <w:rPr>
          <w:color w:val="222222"/>
          <w:shd w:val="clear" w:color="auto" w:fill="FFFFFF"/>
        </w:rPr>
        <w:t>knowing when to document sources; understanding ethical, legal and professional reasons for documenting sources</w:t>
      </w:r>
    </w:p>
    <w:p w14:paraId="28638C63" w14:textId="77777777" w:rsidR="000931FD" w:rsidRPr="006D4BF5" w:rsidRDefault="000931FD" w:rsidP="000931FD">
      <w:pPr>
        <w:pStyle w:val="ListParagraph"/>
        <w:numPr>
          <w:ilvl w:val="1"/>
          <w:numId w:val="30"/>
        </w:numPr>
        <w:spacing w:after="120"/>
        <w:ind w:left="1353" w:hanging="446"/>
        <w:contextualSpacing w:val="0"/>
        <w:rPr>
          <w:sz w:val="20"/>
          <w:szCs w:val="20"/>
        </w:rPr>
      </w:pPr>
      <w:r w:rsidRPr="006D4BF5">
        <w:rPr>
          <w:color w:val="222222"/>
          <w:shd w:val="clear" w:color="auto" w:fill="FFFFFF"/>
        </w:rPr>
        <w:t>Critical Reading: restating central points; making inferences; identifying and questioning underlying assumptions; assessing evidence</w:t>
      </w:r>
    </w:p>
    <w:p w14:paraId="0E0D7867" w14:textId="77777777" w:rsidR="000931FD" w:rsidRPr="006D4BF5" w:rsidRDefault="000931FD" w:rsidP="000931FD">
      <w:pPr>
        <w:pStyle w:val="ListParagraph"/>
        <w:numPr>
          <w:ilvl w:val="1"/>
          <w:numId w:val="30"/>
        </w:numPr>
        <w:spacing w:after="120"/>
        <w:ind w:left="1353" w:hanging="446"/>
        <w:contextualSpacing w:val="0"/>
        <w:rPr>
          <w:sz w:val="20"/>
          <w:szCs w:val="20"/>
        </w:rPr>
      </w:pPr>
      <w:r w:rsidRPr="006D4BF5">
        <w:rPr>
          <w:color w:val="222222"/>
          <w:shd w:val="clear" w:color="auto" w:fill="FFFFFF"/>
        </w:rPr>
        <w:t>Information Literacy: distinguishing between and evaluating primary and secondary sources; popular and scholarly sources</w:t>
      </w:r>
    </w:p>
    <w:p w14:paraId="35D0B101" w14:textId="77777777" w:rsidR="000931FD" w:rsidRPr="006D4BF5" w:rsidRDefault="000931FD" w:rsidP="000931FD">
      <w:pPr>
        <w:pStyle w:val="ListParagraph"/>
        <w:numPr>
          <w:ilvl w:val="1"/>
          <w:numId w:val="30"/>
        </w:numPr>
        <w:spacing w:after="120"/>
        <w:ind w:left="1353" w:hanging="446"/>
        <w:contextualSpacing w:val="0"/>
        <w:rPr>
          <w:sz w:val="20"/>
          <w:szCs w:val="20"/>
        </w:rPr>
      </w:pPr>
      <w:r w:rsidRPr="006D4BF5">
        <w:rPr>
          <w:color w:val="222222"/>
          <w:shd w:val="clear" w:color="auto" w:fill="FFFFFF"/>
        </w:rPr>
        <w:t>Writing: using write-to-learn assignments to investigate, analyze, and summarize course material</w:t>
      </w:r>
    </w:p>
    <w:p w14:paraId="222345F0" w14:textId="77777777" w:rsidR="000931FD" w:rsidRPr="006D4BF5" w:rsidRDefault="000931FD" w:rsidP="000931FD">
      <w:pPr>
        <w:pStyle w:val="ListParagraph"/>
        <w:numPr>
          <w:ilvl w:val="0"/>
          <w:numId w:val="26"/>
        </w:numPr>
        <w:rPr>
          <w:sz w:val="20"/>
          <w:szCs w:val="20"/>
        </w:rPr>
      </w:pPr>
      <w:r w:rsidRPr="006D4BF5">
        <w:rPr>
          <w:color w:val="222222"/>
          <w:shd w:val="clear" w:color="auto" w:fill="FFFFFF"/>
        </w:rPr>
        <w:t>Address college-level academic expectations and practices</w:t>
      </w:r>
    </w:p>
    <w:p w14:paraId="3E3EC21C" w14:textId="77777777" w:rsidR="000931FD" w:rsidRPr="006D4BF5" w:rsidRDefault="000931FD" w:rsidP="000931FD">
      <w:pPr>
        <w:pStyle w:val="ListParagraph"/>
        <w:numPr>
          <w:ilvl w:val="0"/>
          <w:numId w:val="26"/>
        </w:numPr>
        <w:rPr>
          <w:sz w:val="20"/>
          <w:szCs w:val="20"/>
        </w:rPr>
      </w:pPr>
      <w:r w:rsidRPr="006D4BF5">
        <w:rPr>
          <w:color w:val="222222"/>
          <w:shd w:val="clear" w:color="auto" w:fill="FFFFFF"/>
        </w:rPr>
        <w:t>Introduce academic support services</w:t>
      </w:r>
    </w:p>
    <w:p w14:paraId="32CFCF8C" w14:textId="77777777" w:rsidR="000931FD" w:rsidRDefault="000931FD" w:rsidP="00EC281E">
      <w:pPr>
        <w:rPr>
          <w:b/>
          <w:iCs/>
        </w:rPr>
      </w:pPr>
    </w:p>
    <w:p w14:paraId="4B9ED670" w14:textId="77777777" w:rsidR="00EC281E" w:rsidRPr="000931FD" w:rsidRDefault="00EC281E" w:rsidP="00EC281E">
      <w:pPr>
        <w:rPr>
          <w:rFonts w:ascii="Times New Roman Bold" w:hAnsi="Times New Roman Bold" w:cs="Times New Roman Bold"/>
          <w:b/>
          <w:iCs/>
          <w:smallCaps/>
        </w:rPr>
      </w:pPr>
      <w:r w:rsidRPr="000931FD">
        <w:rPr>
          <w:rFonts w:ascii="Times New Roman Bold" w:hAnsi="Times New Roman Bold" w:cs="Times New Roman Bold"/>
          <w:b/>
          <w:iCs/>
          <w:smallCaps/>
        </w:rPr>
        <w:t>Required texts:</w:t>
      </w:r>
    </w:p>
    <w:p w14:paraId="5C2862B1" w14:textId="42002D8F" w:rsidR="005E54A3" w:rsidRDefault="005E54A3" w:rsidP="005E54A3">
      <w:pPr>
        <w:pStyle w:val="ListParagraph"/>
        <w:numPr>
          <w:ilvl w:val="0"/>
          <w:numId w:val="16"/>
        </w:numPr>
        <w:shd w:val="clear" w:color="auto" w:fill="FFFFFF"/>
        <w:rPr>
          <w:color w:val="222222"/>
        </w:rPr>
      </w:pPr>
      <w:r w:rsidRPr="006D4BF5">
        <w:rPr>
          <w:rStyle w:val="il"/>
          <w:color w:val="222222"/>
        </w:rPr>
        <w:t>Blum</w:t>
      </w:r>
      <w:r w:rsidRPr="006D4BF5">
        <w:rPr>
          <w:color w:val="222222"/>
        </w:rPr>
        <w:t xml:space="preserve">, Susan. </w:t>
      </w:r>
      <w:r w:rsidR="005E1E6B">
        <w:rPr>
          <w:color w:val="222222"/>
          <w:u w:val="single"/>
        </w:rPr>
        <w:t>Making Sense of Language</w:t>
      </w:r>
      <w:r w:rsidRPr="005E1E6B">
        <w:rPr>
          <w:color w:val="222222"/>
          <w:u w:val="single"/>
        </w:rPr>
        <w:t>: Readings in Culture and Communication</w:t>
      </w:r>
      <w:r w:rsidRPr="006D4BF5">
        <w:rPr>
          <w:color w:val="222222"/>
        </w:rPr>
        <w:t xml:space="preserve"> - 3rd </w:t>
      </w:r>
      <w:r w:rsidR="006A03BE">
        <w:rPr>
          <w:color w:val="222222"/>
        </w:rPr>
        <w:t>ed.</w:t>
      </w:r>
    </w:p>
    <w:p w14:paraId="6A9EC412" w14:textId="65E2FF49" w:rsidR="005E1E6B" w:rsidRPr="006D4BF5" w:rsidRDefault="005E1E6B" w:rsidP="005E54A3">
      <w:pPr>
        <w:pStyle w:val="ListParagraph"/>
        <w:numPr>
          <w:ilvl w:val="0"/>
          <w:numId w:val="16"/>
        </w:numPr>
        <w:shd w:val="clear" w:color="auto" w:fill="FFFFFF"/>
        <w:rPr>
          <w:color w:val="222222"/>
        </w:rPr>
      </w:pPr>
      <w:r>
        <w:rPr>
          <w:color w:val="222222"/>
        </w:rPr>
        <w:t xml:space="preserve">Ahearn, Laura. </w:t>
      </w:r>
      <w:r w:rsidRPr="005E1E6B">
        <w:rPr>
          <w:color w:val="222222"/>
          <w:u w:val="single"/>
        </w:rPr>
        <w:t>Living Language: An Introduction to Linguistic Anthropology</w:t>
      </w:r>
    </w:p>
    <w:p w14:paraId="39A8518F" w14:textId="20C9EDB9" w:rsidR="005E54A3" w:rsidRPr="006D4BF5" w:rsidRDefault="006D4BF5" w:rsidP="006D4BF5">
      <w:pPr>
        <w:pStyle w:val="ListParagraph"/>
        <w:numPr>
          <w:ilvl w:val="0"/>
          <w:numId w:val="16"/>
        </w:numPr>
        <w:shd w:val="clear" w:color="auto" w:fill="FFFFFF"/>
        <w:rPr>
          <w:color w:val="222222"/>
        </w:rPr>
      </w:pPr>
      <w:r>
        <w:rPr>
          <w:color w:val="222222"/>
        </w:rPr>
        <w:t>A</w:t>
      </w:r>
      <w:r w:rsidR="005E54A3" w:rsidRPr="006D4BF5">
        <w:rPr>
          <w:color w:val="222222"/>
        </w:rPr>
        <w:t xml:space="preserve"> hard-copy planner</w:t>
      </w:r>
      <w:r w:rsidR="00F43F5A" w:rsidRPr="006D4BF5">
        <w:rPr>
          <w:color w:val="222222"/>
        </w:rPr>
        <w:t xml:space="preserve"> (</w:t>
      </w:r>
      <w:r>
        <w:rPr>
          <w:color w:val="222222"/>
        </w:rPr>
        <w:t xml:space="preserve">your choice - </w:t>
      </w:r>
      <w:r w:rsidR="005E54A3" w:rsidRPr="006D4BF5">
        <w:rPr>
          <w:color w:val="222222"/>
        </w:rPr>
        <w:t>ava</w:t>
      </w:r>
      <w:r w:rsidRPr="006D4BF5">
        <w:rPr>
          <w:color w:val="222222"/>
        </w:rPr>
        <w:t>ilable at the Cornell bookstore</w:t>
      </w:r>
      <w:r w:rsidR="000C02EE">
        <w:rPr>
          <w:color w:val="222222"/>
        </w:rPr>
        <w:t xml:space="preserve"> or you can use the one that the Admissions office sent</w:t>
      </w:r>
      <w:r w:rsidRPr="006D4BF5">
        <w:rPr>
          <w:color w:val="222222"/>
        </w:rPr>
        <w:t>).</w:t>
      </w:r>
    </w:p>
    <w:p w14:paraId="399C8F5B" w14:textId="14C5BF01" w:rsidR="00DA5872" w:rsidRPr="005E1E6B" w:rsidRDefault="00EC281E" w:rsidP="00DA5872">
      <w:pPr>
        <w:pStyle w:val="ListParagraph"/>
        <w:numPr>
          <w:ilvl w:val="0"/>
          <w:numId w:val="16"/>
        </w:numPr>
        <w:shd w:val="clear" w:color="auto" w:fill="FFFFFF"/>
        <w:rPr>
          <w:color w:val="222222"/>
        </w:rPr>
      </w:pPr>
      <w:r w:rsidRPr="006D4BF5">
        <w:t>Other articles as assigned (on Moodle).</w:t>
      </w:r>
    </w:p>
    <w:p w14:paraId="506873E0" w14:textId="77777777" w:rsidR="005E1E6B" w:rsidRPr="00445AA8" w:rsidRDefault="005E1E6B" w:rsidP="005E1E6B">
      <w:pPr>
        <w:pStyle w:val="ListParagraph"/>
        <w:shd w:val="clear" w:color="auto" w:fill="FFFFFF"/>
        <w:rPr>
          <w:color w:val="222222"/>
        </w:rPr>
      </w:pPr>
    </w:p>
    <w:p w14:paraId="34730831" w14:textId="59B92E18" w:rsidR="00DA5872" w:rsidRPr="000931FD" w:rsidRDefault="00DA5872" w:rsidP="00DA5872">
      <w:pPr>
        <w:pStyle w:val="Body"/>
        <w:rPr>
          <w:rFonts w:ascii="Times New Roman Bold"/>
          <w:b/>
          <w:bCs/>
          <w:sz w:val="24"/>
          <w:szCs w:val="24"/>
          <w:lang w:val="sv-SE"/>
        </w:rPr>
      </w:pPr>
      <w:r w:rsidRPr="000931FD">
        <w:rPr>
          <w:rFonts w:ascii="Times New Roman Bold"/>
          <w:b/>
          <w:bCs/>
          <w:sz w:val="24"/>
          <w:szCs w:val="24"/>
          <w:lang w:val="sv-SE"/>
        </w:rPr>
        <w:tab/>
      </w:r>
    </w:p>
    <w:tbl>
      <w:tblPr>
        <w:tblStyle w:val="TableGrid"/>
        <w:tblW w:w="9828" w:type="dxa"/>
        <w:tblLayout w:type="fixed"/>
        <w:tblLook w:val="04A0" w:firstRow="1" w:lastRow="0" w:firstColumn="1" w:lastColumn="0" w:noHBand="0" w:noVBand="1"/>
        <w:tblCaption w:val="List of assignments"/>
      </w:tblPr>
      <w:tblGrid>
        <w:gridCol w:w="3528"/>
        <w:gridCol w:w="900"/>
        <w:gridCol w:w="270"/>
        <w:gridCol w:w="4230"/>
        <w:gridCol w:w="900"/>
      </w:tblGrid>
      <w:tr w:rsidR="00671F7C" w:rsidRPr="00A97C1C" w14:paraId="3F8AEBD4" w14:textId="77777777" w:rsidTr="00671F7C">
        <w:trPr>
          <w:tblHeader/>
        </w:trPr>
        <w:tc>
          <w:tcPr>
            <w:tcW w:w="3528" w:type="dxa"/>
            <w:shd w:val="clear" w:color="auto" w:fill="auto"/>
          </w:tcPr>
          <w:p w14:paraId="56AE0CCA" w14:textId="302A28B5" w:rsidR="00671F7C" w:rsidRPr="00A97C1C" w:rsidRDefault="00671F7C"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sidRPr="000931FD">
              <w:rPr>
                <w:rFonts w:ascii="Times New Roman Bold"/>
                <w:b/>
                <w:bCs/>
                <w:sz w:val="24"/>
                <w:szCs w:val="24"/>
                <w:lang w:val="sv-SE"/>
              </w:rPr>
              <w:t>Evaluation Criteria</w:t>
            </w:r>
          </w:p>
        </w:tc>
        <w:tc>
          <w:tcPr>
            <w:tcW w:w="900" w:type="dxa"/>
          </w:tcPr>
          <w:p w14:paraId="6E2D7753" w14:textId="311DCBEF" w:rsidR="00671F7C" w:rsidRDefault="00671F7C"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Pr>
                <w:rFonts w:hAnsi="Times New Roman" w:cs="Times New Roman"/>
                <w:sz w:val="22"/>
                <w:szCs w:val="22"/>
              </w:rPr>
              <w:t>points</w:t>
            </w:r>
          </w:p>
        </w:tc>
        <w:tc>
          <w:tcPr>
            <w:tcW w:w="270" w:type="dxa"/>
          </w:tcPr>
          <w:p w14:paraId="6147921A" w14:textId="77777777" w:rsidR="00671F7C" w:rsidRPr="00A97C1C" w:rsidRDefault="00671F7C"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11BCDF77" w14:textId="5C68875C" w:rsidR="00671F7C" w:rsidRPr="00A97C1C" w:rsidRDefault="00671F7C"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sidRPr="000931FD">
              <w:rPr>
                <w:rFonts w:ascii="Times New Roman Bold"/>
                <w:b/>
                <w:bCs/>
                <w:sz w:val="24"/>
                <w:szCs w:val="24"/>
                <w:lang w:val="sv-SE"/>
              </w:rPr>
              <w:t>Evaluation Criteria</w:t>
            </w:r>
          </w:p>
        </w:tc>
        <w:tc>
          <w:tcPr>
            <w:tcW w:w="900" w:type="dxa"/>
          </w:tcPr>
          <w:p w14:paraId="15D5A0EA" w14:textId="5F255ECC" w:rsidR="00671F7C" w:rsidRPr="00A97C1C" w:rsidRDefault="00671F7C"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Pr>
                <w:rFonts w:hAnsi="Times New Roman" w:cs="Times New Roman"/>
                <w:sz w:val="22"/>
                <w:szCs w:val="22"/>
                <w:lang w:val="sv-SE"/>
              </w:rPr>
              <w:t>points</w:t>
            </w:r>
          </w:p>
        </w:tc>
      </w:tr>
      <w:tr w:rsidR="005E4F58" w:rsidRPr="00A97C1C" w14:paraId="45213F04" w14:textId="77777777" w:rsidTr="00671F7C">
        <w:trPr>
          <w:tblHeader/>
        </w:trPr>
        <w:tc>
          <w:tcPr>
            <w:tcW w:w="3528" w:type="dxa"/>
          </w:tcPr>
          <w:p w14:paraId="3C0E1718" w14:textId="00AED0BF"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rPr>
              <w:t xml:space="preserve">Quizzes (5-10 pts </w:t>
            </w:r>
            <w:proofErr w:type="spellStart"/>
            <w:r w:rsidRPr="00A97C1C">
              <w:rPr>
                <w:rFonts w:hAnsi="Times New Roman" w:cs="Times New Roman"/>
                <w:sz w:val="22"/>
                <w:szCs w:val="22"/>
              </w:rPr>
              <w:t>ea</w:t>
            </w:r>
            <w:proofErr w:type="spellEnd"/>
            <w:r w:rsidRPr="00A97C1C">
              <w:rPr>
                <w:rFonts w:hAnsi="Times New Roman" w:cs="Times New Roman"/>
                <w:sz w:val="22"/>
                <w:szCs w:val="22"/>
              </w:rPr>
              <w:t>)</w:t>
            </w:r>
            <w:r>
              <w:rPr>
                <w:rFonts w:hAnsi="Times New Roman" w:cs="Times New Roman"/>
                <w:sz w:val="22"/>
                <w:szCs w:val="22"/>
              </w:rPr>
              <w:t xml:space="preserve"> (possible)</w:t>
            </w:r>
          </w:p>
        </w:tc>
        <w:tc>
          <w:tcPr>
            <w:tcW w:w="900" w:type="dxa"/>
          </w:tcPr>
          <w:p w14:paraId="0398BEA7"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Pr>
                <w:rFonts w:hAnsi="Times New Roman" w:cs="Times New Roman"/>
                <w:sz w:val="22"/>
                <w:szCs w:val="22"/>
              </w:rPr>
              <w:t>3</w:t>
            </w:r>
            <w:r w:rsidRPr="00A97C1C">
              <w:rPr>
                <w:rFonts w:hAnsi="Times New Roman" w:cs="Times New Roman"/>
                <w:sz w:val="22"/>
                <w:szCs w:val="22"/>
              </w:rPr>
              <w:t>0</w:t>
            </w:r>
          </w:p>
        </w:tc>
        <w:tc>
          <w:tcPr>
            <w:tcW w:w="270" w:type="dxa"/>
          </w:tcPr>
          <w:p w14:paraId="15D6B25C"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688534E8" w14:textId="4625ECC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rPr>
              <w:t>Course Participation</w:t>
            </w:r>
          </w:p>
        </w:tc>
        <w:tc>
          <w:tcPr>
            <w:tcW w:w="900" w:type="dxa"/>
          </w:tcPr>
          <w:p w14:paraId="594B9F0B" w14:textId="37F96489"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lang w:val="sv-SE"/>
              </w:rPr>
              <w:t>40</w:t>
            </w:r>
          </w:p>
        </w:tc>
      </w:tr>
      <w:tr w:rsidR="005E4F58" w:rsidRPr="00A97C1C" w14:paraId="279913B5" w14:textId="77777777" w:rsidTr="00671F7C">
        <w:tc>
          <w:tcPr>
            <w:tcW w:w="3528" w:type="dxa"/>
          </w:tcPr>
          <w:p w14:paraId="357AA489" w14:textId="04D1384E" w:rsidR="005E4F58"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Pr>
                <w:rFonts w:hAnsi="Times New Roman" w:cs="Times New Roman"/>
                <w:sz w:val="22"/>
                <w:szCs w:val="22"/>
              </w:rPr>
              <w:t>Reading responses (5 points each)</w:t>
            </w:r>
          </w:p>
        </w:tc>
        <w:tc>
          <w:tcPr>
            <w:tcW w:w="900" w:type="dxa"/>
          </w:tcPr>
          <w:p w14:paraId="3D06DC5C" w14:textId="49863DD9" w:rsidR="005E4F58"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Pr>
                <w:rFonts w:hAnsi="Times New Roman" w:cs="Times New Roman"/>
                <w:sz w:val="22"/>
                <w:szCs w:val="22"/>
              </w:rPr>
              <w:t>30</w:t>
            </w:r>
          </w:p>
        </w:tc>
        <w:tc>
          <w:tcPr>
            <w:tcW w:w="270" w:type="dxa"/>
          </w:tcPr>
          <w:p w14:paraId="4B407EED"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04522B35" w14:textId="7592B83A"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sidRPr="00A97C1C">
              <w:rPr>
                <w:rFonts w:hAnsi="Times New Roman" w:cs="Times New Roman"/>
                <w:sz w:val="22"/>
                <w:szCs w:val="22"/>
                <w:lang w:val="sv-SE"/>
              </w:rPr>
              <w:t>Midterm Exam</w:t>
            </w:r>
          </w:p>
        </w:tc>
        <w:tc>
          <w:tcPr>
            <w:tcW w:w="900" w:type="dxa"/>
          </w:tcPr>
          <w:p w14:paraId="5F505350" w14:textId="18B28ED2"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lang w:val="sv-SE"/>
              </w:rPr>
              <w:t>30</w:t>
            </w:r>
          </w:p>
        </w:tc>
      </w:tr>
      <w:tr w:rsidR="005E4F58" w:rsidRPr="00A97C1C" w14:paraId="2E6C2758" w14:textId="77777777" w:rsidTr="00671F7C">
        <w:tc>
          <w:tcPr>
            <w:tcW w:w="3528" w:type="dxa"/>
          </w:tcPr>
          <w:p w14:paraId="277B4403" w14:textId="2BCFBF10" w:rsidR="005E4F58" w:rsidRPr="00FF1206"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Pr>
                <w:rFonts w:hAnsi="Times New Roman" w:cs="Times New Roman"/>
                <w:sz w:val="22"/>
                <w:szCs w:val="22"/>
              </w:rPr>
              <w:t>Written responses to films/ speakers</w:t>
            </w:r>
          </w:p>
        </w:tc>
        <w:tc>
          <w:tcPr>
            <w:tcW w:w="900" w:type="dxa"/>
          </w:tcPr>
          <w:p w14:paraId="3EECEC79" w14:textId="5BE19E74"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Pr>
                <w:rFonts w:hAnsi="Times New Roman" w:cs="Times New Roman"/>
                <w:sz w:val="22"/>
                <w:szCs w:val="22"/>
                <w:lang w:val="sv-SE"/>
              </w:rPr>
              <w:t>30</w:t>
            </w:r>
          </w:p>
        </w:tc>
        <w:tc>
          <w:tcPr>
            <w:tcW w:w="270" w:type="dxa"/>
          </w:tcPr>
          <w:p w14:paraId="2238BF71"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76151196" w14:textId="151DCA9C"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Pr>
                <w:rFonts w:hAnsi="Times New Roman" w:cs="Times New Roman"/>
                <w:sz w:val="22"/>
                <w:szCs w:val="22"/>
              </w:rPr>
              <w:t>Group Research and Annotated Bibliography</w:t>
            </w:r>
          </w:p>
        </w:tc>
        <w:tc>
          <w:tcPr>
            <w:tcW w:w="900" w:type="dxa"/>
          </w:tcPr>
          <w:p w14:paraId="2150A8E5" w14:textId="32F27E9E"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Pr>
                <w:rFonts w:hAnsi="Times New Roman" w:cs="Times New Roman"/>
                <w:sz w:val="22"/>
                <w:szCs w:val="22"/>
              </w:rPr>
              <w:t>40</w:t>
            </w:r>
          </w:p>
        </w:tc>
      </w:tr>
      <w:tr w:rsidR="005E4F58" w:rsidRPr="00A97C1C" w14:paraId="005D6BF0" w14:textId="77777777" w:rsidTr="00671F7C">
        <w:tc>
          <w:tcPr>
            <w:tcW w:w="3528" w:type="dxa"/>
          </w:tcPr>
          <w:p w14:paraId="062E1FC2" w14:textId="4D4412CD"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rPr>
            </w:pPr>
            <w:r>
              <w:rPr>
                <w:rFonts w:hAnsi="Times New Roman" w:cs="Times New Roman"/>
                <w:sz w:val="22"/>
                <w:szCs w:val="22"/>
              </w:rPr>
              <w:t>Lies and Fake News on-campus research</w:t>
            </w:r>
          </w:p>
        </w:tc>
        <w:tc>
          <w:tcPr>
            <w:tcW w:w="900" w:type="dxa"/>
          </w:tcPr>
          <w:p w14:paraId="3284FF36" w14:textId="262446A0"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lang w:val="sv-SE"/>
              </w:rPr>
              <w:t>20</w:t>
            </w:r>
          </w:p>
        </w:tc>
        <w:tc>
          <w:tcPr>
            <w:tcW w:w="270" w:type="dxa"/>
          </w:tcPr>
          <w:p w14:paraId="333F9B20"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2A2EF2AB" w14:textId="1BF032DD"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Pr>
                <w:rFonts w:hAnsi="Times New Roman" w:cs="Times New Roman"/>
                <w:sz w:val="22"/>
                <w:szCs w:val="22"/>
              </w:rPr>
              <w:t xml:space="preserve">Group research Final </w:t>
            </w:r>
            <w:r w:rsidRPr="00A97C1C">
              <w:rPr>
                <w:rFonts w:hAnsi="Times New Roman" w:cs="Times New Roman"/>
                <w:sz w:val="22"/>
                <w:szCs w:val="22"/>
              </w:rPr>
              <w:t>presentation</w:t>
            </w:r>
          </w:p>
        </w:tc>
        <w:tc>
          <w:tcPr>
            <w:tcW w:w="900" w:type="dxa"/>
          </w:tcPr>
          <w:p w14:paraId="66204E01" w14:textId="68DC1C5A"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lang w:val="sv-SE"/>
              </w:rPr>
              <w:t>20</w:t>
            </w:r>
          </w:p>
        </w:tc>
      </w:tr>
      <w:tr w:rsidR="005E4F58" w:rsidRPr="00A97C1C" w14:paraId="2ABF66EB" w14:textId="77777777" w:rsidTr="00671F7C">
        <w:tc>
          <w:tcPr>
            <w:tcW w:w="3528" w:type="dxa"/>
          </w:tcPr>
          <w:p w14:paraId="1B02750F" w14:textId="38230D63"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900" w:type="dxa"/>
          </w:tcPr>
          <w:p w14:paraId="485193FF" w14:textId="63F7E542"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270" w:type="dxa"/>
          </w:tcPr>
          <w:p w14:paraId="7CA773CD"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3F127B54" w14:textId="5F38A141" w:rsidR="005E4F58" w:rsidRPr="00A97C1C" w:rsidRDefault="005E4F58" w:rsidP="00CD76DB">
            <w:pPr>
              <w:pStyle w:val="Body"/>
              <w:pBdr>
                <w:top w:val="none" w:sz="0" w:space="0" w:color="auto"/>
                <w:left w:val="none" w:sz="0" w:space="0" w:color="auto"/>
                <w:bottom w:val="none" w:sz="0" w:space="0" w:color="auto"/>
                <w:right w:val="none" w:sz="0" w:space="0" w:color="auto"/>
                <w:between w:val="none" w:sz="0" w:space="0" w:color="auto"/>
                <w:bar w:val="none" w:sz="0" w:color="auto"/>
              </w:pBdr>
              <w:ind w:left="-18"/>
              <w:rPr>
                <w:rFonts w:hAnsi="Times New Roman" w:cs="Times New Roman"/>
                <w:sz w:val="22"/>
                <w:szCs w:val="22"/>
                <w:lang w:val="sv-SE"/>
              </w:rPr>
            </w:pPr>
            <w:r w:rsidRPr="00A97C1C">
              <w:rPr>
                <w:rFonts w:hAnsi="Times New Roman" w:cs="Times New Roman"/>
                <w:sz w:val="22"/>
                <w:szCs w:val="22"/>
                <w:lang w:val="sv-SE"/>
              </w:rPr>
              <w:t>Final Exam</w:t>
            </w:r>
          </w:p>
        </w:tc>
        <w:tc>
          <w:tcPr>
            <w:tcW w:w="900" w:type="dxa"/>
          </w:tcPr>
          <w:p w14:paraId="43122918" w14:textId="1A8F1E6C"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r w:rsidRPr="00A97C1C">
              <w:rPr>
                <w:rFonts w:hAnsi="Times New Roman" w:cs="Times New Roman"/>
                <w:sz w:val="22"/>
                <w:szCs w:val="22"/>
                <w:lang w:val="sv-SE"/>
              </w:rPr>
              <w:t>30</w:t>
            </w:r>
          </w:p>
        </w:tc>
      </w:tr>
      <w:tr w:rsidR="005E4F58" w:rsidRPr="00A97C1C" w14:paraId="508FA4F3" w14:textId="77777777" w:rsidTr="00671F7C">
        <w:tc>
          <w:tcPr>
            <w:tcW w:w="3528" w:type="dxa"/>
          </w:tcPr>
          <w:p w14:paraId="0BDC201D" w14:textId="4DDDB3B5"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900" w:type="dxa"/>
          </w:tcPr>
          <w:p w14:paraId="16C8AABD" w14:textId="119BEEC9"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270" w:type="dxa"/>
          </w:tcPr>
          <w:p w14:paraId="2B4AE2F6"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72F1CA16" w14:textId="5CC510DE"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900" w:type="dxa"/>
          </w:tcPr>
          <w:p w14:paraId="40E29C36" w14:textId="65E9FE13"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r>
      <w:tr w:rsidR="005E4F58" w:rsidRPr="00A97C1C" w14:paraId="57AC881E" w14:textId="77777777" w:rsidTr="00671F7C">
        <w:tc>
          <w:tcPr>
            <w:tcW w:w="3528" w:type="dxa"/>
          </w:tcPr>
          <w:p w14:paraId="31B7D63F" w14:textId="22984A28"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900" w:type="dxa"/>
          </w:tcPr>
          <w:p w14:paraId="74A2EBCD" w14:textId="7EF8D0AD"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2"/>
                <w:szCs w:val="22"/>
                <w:lang w:val="sv-SE"/>
              </w:rPr>
            </w:pPr>
          </w:p>
        </w:tc>
        <w:tc>
          <w:tcPr>
            <w:tcW w:w="270" w:type="dxa"/>
          </w:tcPr>
          <w:p w14:paraId="293D0B2A"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sz w:val="22"/>
                <w:szCs w:val="22"/>
                <w:lang w:val="sv-SE"/>
              </w:rPr>
            </w:pPr>
          </w:p>
        </w:tc>
        <w:tc>
          <w:tcPr>
            <w:tcW w:w="4230" w:type="dxa"/>
          </w:tcPr>
          <w:p w14:paraId="25E20F1E" w14:textId="77777777"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b/>
                <w:sz w:val="22"/>
                <w:szCs w:val="22"/>
                <w:lang w:val="sv-SE"/>
              </w:rPr>
            </w:pPr>
            <w:r w:rsidRPr="00A97C1C">
              <w:rPr>
                <w:rFonts w:hAnsi="Times New Roman" w:cs="Times New Roman"/>
                <w:b/>
                <w:sz w:val="22"/>
                <w:szCs w:val="22"/>
                <w:lang w:val="sv-SE"/>
              </w:rPr>
              <w:t>Total points</w:t>
            </w:r>
          </w:p>
        </w:tc>
        <w:tc>
          <w:tcPr>
            <w:tcW w:w="900" w:type="dxa"/>
          </w:tcPr>
          <w:p w14:paraId="6C6AC8F6" w14:textId="178B2D1E" w:rsidR="005E4F58" w:rsidRPr="00A97C1C" w:rsidRDefault="005E4F58" w:rsidP="00DA587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b/>
                <w:sz w:val="22"/>
                <w:szCs w:val="22"/>
                <w:lang w:val="sv-SE"/>
              </w:rPr>
            </w:pPr>
            <w:r>
              <w:rPr>
                <w:rFonts w:hAnsi="Times New Roman" w:cs="Times New Roman"/>
                <w:b/>
                <w:sz w:val="22"/>
                <w:szCs w:val="22"/>
                <w:lang w:val="sv-SE"/>
              </w:rPr>
              <w:t xml:space="preserve"> </w:t>
            </w:r>
          </w:p>
        </w:tc>
      </w:tr>
    </w:tbl>
    <w:p w14:paraId="10EEBF64" w14:textId="77777777" w:rsidR="00DA5872" w:rsidRPr="008B3091" w:rsidRDefault="00DA5872" w:rsidP="00DA5872"/>
    <w:p w14:paraId="051B98FE" w14:textId="77777777" w:rsidR="00E25639" w:rsidRDefault="00E25639" w:rsidP="00DA5872">
      <w:pPr>
        <w:pStyle w:val="Default"/>
        <w:rPr>
          <w:rFonts w:ascii="Times New Roman" w:hAnsi="Times New Roman" w:cs="Times New Roman"/>
          <w:b/>
          <w:bCs/>
        </w:rPr>
      </w:pPr>
    </w:p>
    <w:p w14:paraId="323126A9" w14:textId="1E2824E1" w:rsidR="00DA5872" w:rsidRPr="008B3091" w:rsidRDefault="00DA5872" w:rsidP="00DA5872">
      <w:pPr>
        <w:pStyle w:val="Default"/>
        <w:rPr>
          <w:rFonts w:ascii="Times New Roman" w:hAnsi="Times New Roman" w:cs="Times New Roman"/>
        </w:rPr>
      </w:pPr>
      <w:r w:rsidRPr="000931FD">
        <w:rPr>
          <w:rFonts w:ascii="Times New Roman" w:hAnsi="Times New Roman" w:cs="Times New Roman"/>
          <w:b/>
          <w:bCs/>
        </w:rPr>
        <w:t>Grade Scale</w:t>
      </w:r>
      <w:r w:rsidR="00993E38">
        <w:rPr>
          <w:rFonts w:ascii="Times New Roman" w:hAnsi="Times New Roman" w:cs="Times New Roman"/>
          <w:b/>
          <w:bCs/>
        </w:rPr>
        <w:t>:</w:t>
      </w:r>
      <w:r w:rsidRPr="008B3091">
        <w:rPr>
          <w:rFonts w:ascii="Times New Roman" w:hAnsi="Times New Roman" w:cs="Times New Roman"/>
          <w:b/>
          <w:bCs/>
          <w:i/>
          <w:iCs/>
        </w:rPr>
        <w:t xml:space="preserve"> </w:t>
      </w:r>
      <w:r w:rsidRPr="008B3091">
        <w:rPr>
          <w:rFonts w:ascii="Times New Roman" w:hAnsi="Times New Roman" w:cs="Times New Roman"/>
        </w:rPr>
        <w:t xml:space="preserve">I use the following grading scale: </w:t>
      </w:r>
    </w:p>
    <w:p w14:paraId="22A4F83D" w14:textId="77777777" w:rsidR="00DA5872" w:rsidRPr="008B3091" w:rsidRDefault="00DA5872" w:rsidP="00DA5872">
      <w:pPr>
        <w:pStyle w:val="Default"/>
        <w:rPr>
          <w:rFonts w:ascii="Times New Roman" w:hAnsi="Times New Roman" w:cs="Times New Roman"/>
        </w:rPr>
      </w:pPr>
      <w:r w:rsidRPr="008B3091">
        <w:rPr>
          <w:rFonts w:ascii="Times New Roman" w:hAnsi="Times New Roman" w:cs="Times New Roman"/>
        </w:rPr>
        <w:t xml:space="preserve">A = 93-99   A- = 90-92   B+ = 87-89   B = 83-86   B- = 80-82   C+ =77-79 </w:t>
      </w:r>
    </w:p>
    <w:p w14:paraId="2DD403A5" w14:textId="77777777" w:rsidR="00DA5872" w:rsidRPr="00166284" w:rsidRDefault="00DA5872" w:rsidP="00DA5872">
      <w:r w:rsidRPr="00166284">
        <w:t>C = 73-76   C- = 70-72   D+ = 67-69   D = 63-66   D- = 60-62 F 59 and below</w:t>
      </w:r>
    </w:p>
    <w:p w14:paraId="56DED22B" w14:textId="77777777" w:rsidR="00DA5872" w:rsidRPr="00DA5872" w:rsidRDefault="00DA5872" w:rsidP="00DA5872">
      <w:pPr>
        <w:shd w:val="clear" w:color="auto" w:fill="FFFFFF"/>
        <w:rPr>
          <w:color w:val="222222"/>
        </w:rPr>
      </w:pPr>
    </w:p>
    <w:p w14:paraId="50FE5472" w14:textId="77777777" w:rsidR="00E25639" w:rsidRDefault="00E25639" w:rsidP="00501CA0">
      <w:pPr>
        <w:pStyle w:val="m3842794574474339997msonospacing"/>
        <w:shd w:val="clear" w:color="auto" w:fill="FFFFFF"/>
        <w:spacing w:before="0" w:beforeAutospacing="0" w:after="0" w:afterAutospacing="0"/>
        <w:rPr>
          <w:b/>
          <w:bCs/>
          <w:color w:val="222222"/>
        </w:rPr>
      </w:pPr>
    </w:p>
    <w:p w14:paraId="6D2B2311" w14:textId="0EC9062B" w:rsidR="00501CA0" w:rsidRPr="00993E38" w:rsidRDefault="00501CA0" w:rsidP="00501CA0">
      <w:pPr>
        <w:pStyle w:val="m3842794574474339997msonospacing"/>
        <w:shd w:val="clear" w:color="auto" w:fill="FFFFFF"/>
        <w:spacing w:before="0" w:beforeAutospacing="0" w:after="0" w:afterAutospacing="0"/>
        <w:rPr>
          <w:b/>
          <w:bCs/>
          <w:color w:val="222222"/>
        </w:rPr>
      </w:pPr>
      <w:r w:rsidRPr="00993E38">
        <w:rPr>
          <w:b/>
          <w:bCs/>
          <w:color w:val="222222"/>
        </w:rPr>
        <w:t>Student Success modules</w:t>
      </w:r>
      <w:r w:rsidR="00993E38">
        <w:rPr>
          <w:b/>
          <w:bCs/>
          <w:color w:val="222222"/>
        </w:rPr>
        <w:t>:</w:t>
      </w:r>
    </w:p>
    <w:p w14:paraId="0CF44ABF" w14:textId="307AA4CB" w:rsidR="00501CA0" w:rsidRPr="00993E38" w:rsidRDefault="00501CA0" w:rsidP="00993E38">
      <w:pPr>
        <w:pStyle w:val="m3842794574474339997msonospacing"/>
        <w:numPr>
          <w:ilvl w:val="0"/>
          <w:numId w:val="49"/>
        </w:numPr>
        <w:shd w:val="clear" w:color="auto" w:fill="FFFFFF"/>
        <w:spacing w:before="0" w:beforeAutospacing="0" w:after="0" w:afterAutospacing="0"/>
        <w:rPr>
          <w:color w:val="222222"/>
        </w:rPr>
      </w:pPr>
      <w:r w:rsidRPr="00993E38">
        <w:rPr>
          <w:color w:val="222222"/>
        </w:rPr>
        <w:t>Time Management for Academic Success</w:t>
      </w:r>
      <w:r w:rsidR="00993E38">
        <w:rPr>
          <w:color w:val="222222"/>
        </w:rPr>
        <w:t xml:space="preserve">, </w:t>
      </w:r>
      <w:r w:rsidRPr="00993E38">
        <w:rPr>
          <w:rStyle w:val="aqj"/>
          <w:color w:val="222222"/>
        </w:rPr>
        <w:t>Tuesday, Sept. 4 at 10 a.m.</w:t>
      </w:r>
      <w:r w:rsidRPr="00993E38">
        <w:rPr>
          <w:color w:val="222222"/>
        </w:rPr>
        <w:t xml:space="preserve"> (Thomas Commons – Hedges)</w:t>
      </w:r>
    </w:p>
    <w:p w14:paraId="5ADAB0C7" w14:textId="2473582D" w:rsidR="00501CA0" w:rsidRDefault="00501CA0" w:rsidP="00993E38">
      <w:pPr>
        <w:pStyle w:val="m3842794574474339997msonospacing"/>
        <w:numPr>
          <w:ilvl w:val="0"/>
          <w:numId w:val="49"/>
        </w:numPr>
        <w:shd w:val="clear" w:color="auto" w:fill="FFFFFF"/>
        <w:spacing w:before="0" w:beforeAutospacing="0" w:after="0" w:afterAutospacing="0"/>
        <w:rPr>
          <w:color w:val="222222"/>
        </w:rPr>
      </w:pPr>
      <w:r w:rsidRPr="00993E38">
        <w:rPr>
          <w:color w:val="222222"/>
        </w:rPr>
        <w:t>Well-being and Self-care</w:t>
      </w:r>
      <w:r w:rsidR="00993E38">
        <w:rPr>
          <w:color w:val="222222"/>
        </w:rPr>
        <w:t xml:space="preserve">, </w:t>
      </w:r>
      <w:r w:rsidRPr="00993E38">
        <w:rPr>
          <w:rStyle w:val="aqj"/>
          <w:color w:val="222222"/>
        </w:rPr>
        <w:t>Wednesday, Sept. 5 at 10 a.m.</w:t>
      </w:r>
      <w:r w:rsidRPr="00993E38">
        <w:rPr>
          <w:color w:val="222222"/>
        </w:rPr>
        <w:t xml:space="preserve"> (Thomas Commons – Berlin)</w:t>
      </w:r>
    </w:p>
    <w:p w14:paraId="780A7A9B" w14:textId="450E785B" w:rsidR="00E25639" w:rsidRDefault="00E25639" w:rsidP="00E25639">
      <w:pPr>
        <w:pStyle w:val="m3842794574474339997msonospacing"/>
        <w:shd w:val="clear" w:color="auto" w:fill="FFFFFF"/>
        <w:spacing w:before="0" w:beforeAutospacing="0" w:after="0" w:afterAutospacing="0"/>
        <w:rPr>
          <w:color w:val="222222"/>
        </w:rPr>
      </w:pPr>
    </w:p>
    <w:p w14:paraId="50C311E2" w14:textId="77777777" w:rsidR="00E25639" w:rsidRDefault="00E25639" w:rsidP="00E25639">
      <w:pPr>
        <w:rPr>
          <w:b/>
          <w:iCs/>
          <w:sz w:val="22"/>
          <w:szCs w:val="22"/>
        </w:rPr>
      </w:pPr>
      <w:r>
        <w:rPr>
          <w:b/>
          <w:iCs/>
          <w:sz w:val="22"/>
          <w:szCs w:val="22"/>
        </w:rPr>
        <w:t xml:space="preserve">Student Success Instructors: </w:t>
      </w:r>
    </w:p>
    <w:p w14:paraId="6691DF65" w14:textId="77777777" w:rsidR="00E25639" w:rsidRPr="00E25639" w:rsidRDefault="00E25639" w:rsidP="00E25639">
      <w:pPr>
        <w:pStyle w:val="ListParagraph"/>
        <w:numPr>
          <w:ilvl w:val="0"/>
          <w:numId w:val="50"/>
        </w:numPr>
        <w:rPr>
          <w:bCs/>
          <w:iCs/>
          <w:sz w:val="22"/>
          <w:szCs w:val="22"/>
        </w:rPr>
      </w:pPr>
      <w:r w:rsidRPr="00E25639">
        <w:rPr>
          <w:bCs/>
          <w:iCs/>
          <w:sz w:val="22"/>
          <w:szCs w:val="22"/>
        </w:rPr>
        <w:t xml:space="preserve">Hannah </w:t>
      </w:r>
      <w:proofErr w:type="spellStart"/>
      <w:r w:rsidRPr="00E25639">
        <w:rPr>
          <w:bCs/>
          <w:iCs/>
          <w:sz w:val="22"/>
          <w:szCs w:val="22"/>
        </w:rPr>
        <w:t>Ganzel</w:t>
      </w:r>
      <w:proofErr w:type="spellEnd"/>
      <w:r w:rsidRPr="00E25639">
        <w:rPr>
          <w:bCs/>
          <w:iCs/>
          <w:sz w:val="22"/>
          <w:szCs w:val="22"/>
        </w:rPr>
        <w:t xml:space="preserve"> and Olivia Lennon</w:t>
      </w:r>
    </w:p>
    <w:p w14:paraId="572C1233" w14:textId="267E80F6" w:rsidR="00E25639" w:rsidRPr="00993E38" w:rsidRDefault="00E25639" w:rsidP="00E25639">
      <w:pPr>
        <w:pStyle w:val="m3842794574474339997msonospacing"/>
        <w:shd w:val="clear" w:color="auto" w:fill="FFFFFF"/>
        <w:spacing w:before="0" w:beforeAutospacing="0" w:after="0" w:afterAutospacing="0"/>
        <w:rPr>
          <w:color w:val="222222"/>
        </w:rPr>
      </w:pPr>
      <w:r>
        <w:rPr>
          <w:b/>
          <w:iCs/>
          <w:sz w:val="22"/>
          <w:szCs w:val="22"/>
        </w:rPr>
        <w:t xml:space="preserve">Student Success </w:t>
      </w:r>
      <w:r w:rsidRPr="003E5EE8">
        <w:rPr>
          <w:b/>
          <w:iCs/>
          <w:sz w:val="22"/>
          <w:szCs w:val="22"/>
        </w:rPr>
        <w:t>PA:</w:t>
      </w:r>
      <w:r w:rsidR="00840B61">
        <w:rPr>
          <w:b/>
          <w:iCs/>
          <w:sz w:val="22"/>
          <w:szCs w:val="22"/>
        </w:rPr>
        <w:t xml:space="preserve"> </w:t>
      </w:r>
      <w:r w:rsidR="00840B61" w:rsidRPr="00840B61">
        <w:rPr>
          <w:bCs/>
          <w:iCs/>
          <w:sz w:val="22"/>
          <w:szCs w:val="22"/>
        </w:rPr>
        <w:t>AJ Granado</w:t>
      </w:r>
      <w:bookmarkStart w:id="0" w:name="_GoBack"/>
      <w:bookmarkEnd w:id="0"/>
      <w:r w:rsidR="00840B61" w:rsidRPr="00840B61">
        <w:rPr>
          <w:bCs/>
          <w:iCs/>
          <w:sz w:val="22"/>
          <w:szCs w:val="22"/>
        </w:rPr>
        <w:t>s</w:t>
      </w:r>
    </w:p>
    <w:p w14:paraId="16049B1F" w14:textId="15D3EF27" w:rsidR="003E5EE8" w:rsidRDefault="005A2B84">
      <w:pPr>
        <w:rPr>
          <w:b/>
        </w:rPr>
      </w:pPr>
      <w:r w:rsidRPr="00166284">
        <w:rPr>
          <w:b/>
        </w:rPr>
        <w:lastRenderedPageBreak/>
        <w:t xml:space="preserve">Course Schedule – </w:t>
      </w:r>
      <w:r w:rsidR="003E5EE8">
        <w:rPr>
          <w:b/>
        </w:rPr>
        <w:t>(</w:t>
      </w:r>
      <w:r w:rsidRPr="00166284">
        <w:rPr>
          <w:b/>
        </w:rPr>
        <w:t>Subject to Change</w:t>
      </w:r>
      <w:r w:rsidR="003E5EE8">
        <w:rPr>
          <w:b/>
        </w:rPr>
        <w:t>)</w:t>
      </w:r>
    </w:p>
    <w:tbl>
      <w:tblPr>
        <w:tblStyle w:val="TableGrid"/>
        <w:tblpPr w:leftFromText="180" w:rightFromText="180" w:vertAnchor="text" w:tblpY="1"/>
        <w:tblOverlap w:val="never"/>
        <w:tblW w:w="0" w:type="auto"/>
        <w:tblLayout w:type="fixed"/>
        <w:tblLook w:val="04A0" w:firstRow="1" w:lastRow="0" w:firstColumn="1" w:lastColumn="0" w:noHBand="0" w:noVBand="1"/>
        <w:tblCaption w:val="Course schedule of readings and meeting times"/>
      </w:tblPr>
      <w:tblGrid>
        <w:gridCol w:w="523"/>
        <w:gridCol w:w="523"/>
        <w:gridCol w:w="1174"/>
        <w:gridCol w:w="2070"/>
        <w:gridCol w:w="3780"/>
        <w:gridCol w:w="1345"/>
      </w:tblGrid>
      <w:tr w:rsidR="00671F7C" w:rsidRPr="003E5EE8" w14:paraId="16560D1E" w14:textId="77777777" w:rsidTr="00671F7C">
        <w:trPr>
          <w:tblHeader/>
        </w:trPr>
        <w:tc>
          <w:tcPr>
            <w:tcW w:w="523" w:type="dxa"/>
            <w:textDirection w:val="btLr"/>
            <w:vAlign w:val="bottom"/>
          </w:tcPr>
          <w:p w14:paraId="51747619" w14:textId="7BB38451" w:rsidR="00671F7C" w:rsidRPr="003E5EE8" w:rsidRDefault="00671F7C" w:rsidP="003E5EE8">
            <w:pPr>
              <w:rPr>
                <w:rFonts w:asciiTheme="minorHAnsi" w:hAnsiTheme="minorHAnsi"/>
                <w:b/>
                <w:sz w:val="22"/>
              </w:rPr>
            </w:pPr>
            <w:r w:rsidRPr="003E5EE8">
              <w:rPr>
                <w:rFonts w:asciiTheme="minorHAnsi" w:hAnsiTheme="minorHAnsi" w:cs="Calibri"/>
                <w:b/>
                <w:bCs/>
                <w:color w:val="000000"/>
                <w:sz w:val="22"/>
              </w:rPr>
              <w:t> </w:t>
            </w:r>
          </w:p>
        </w:tc>
        <w:tc>
          <w:tcPr>
            <w:tcW w:w="523" w:type="dxa"/>
            <w:textDirection w:val="btLr"/>
            <w:vAlign w:val="bottom"/>
          </w:tcPr>
          <w:p w14:paraId="7BE37FFC" w14:textId="30E80C51" w:rsidR="00671F7C" w:rsidRPr="003E5EE8" w:rsidRDefault="00671F7C" w:rsidP="003E5EE8">
            <w:pPr>
              <w:rPr>
                <w:rFonts w:asciiTheme="minorHAnsi" w:hAnsiTheme="minorHAnsi"/>
                <w:b/>
                <w:sz w:val="22"/>
              </w:rPr>
            </w:pPr>
            <w:r w:rsidRPr="003E5EE8">
              <w:rPr>
                <w:rFonts w:asciiTheme="minorHAnsi" w:hAnsiTheme="minorHAnsi" w:cs="Calibri"/>
                <w:b/>
                <w:bCs/>
                <w:color w:val="000000"/>
                <w:sz w:val="22"/>
              </w:rPr>
              <w:t> </w:t>
            </w:r>
          </w:p>
        </w:tc>
        <w:tc>
          <w:tcPr>
            <w:tcW w:w="1174" w:type="dxa"/>
          </w:tcPr>
          <w:p w14:paraId="61B1DDC2" w14:textId="512D40B0" w:rsidR="00671F7C" w:rsidRPr="003E5EE8" w:rsidRDefault="00671F7C" w:rsidP="003E5EE8">
            <w:pPr>
              <w:rPr>
                <w:rFonts w:asciiTheme="minorHAnsi" w:hAnsiTheme="minorHAnsi"/>
                <w:b/>
                <w:sz w:val="22"/>
              </w:rPr>
            </w:pPr>
            <w:r w:rsidRPr="003E5EE8">
              <w:rPr>
                <w:rFonts w:asciiTheme="minorHAnsi" w:hAnsiTheme="minorHAnsi" w:cs="Calibri"/>
                <w:b/>
                <w:bCs/>
                <w:color w:val="000000"/>
                <w:sz w:val="22"/>
              </w:rPr>
              <w:t>Class time</w:t>
            </w:r>
          </w:p>
        </w:tc>
        <w:tc>
          <w:tcPr>
            <w:tcW w:w="2070" w:type="dxa"/>
          </w:tcPr>
          <w:p w14:paraId="7F953503" w14:textId="501781CB" w:rsidR="00671F7C" w:rsidRPr="003E5EE8" w:rsidRDefault="00671F7C" w:rsidP="003E5EE8">
            <w:pPr>
              <w:rPr>
                <w:rFonts w:asciiTheme="minorHAnsi" w:hAnsiTheme="minorHAnsi"/>
                <w:b/>
                <w:sz w:val="22"/>
              </w:rPr>
            </w:pPr>
            <w:r w:rsidRPr="003E5EE8">
              <w:rPr>
                <w:rFonts w:asciiTheme="minorHAnsi" w:hAnsiTheme="minorHAnsi" w:cs="Calibri"/>
                <w:b/>
                <w:bCs/>
                <w:color w:val="000000"/>
                <w:sz w:val="22"/>
              </w:rPr>
              <w:t>Topic</w:t>
            </w:r>
          </w:p>
        </w:tc>
        <w:tc>
          <w:tcPr>
            <w:tcW w:w="3780" w:type="dxa"/>
          </w:tcPr>
          <w:p w14:paraId="1A1FB69E" w14:textId="30DB2B21" w:rsidR="00671F7C" w:rsidRPr="003E5EE8" w:rsidRDefault="00671F7C" w:rsidP="003E5EE8">
            <w:pPr>
              <w:rPr>
                <w:rFonts w:asciiTheme="minorHAnsi" w:hAnsiTheme="minorHAnsi"/>
                <w:b/>
                <w:sz w:val="22"/>
              </w:rPr>
            </w:pPr>
            <w:r w:rsidRPr="003E5EE8">
              <w:rPr>
                <w:rFonts w:asciiTheme="minorHAnsi" w:hAnsiTheme="minorHAnsi" w:cs="Calibri"/>
                <w:b/>
                <w:bCs/>
                <w:color w:val="000000"/>
                <w:sz w:val="22"/>
              </w:rPr>
              <w:t>Readings</w:t>
            </w:r>
          </w:p>
        </w:tc>
        <w:tc>
          <w:tcPr>
            <w:tcW w:w="1345" w:type="dxa"/>
          </w:tcPr>
          <w:p w14:paraId="4DAD8F0F" w14:textId="6312576B" w:rsidR="00671F7C" w:rsidRPr="003E5EE8" w:rsidRDefault="00671F7C" w:rsidP="003E5EE8">
            <w:pPr>
              <w:rPr>
                <w:rFonts w:asciiTheme="minorHAnsi" w:hAnsiTheme="minorHAnsi"/>
                <w:b/>
                <w:sz w:val="22"/>
              </w:rPr>
            </w:pPr>
            <w:r w:rsidRPr="003E5EE8">
              <w:rPr>
                <w:rFonts w:asciiTheme="minorHAnsi" w:hAnsiTheme="minorHAnsi" w:cs="Calibri"/>
                <w:b/>
                <w:bCs/>
                <w:color w:val="000000"/>
                <w:sz w:val="22"/>
              </w:rPr>
              <w:t>Assignments due</w:t>
            </w:r>
          </w:p>
        </w:tc>
      </w:tr>
      <w:tr w:rsidR="00671F7C" w:rsidRPr="003E5EE8" w14:paraId="708E0E2F" w14:textId="77777777" w:rsidTr="00671F7C">
        <w:trPr>
          <w:cantSplit/>
          <w:trHeight w:val="1134"/>
        </w:trPr>
        <w:tc>
          <w:tcPr>
            <w:tcW w:w="523" w:type="dxa"/>
            <w:textDirection w:val="btLr"/>
            <w:vAlign w:val="bottom"/>
          </w:tcPr>
          <w:p w14:paraId="3CBABB47" w14:textId="7F17CFA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Mon</w:t>
            </w:r>
          </w:p>
        </w:tc>
        <w:tc>
          <w:tcPr>
            <w:tcW w:w="523" w:type="dxa"/>
            <w:textDirection w:val="btLr"/>
            <w:vAlign w:val="bottom"/>
          </w:tcPr>
          <w:p w14:paraId="62AF5E2B" w14:textId="4F85CD39"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8/27/18</w:t>
            </w:r>
          </w:p>
        </w:tc>
        <w:tc>
          <w:tcPr>
            <w:tcW w:w="1174" w:type="dxa"/>
          </w:tcPr>
          <w:p w14:paraId="7CBC8D7B" w14:textId="5B1EED48"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9-10:30; 12:30-3</w:t>
            </w:r>
          </w:p>
        </w:tc>
        <w:tc>
          <w:tcPr>
            <w:tcW w:w="2070" w:type="dxa"/>
          </w:tcPr>
          <w:p w14:paraId="688C9D2B" w14:textId="4C81BA5F"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What is Anthropology and why study language?</w:t>
            </w:r>
          </w:p>
        </w:tc>
        <w:tc>
          <w:tcPr>
            <w:tcW w:w="3780" w:type="dxa"/>
          </w:tcPr>
          <w:p w14:paraId="757673A1" w14:textId="2A1BE3FA"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Ahearn Ch 1  - The Socially Charged Life of Language</w:t>
            </w:r>
            <w:r>
              <w:rPr>
                <w:rFonts w:asciiTheme="minorHAnsi" w:hAnsiTheme="minorHAnsi" w:cs="Calibri"/>
                <w:color w:val="000000"/>
                <w:sz w:val="22"/>
              </w:rPr>
              <w:t xml:space="preserve">; Pick 2 readings from Moodle </w:t>
            </w:r>
          </w:p>
        </w:tc>
        <w:tc>
          <w:tcPr>
            <w:tcW w:w="1345" w:type="dxa"/>
          </w:tcPr>
          <w:p w14:paraId="5C3ECEBD" w14:textId="19DAB9E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r>
      <w:tr w:rsidR="00671F7C" w:rsidRPr="003E5EE8" w14:paraId="60818142" w14:textId="77777777" w:rsidTr="00671F7C">
        <w:trPr>
          <w:cantSplit/>
          <w:trHeight w:val="1134"/>
        </w:trPr>
        <w:tc>
          <w:tcPr>
            <w:tcW w:w="523" w:type="dxa"/>
            <w:textDirection w:val="btLr"/>
            <w:vAlign w:val="bottom"/>
          </w:tcPr>
          <w:p w14:paraId="0CEDE77A" w14:textId="68ACC1F7"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Tue</w:t>
            </w:r>
          </w:p>
        </w:tc>
        <w:tc>
          <w:tcPr>
            <w:tcW w:w="523" w:type="dxa"/>
            <w:textDirection w:val="btLr"/>
            <w:vAlign w:val="bottom"/>
          </w:tcPr>
          <w:p w14:paraId="1DD5EA8B" w14:textId="469A0B5A"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8/28/18</w:t>
            </w:r>
          </w:p>
        </w:tc>
        <w:tc>
          <w:tcPr>
            <w:tcW w:w="1174" w:type="dxa"/>
          </w:tcPr>
          <w:p w14:paraId="3293AB51" w14:textId="1EB267BF"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9:30-11; 1-3</w:t>
            </w:r>
          </w:p>
        </w:tc>
        <w:tc>
          <w:tcPr>
            <w:tcW w:w="2070" w:type="dxa"/>
          </w:tcPr>
          <w:p w14:paraId="66200D94" w14:textId="3D42BB0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How are our language choices different? Why does it matter?</w:t>
            </w:r>
          </w:p>
        </w:tc>
        <w:tc>
          <w:tcPr>
            <w:tcW w:w="3780" w:type="dxa"/>
          </w:tcPr>
          <w:p w14:paraId="76B5C7B8" w14:textId="440D5DDF"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Blum Ch 27. "Language Evolution or Dying Traditions?" Wolfram and Schilling-Estes, Blum Ch 24 "To Give Up on Words" (Basso);</w:t>
            </w:r>
          </w:p>
        </w:tc>
        <w:tc>
          <w:tcPr>
            <w:tcW w:w="1345" w:type="dxa"/>
          </w:tcPr>
          <w:p w14:paraId="36BBDFB2" w14:textId="4FD7108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Pick group research topic (in class)</w:t>
            </w:r>
          </w:p>
        </w:tc>
      </w:tr>
      <w:tr w:rsidR="00671F7C" w:rsidRPr="003E5EE8" w14:paraId="0FEF2413" w14:textId="77777777" w:rsidTr="00671F7C">
        <w:trPr>
          <w:cantSplit/>
          <w:trHeight w:val="1134"/>
        </w:trPr>
        <w:tc>
          <w:tcPr>
            <w:tcW w:w="523" w:type="dxa"/>
            <w:textDirection w:val="btLr"/>
            <w:vAlign w:val="bottom"/>
          </w:tcPr>
          <w:p w14:paraId="62AA3CD0" w14:textId="6475431A"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Wed</w:t>
            </w:r>
          </w:p>
        </w:tc>
        <w:tc>
          <w:tcPr>
            <w:tcW w:w="523" w:type="dxa"/>
            <w:textDirection w:val="btLr"/>
            <w:vAlign w:val="bottom"/>
          </w:tcPr>
          <w:p w14:paraId="37EBED93" w14:textId="019C1829"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8/29/18</w:t>
            </w:r>
          </w:p>
        </w:tc>
        <w:tc>
          <w:tcPr>
            <w:tcW w:w="1174" w:type="dxa"/>
          </w:tcPr>
          <w:p w14:paraId="7105FD76" w14:textId="5C579CF5"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12:30-3</w:t>
            </w:r>
          </w:p>
        </w:tc>
        <w:tc>
          <w:tcPr>
            <w:tcW w:w="2070" w:type="dxa"/>
          </w:tcPr>
          <w:p w14:paraId="0DD988A3" w14:textId="282D4876"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How do we study language?</w:t>
            </w:r>
          </w:p>
        </w:tc>
        <w:tc>
          <w:tcPr>
            <w:tcW w:w="3780" w:type="dxa"/>
          </w:tcPr>
          <w:p w14:paraId="6D5B96ED" w14:textId="6C41938F"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Ahearn Ch2 The Research Process; Blum Ch 36 "Dude" (</w:t>
            </w:r>
            <w:proofErr w:type="spellStart"/>
            <w:r w:rsidRPr="003E5EE8">
              <w:rPr>
                <w:rFonts w:asciiTheme="minorHAnsi" w:hAnsiTheme="minorHAnsi" w:cs="Calibri"/>
                <w:color w:val="000000"/>
                <w:sz w:val="22"/>
              </w:rPr>
              <w:t>Kiesling</w:t>
            </w:r>
            <w:proofErr w:type="spellEnd"/>
            <w:r w:rsidRPr="003E5EE8">
              <w:rPr>
                <w:rFonts w:asciiTheme="minorHAnsi" w:hAnsiTheme="minorHAnsi" w:cs="Calibri"/>
                <w:color w:val="000000"/>
                <w:sz w:val="22"/>
              </w:rPr>
              <w:t>) Blum Ch 28 "Social Stratification of ( r)" (</w:t>
            </w:r>
            <w:proofErr w:type="spellStart"/>
            <w:r w:rsidRPr="003E5EE8">
              <w:rPr>
                <w:rFonts w:asciiTheme="minorHAnsi" w:hAnsiTheme="minorHAnsi" w:cs="Calibri"/>
                <w:color w:val="000000"/>
                <w:sz w:val="22"/>
              </w:rPr>
              <w:t>Labov</w:t>
            </w:r>
            <w:proofErr w:type="spellEnd"/>
            <w:r w:rsidRPr="003E5EE8">
              <w:rPr>
                <w:rFonts w:asciiTheme="minorHAnsi" w:hAnsiTheme="minorHAnsi" w:cs="Calibri"/>
                <w:color w:val="000000"/>
                <w:sz w:val="22"/>
              </w:rPr>
              <w:t>)</w:t>
            </w:r>
          </w:p>
        </w:tc>
        <w:tc>
          <w:tcPr>
            <w:tcW w:w="1345" w:type="dxa"/>
          </w:tcPr>
          <w:p w14:paraId="6DB9E766" w14:textId="2AC6B3B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r>
      <w:tr w:rsidR="00671F7C" w:rsidRPr="003E5EE8" w14:paraId="52BD3BCB" w14:textId="77777777" w:rsidTr="00671F7C">
        <w:trPr>
          <w:cantSplit/>
          <w:trHeight w:val="1134"/>
        </w:trPr>
        <w:tc>
          <w:tcPr>
            <w:tcW w:w="523" w:type="dxa"/>
            <w:textDirection w:val="btLr"/>
            <w:vAlign w:val="bottom"/>
          </w:tcPr>
          <w:p w14:paraId="56F58EFB" w14:textId="63BF182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Thu</w:t>
            </w:r>
          </w:p>
        </w:tc>
        <w:tc>
          <w:tcPr>
            <w:tcW w:w="523" w:type="dxa"/>
            <w:textDirection w:val="btLr"/>
            <w:vAlign w:val="bottom"/>
          </w:tcPr>
          <w:p w14:paraId="257B1F15" w14:textId="350D8CD2"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8/30/18</w:t>
            </w:r>
          </w:p>
        </w:tc>
        <w:tc>
          <w:tcPr>
            <w:tcW w:w="1174" w:type="dxa"/>
          </w:tcPr>
          <w:p w14:paraId="7F6431AE" w14:textId="63E01E2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9:30-11; 1-3</w:t>
            </w:r>
          </w:p>
        </w:tc>
        <w:tc>
          <w:tcPr>
            <w:tcW w:w="2070" w:type="dxa"/>
          </w:tcPr>
          <w:p w14:paraId="41D2E43C" w14:textId="27F23535"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xml:space="preserve">Language, race and </w:t>
            </w:r>
            <w:proofErr w:type="spellStart"/>
            <w:r w:rsidRPr="003E5EE8">
              <w:rPr>
                <w:rFonts w:asciiTheme="minorHAnsi" w:hAnsiTheme="minorHAnsi" w:cs="Calibri"/>
                <w:color w:val="000000"/>
                <w:sz w:val="22"/>
              </w:rPr>
              <w:t>priviledge</w:t>
            </w:r>
            <w:proofErr w:type="spellEnd"/>
          </w:p>
        </w:tc>
        <w:tc>
          <w:tcPr>
            <w:tcW w:w="3780" w:type="dxa"/>
          </w:tcPr>
          <w:p w14:paraId="528AADBC" w14:textId="709FBDB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Ahearn Ch 3 Language Acquisition; Blum Ch 8 "What No Bedtime Story Means" (Brice Heath); Blum Ch 10 "Deja-vu: the continuing misrecognition…" (Miller and Sperry)</w:t>
            </w:r>
          </w:p>
        </w:tc>
        <w:tc>
          <w:tcPr>
            <w:tcW w:w="1345" w:type="dxa"/>
          </w:tcPr>
          <w:p w14:paraId="2D37DA44" w14:textId="404C2F0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r>
      <w:tr w:rsidR="00671F7C" w:rsidRPr="003E5EE8" w14:paraId="7F202F88" w14:textId="77777777" w:rsidTr="00671F7C">
        <w:trPr>
          <w:cantSplit/>
          <w:trHeight w:val="1134"/>
        </w:trPr>
        <w:tc>
          <w:tcPr>
            <w:tcW w:w="523" w:type="dxa"/>
            <w:textDirection w:val="btLr"/>
            <w:vAlign w:val="bottom"/>
          </w:tcPr>
          <w:p w14:paraId="14C1E04A" w14:textId="741F3A7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Fri</w:t>
            </w:r>
          </w:p>
        </w:tc>
        <w:tc>
          <w:tcPr>
            <w:tcW w:w="523" w:type="dxa"/>
            <w:textDirection w:val="btLr"/>
            <w:vAlign w:val="bottom"/>
          </w:tcPr>
          <w:p w14:paraId="6CC63F7C" w14:textId="6D13789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8/31/18</w:t>
            </w:r>
          </w:p>
        </w:tc>
        <w:tc>
          <w:tcPr>
            <w:tcW w:w="1174" w:type="dxa"/>
          </w:tcPr>
          <w:p w14:paraId="0C7E78A1" w14:textId="1F05447F"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9:30-11:30</w:t>
            </w:r>
          </w:p>
        </w:tc>
        <w:tc>
          <w:tcPr>
            <w:tcW w:w="2070" w:type="dxa"/>
          </w:tcPr>
          <w:p w14:paraId="6AE66046" w14:textId="28216C5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Language and Gender</w:t>
            </w:r>
          </w:p>
        </w:tc>
        <w:tc>
          <w:tcPr>
            <w:tcW w:w="3780" w:type="dxa"/>
          </w:tcPr>
          <w:p w14:paraId="23084894" w14:textId="2C0EEC63"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xml:space="preserve">Ahearn Ch 9 Language and Gender; Blum 35.  Just Don't Do It (Cameron); Blum 38. Uptalk, Vocal Fry and, Like (Lewandowski); Blum 39  Move over Shakespeare </w:t>
            </w:r>
          </w:p>
        </w:tc>
        <w:tc>
          <w:tcPr>
            <w:tcW w:w="1345" w:type="dxa"/>
          </w:tcPr>
          <w:p w14:paraId="0FD52604" w14:textId="0CF3661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Submit 4 sour</w:t>
            </w:r>
            <w:r>
              <w:rPr>
                <w:rFonts w:asciiTheme="minorHAnsi" w:hAnsiTheme="minorHAnsi" w:cs="Calibri"/>
                <w:color w:val="000000"/>
                <w:sz w:val="22"/>
              </w:rPr>
              <w:t>ces for annotated bibliography(5PM</w:t>
            </w:r>
            <w:r w:rsidRPr="003E5EE8">
              <w:rPr>
                <w:rFonts w:asciiTheme="minorHAnsi" w:hAnsiTheme="minorHAnsi" w:cs="Calibri"/>
                <w:color w:val="000000"/>
                <w:sz w:val="22"/>
              </w:rPr>
              <w:t>)</w:t>
            </w:r>
          </w:p>
        </w:tc>
      </w:tr>
      <w:tr w:rsidR="00671F7C" w:rsidRPr="003E5EE8" w14:paraId="79AF1E8B" w14:textId="77777777" w:rsidTr="00671F7C">
        <w:trPr>
          <w:cantSplit/>
          <w:trHeight w:val="1134"/>
        </w:trPr>
        <w:tc>
          <w:tcPr>
            <w:tcW w:w="523" w:type="dxa"/>
            <w:textDirection w:val="btLr"/>
            <w:vAlign w:val="bottom"/>
          </w:tcPr>
          <w:p w14:paraId="4BFEB9E1" w14:textId="2E0394A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Mon</w:t>
            </w:r>
          </w:p>
        </w:tc>
        <w:tc>
          <w:tcPr>
            <w:tcW w:w="523" w:type="dxa"/>
            <w:textDirection w:val="btLr"/>
            <w:vAlign w:val="bottom"/>
          </w:tcPr>
          <w:p w14:paraId="062DD15F" w14:textId="5A6A1578"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9/3/18</w:t>
            </w:r>
          </w:p>
        </w:tc>
        <w:tc>
          <w:tcPr>
            <w:tcW w:w="1174" w:type="dxa"/>
          </w:tcPr>
          <w:p w14:paraId="26C5DAD1" w14:textId="32C677C8"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12:30-3</w:t>
            </w:r>
          </w:p>
        </w:tc>
        <w:tc>
          <w:tcPr>
            <w:tcW w:w="2070" w:type="dxa"/>
          </w:tcPr>
          <w:p w14:paraId="0F684B56" w14:textId="02EE0FA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The Power of Language</w:t>
            </w:r>
          </w:p>
        </w:tc>
        <w:tc>
          <w:tcPr>
            <w:tcW w:w="3780" w:type="dxa"/>
          </w:tcPr>
          <w:p w14:paraId="2F1ED9B1" w14:textId="01DBEF10" w:rsidR="00671F7C" w:rsidRPr="003E5EE8" w:rsidRDefault="00671F7C" w:rsidP="003E5EE8">
            <w:pPr>
              <w:rPr>
                <w:rFonts w:asciiTheme="minorHAnsi" w:hAnsiTheme="minorHAnsi"/>
                <w:b/>
                <w:sz w:val="22"/>
              </w:rPr>
            </w:pPr>
            <w:r w:rsidRPr="003E5EE8">
              <w:rPr>
                <w:rFonts w:asciiTheme="minorHAnsi" w:hAnsiTheme="minorHAnsi" w:cs="Calibri"/>
                <w:color w:val="222222"/>
                <w:sz w:val="22"/>
              </w:rPr>
              <w:t>Ahearn CH 8 Performance, Performativity, Communities; Blum Ch 17.  “How to Do Things with Words” (Austin); Blum Ch 19.  “Naming Practices and the Power of Words” (Blum); </w:t>
            </w:r>
          </w:p>
        </w:tc>
        <w:tc>
          <w:tcPr>
            <w:tcW w:w="1345" w:type="dxa"/>
          </w:tcPr>
          <w:p w14:paraId="4D921EA9" w14:textId="6D6EE76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First Film Response due (5PM)</w:t>
            </w:r>
          </w:p>
        </w:tc>
      </w:tr>
      <w:tr w:rsidR="00671F7C" w:rsidRPr="003E5EE8" w14:paraId="1A4FA1AF" w14:textId="77777777" w:rsidTr="00671F7C">
        <w:trPr>
          <w:cantSplit/>
          <w:trHeight w:val="1403"/>
        </w:trPr>
        <w:tc>
          <w:tcPr>
            <w:tcW w:w="523" w:type="dxa"/>
            <w:textDirection w:val="btLr"/>
            <w:vAlign w:val="bottom"/>
          </w:tcPr>
          <w:p w14:paraId="1A19AA43" w14:textId="67261C85"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Tue</w:t>
            </w:r>
          </w:p>
        </w:tc>
        <w:tc>
          <w:tcPr>
            <w:tcW w:w="523" w:type="dxa"/>
            <w:textDirection w:val="btLr"/>
            <w:vAlign w:val="bottom"/>
          </w:tcPr>
          <w:p w14:paraId="65A5994A" w14:textId="3C211772"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9/4/18</w:t>
            </w:r>
          </w:p>
        </w:tc>
        <w:tc>
          <w:tcPr>
            <w:tcW w:w="1174" w:type="dxa"/>
          </w:tcPr>
          <w:p w14:paraId="218214C7" w14:textId="77777777" w:rsidR="00671F7C" w:rsidRPr="003E5EE8" w:rsidRDefault="00671F7C" w:rsidP="003E5EE8">
            <w:pPr>
              <w:rPr>
                <w:rFonts w:asciiTheme="minorHAnsi" w:hAnsiTheme="minorHAnsi" w:cs="Calibri"/>
                <w:color w:val="000000"/>
                <w:sz w:val="22"/>
              </w:rPr>
            </w:pPr>
            <w:r w:rsidRPr="003E5EE8">
              <w:rPr>
                <w:rFonts w:asciiTheme="minorHAnsi" w:hAnsiTheme="minorHAnsi" w:cs="Calibri"/>
                <w:color w:val="000000"/>
                <w:sz w:val="22"/>
              </w:rPr>
              <w:t xml:space="preserve">Time Management:10-11 </w:t>
            </w:r>
          </w:p>
          <w:p w14:paraId="1CF69AA1" w14:textId="20D1890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xml:space="preserve">Class: 1-3 </w:t>
            </w:r>
          </w:p>
        </w:tc>
        <w:tc>
          <w:tcPr>
            <w:tcW w:w="2070" w:type="dxa"/>
          </w:tcPr>
          <w:p w14:paraId="3B96D7CC" w14:textId="355A9AC9"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Does language influence how we think?</w:t>
            </w:r>
          </w:p>
        </w:tc>
        <w:tc>
          <w:tcPr>
            <w:tcW w:w="3780" w:type="dxa"/>
          </w:tcPr>
          <w:p w14:paraId="24E187A0" w14:textId="6FF0CFE2"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Ahearn Ch 4 Language thought and culture</w:t>
            </w:r>
          </w:p>
        </w:tc>
        <w:tc>
          <w:tcPr>
            <w:tcW w:w="1345" w:type="dxa"/>
          </w:tcPr>
          <w:p w14:paraId="7B1CC8C8" w14:textId="0463FA28"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r>
      <w:tr w:rsidR="00671F7C" w:rsidRPr="003E5EE8" w14:paraId="741A17C0" w14:textId="77777777" w:rsidTr="00671F7C">
        <w:trPr>
          <w:cantSplit/>
          <w:trHeight w:val="1134"/>
        </w:trPr>
        <w:tc>
          <w:tcPr>
            <w:tcW w:w="523" w:type="dxa"/>
            <w:textDirection w:val="btLr"/>
            <w:vAlign w:val="bottom"/>
          </w:tcPr>
          <w:p w14:paraId="758F860E" w14:textId="7D66A8A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Wed</w:t>
            </w:r>
          </w:p>
        </w:tc>
        <w:tc>
          <w:tcPr>
            <w:tcW w:w="523" w:type="dxa"/>
            <w:textDirection w:val="btLr"/>
            <w:vAlign w:val="bottom"/>
          </w:tcPr>
          <w:p w14:paraId="1E16C784" w14:textId="66608740"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9/5/18</w:t>
            </w:r>
          </w:p>
        </w:tc>
        <w:tc>
          <w:tcPr>
            <w:tcW w:w="1174" w:type="dxa"/>
          </w:tcPr>
          <w:p w14:paraId="2A6B850F" w14:textId="647166E5" w:rsidR="00671F7C" w:rsidRPr="003E5EE8" w:rsidRDefault="00671F7C" w:rsidP="003E5EE8">
            <w:pPr>
              <w:rPr>
                <w:rFonts w:asciiTheme="minorHAnsi" w:hAnsiTheme="minorHAnsi" w:cs="Calibri"/>
                <w:color w:val="000000"/>
                <w:sz w:val="22"/>
              </w:rPr>
            </w:pPr>
            <w:r w:rsidRPr="003E5EE8">
              <w:rPr>
                <w:rFonts w:asciiTheme="minorHAnsi" w:hAnsiTheme="minorHAnsi" w:cs="Calibri"/>
                <w:color w:val="000000"/>
                <w:sz w:val="22"/>
              </w:rPr>
              <w:t xml:space="preserve">Well Being: 10-11 </w:t>
            </w:r>
          </w:p>
          <w:p w14:paraId="6AF0D350" w14:textId="3B35FA56"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xml:space="preserve">Class: 12:30-3 </w:t>
            </w:r>
          </w:p>
        </w:tc>
        <w:tc>
          <w:tcPr>
            <w:tcW w:w="2070" w:type="dxa"/>
          </w:tcPr>
          <w:p w14:paraId="33E7A564" w14:textId="258F0EB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What happens when languages die?</w:t>
            </w:r>
          </w:p>
        </w:tc>
        <w:tc>
          <w:tcPr>
            <w:tcW w:w="3780" w:type="dxa"/>
          </w:tcPr>
          <w:p w14:paraId="58C0B495" w14:textId="0492AC11" w:rsidR="00671F7C" w:rsidRPr="003E5EE8" w:rsidRDefault="00671F7C" w:rsidP="003E5EE8">
            <w:pPr>
              <w:rPr>
                <w:rFonts w:asciiTheme="minorHAnsi" w:hAnsiTheme="minorHAnsi"/>
                <w:b/>
                <w:sz w:val="22"/>
              </w:rPr>
            </w:pPr>
            <w:r w:rsidRPr="003E5EE8">
              <w:rPr>
                <w:rFonts w:asciiTheme="minorHAnsi" w:hAnsiTheme="minorHAnsi" w:cs="Calibri"/>
                <w:color w:val="000000" w:themeColor="text1"/>
                <w:sz w:val="22"/>
              </w:rPr>
              <w:t>Ahearn CH 11 Language Death; Blum 45. "Language Endangerment" (Harrison)</w:t>
            </w:r>
          </w:p>
        </w:tc>
        <w:tc>
          <w:tcPr>
            <w:tcW w:w="1345" w:type="dxa"/>
          </w:tcPr>
          <w:p w14:paraId="73DCAE5D" w14:textId="1C06C21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Annotated bib draft due (5PM)</w:t>
            </w:r>
          </w:p>
        </w:tc>
      </w:tr>
      <w:tr w:rsidR="00671F7C" w:rsidRPr="003E5EE8" w14:paraId="26F38A03" w14:textId="77777777" w:rsidTr="00671F7C">
        <w:trPr>
          <w:cantSplit/>
          <w:trHeight w:val="1134"/>
        </w:trPr>
        <w:tc>
          <w:tcPr>
            <w:tcW w:w="523" w:type="dxa"/>
            <w:textDirection w:val="btLr"/>
            <w:vAlign w:val="bottom"/>
          </w:tcPr>
          <w:p w14:paraId="2F8A64C7" w14:textId="04F3171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Thu</w:t>
            </w:r>
          </w:p>
        </w:tc>
        <w:tc>
          <w:tcPr>
            <w:tcW w:w="523" w:type="dxa"/>
            <w:textDirection w:val="btLr"/>
            <w:vAlign w:val="bottom"/>
          </w:tcPr>
          <w:p w14:paraId="6B48FF3B" w14:textId="7CCA2BD0"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9/6/18</w:t>
            </w:r>
          </w:p>
        </w:tc>
        <w:tc>
          <w:tcPr>
            <w:tcW w:w="1174" w:type="dxa"/>
          </w:tcPr>
          <w:p w14:paraId="6A746B93" w14:textId="72FFD5ED"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9:30-11; 1-3</w:t>
            </w:r>
          </w:p>
        </w:tc>
        <w:tc>
          <w:tcPr>
            <w:tcW w:w="2070" w:type="dxa"/>
          </w:tcPr>
          <w:p w14:paraId="0F4FCB09" w14:textId="5BBEDF9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African American Vernacular English and language discrimination</w:t>
            </w:r>
          </w:p>
        </w:tc>
        <w:tc>
          <w:tcPr>
            <w:tcW w:w="3780" w:type="dxa"/>
          </w:tcPr>
          <w:p w14:paraId="032CC994" w14:textId="6D8540A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Ahearn Ch 10 Language Race and Ethnicity; Blum 30. "Nah, We Straight" (</w:t>
            </w:r>
            <w:proofErr w:type="spellStart"/>
            <w:r w:rsidRPr="003E5EE8">
              <w:rPr>
                <w:rFonts w:asciiTheme="minorHAnsi" w:hAnsiTheme="minorHAnsi" w:cs="Calibri"/>
                <w:color w:val="000000"/>
                <w:sz w:val="22"/>
              </w:rPr>
              <w:t>Alim</w:t>
            </w:r>
            <w:proofErr w:type="spellEnd"/>
            <w:r w:rsidRPr="003E5EE8">
              <w:rPr>
                <w:rFonts w:asciiTheme="minorHAnsi" w:hAnsiTheme="minorHAnsi" w:cs="Calibri"/>
                <w:color w:val="000000"/>
                <w:sz w:val="22"/>
              </w:rPr>
              <w:t xml:space="preserve"> and Smitherman); Blum 32. Linguistic Profiling </w:t>
            </w:r>
          </w:p>
        </w:tc>
        <w:tc>
          <w:tcPr>
            <w:tcW w:w="1345" w:type="dxa"/>
          </w:tcPr>
          <w:p w14:paraId="683DD3CF" w14:textId="268EDF83"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Workshop (in-class)</w:t>
            </w:r>
          </w:p>
        </w:tc>
      </w:tr>
      <w:tr w:rsidR="00671F7C" w:rsidRPr="003E5EE8" w14:paraId="790C412B" w14:textId="77777777" w:rsidTr="00671F7C">
        <w:trPr>
          <w:cantSplit/>
          <w:trHeight w:val="1134"/>
        </w:trPr>
        <w:tc>
          <w:tcPr>
            <w:tcW w:w="523" w:type="dxa"/>
            <w:textDirection w:val="btLr"/>
            <w:vAlign w:val="bottom"/>
          </w:tcPr>
          <w:p w14:paraId="392240FA" w14:textId="691BDDB8"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Fri</w:t>
            </w:r>
          </w:p>
        </w:tc>
        <w:tc>
          <w:tcPr>
            <w:tcW w:w="523" w:type="dxa"/>
            <w:textDirection w:val="btLr"/>
            <w:vAlign w:val="bottom"/>
          </w:tcPr>
          <w:p w14:paraId="722387AA" w14:textId="6D15C3C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9/7/18</w:t>
            </w:r>
          </w:p>
        </w:tc>
        <w:tc>
          <w:tcPr>
            <w:tcW w:w="1174" w:type="dxa"/>
          </w:tcPr>
          <w:p w14:paraId="58188496" w14:textId="770433E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xml:space="preserve">9-11 midterm; 12:30-3 </w:t>
            </w:r>
          </w:p>
        </w:tc>
        <w:tc>
          <w:tcPr>
            <w:tcW w:w="2070" w:type="dxa"/>
          </w:tcPr>
          <w:p w14:paraId="3FA343D6" w14:textId="774929D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xml:space="preserve"> American Sign Language, and the politics of deafness</w:t>
            </w:r>
          </w:p>
        </w:tc>
        <w:tc>
          <w:tcPr>
            <w:tcW w:w="3780" w:type="dxa"/>
          </w:tcPr>
          <w:p w14:paraId="756E3E4F" w14:textId="4CD825F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c>
          <w:tcPr>
            <w:tcW w:w="1345" w:type="dxa"/>
          </w:tcPr>
          <w:p w14:paraId="2159472D" w14:textId="1B34E8A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r>
      <w:tr w:rsidR="00671F7C" w:rsidRPr="003E5EE8" w14:paraId="65C712C2" w14:textId="77777777" w:rsidTr="00671F7C">
        <w:tc>
          <w:tcPr>
            <w:tcW w:w="523" w:type="dxa"/>
            <w:textDirection w:val="btLr"/>
            <w:vAlign w:val="bottom"/>
          </w:tcPr>
          <w:p w14:paraId="410362D3" w14:textId="77777777" w:rsidR="00671F7C" w:rsidRPr="003E5EE8" w:rsidRDefault="00671F7C" w:rsidP="00F96E76">
            <w:pPr>
              <w:rPr>
                <w:rFonts w:asciiTheme="minorHAnsi" w:hAnsiTheme="minorHAnsi"/>
                <w:b/>
                <w:sz w:val="22"/>
              </w:rPr>
            </w:pPr>
            <w:r w:rsidRPr="003E5EE8">
              <w:rPr>
                <w:rFonts w:asciiTheme="minorHAnsi" w:hAnsiTheme="minorHAnsi" w:cs="Calibri"/>
                <w:b/>
                <w:bCs/>
                <w:color w:val="000000"/>
                <w:sz w:val="22"/>
              </w:rPr>
              <w:lastRenderedPageBreak/>
              <w:t> </w:t>
            </w:r>
          </w:p>
        </w:tc>
        <w:tc>
          <w:tcPr>
            <w:tcW w:w="523" w:type="dxa"/>
            <w:textDirection w:val="btLr"/>
            <w:vAlign w:val="bottom"/>
          </w:tcPr>
          <w:p w14:paraId="39F31736" w14:textId="77777777" w:rsidR="00671F7C" w:rsidRPr="003E5EE8" w:rsidRDefault="00671F7C" w:rsidP="00F96E76">
            <w:pPr>
              <w:rPr>
                <w:rFonts w:asciiTheme="minorHAnsi" w:hAnsiTheme="minorHAnsi"/>
                <w:b/>
                <w:sz w:val="22"/>
              </w:rPr>
            </w:pPr>
            <w:r w:rsidRPr="003E5EE8">
              <w:rPr>
                <w:rFonts w:asciiTheme="minorHAnsi" w:hAnsiTheme="minorHAnsi" w:cs="Calibri"/>
                <w:b/>
                <w:bCs/>
                <w:color w:val="000000"/>
                <w:sz w:val="22"/>
              </w:rPr>
              <w:t> </w:t>
            </w:r>
          </w:p>
        </w:tc>
        <w:tc>
          <w:tcPr>
            <w:tcW w:w="1174" w:type="dxa"/>
          </w:tcPr>
          <w:p w14:paraId="3DCE554C" w14:textId="77777777" w:rsidR="00671F7C" w:rsidRPr="003E5EE8" w:rsidRDefault="00671F7C" w:rsidP="00F96E76">
            <w:pPr>
              <w:rPr>
                <w:rFonts w:asciiTheme="minorHAnsi" w:hAnsiTheme="minorHAnsi"/>
                <w:b/>
                <w:sz w:val="22"/>
              </w:rPr>
            </w:pPr>
            <w:r w:rsidRPr="003E5EE8">
              <w:rPr>
                <w:rFonts w:asciiTheme="minorHAnsi" w:hAnsiTheme="minorHAnsi" w:cs="Calibri"/>
                <w:b/>
                <w:bCs/>
                <w:color w:val="000000"/>
                <w:sz w:val="22"/>
              </w:rPr>
              <w:t>Class time</w:t>
            </w:r>
          </w:p>
        </w:tc>
        <w:tc>
          <w:tcPr>
            <w:tcW w:w="2070" w:type="dxa"/>
          </w:tcPr>
          <w:p w14:paraId="2FAB26EB" w14:textId="77777777" w:rsidR="00671F7C" w:rsidRPr="003E5EE8" w:rsidRDefault="00671F7C" w:rsidP="00F96E76">
            <w:pPr>
              <w:rPr>
                <w:rFonts w:asciiTheme="minorHAnsi" w:hAnsiTheme="minorHAnsi"/>
                <w:b/>
                <w:sz w:val="22"/>
              </w:rPr>
            </w:pPr>
            <w:r w:rsidRPr="003E5EE8">
              <w:rPr>
                <w:rFonts w:asciiTheme="minorHAnsi" w:hAnsiTheme="minorHAnsi" w:cs="Calibri"/>
                <w:b/>
                <w:bCs/>
                <w:color w:val="000000"/>
                <w:sz w:val="22"/>
              </w:rPr>
              <w:t>Topic</w:t>
            </w:r>
          </w:p>
        </w:tc>
        <w:tc>
          <w:tcPr>
            <w:tcW w:w="3780" w:type="dxa"/>
          </w:tcPr>
          <w:p w14:paraId="5400C4D6" w14:textId="77777777" w:rsidR="00671F7C" w:rsidRPr="003E5EE8" w:rsidRDefault="00671F7C" w:rsidP="00F96E76">
            <w:pPr>
              <w:rPr>
                <w:rFonts w:asciiTheme="minorHAnsi" w:hAnsiTheme="minorHAnsi"/>
                <w:b/>
                <w:sz w:val="22"/>
              </w:rPr>
            </w:pPr>
            <w:r w:rsidRPr="003E5EE8">
              <w:rPr>
                <w:rFonts w:asciiTheme="minorHAnsi" w:hAnsiTheme="minorHAnsi" w:cs="Calibri"/>
                <w:b/>
                <w:bCs/>
                <w:color w:val="000000"/>
                <w:sz w:val="22"/>
              </w:rPr>
              <w:t>Readings</w:t>
            </w:r>
          </w:p>
        </w:tc>
        <w:tc>
          <w:tcPr>
            <w:tcW w:w="1345" w:type="dxa"/>
          </w:tcPr>
          <w:p w14:paraId="3C8C19D0" w14:textId="77777777" w:rsidR="00671F7C" w:rsidRPr="003E5EE8" w:rsidRDefault="00671F7C" w:rsidP="00F96E76">
            <w:pPr>
              <w:rPr>
                <w:rFonts w:asciiTheme="minorHAnsi" w:hAnsiTheme="minorHAnsi"/>
                <w:b/>
                <w:sz w:val="22"/>
              </w:rPr>
            </w:pPr>
            <w:r w:rsidRPr="003E5EE8">
              <w:rPr>
                <w:rFonts w:asciiTheme="minorHAnsi" w:hAnsiTheme="minorHAnsi" w:cs="Calibri"/>
                <w:b/>
                <w:bCs/>
                <w:color w:val="000000"/>
                <w:sz w:val="22"/>
              </w:rPr>
              <w:t>Assignments due</w:t>
            </w:r>
          </w:p>
        </w:tc>
      </w:tr>
    </w:tbl>
    <w:tbl>
      <w:tblPr>
        <w:tblStyle w:val="TableGrid"/>
        <w:tblW w:w="0" w:type="auto"/>
        <w:tblLayout w:type="fixed"/>
        <w:tblLook w:val="04A0" w:firstRow="1" w:lastRow="0" w:firstColumn="1" w:lastColumn="0" w:noHBand="0" w:noVBand="1"/>
        <w:tblCaption w:val="Course schedule of readings and meeting times"/>
      </w:tblPr>
      <w:tblGrid>
        <w:gridCol w:w="523"/>
        <w:gridCol w:w="523"/>
        <w:gridCol w:w="1174"/>
        <w:gridCol w:w="2070"/>
        <w:gridCol w:w="3780"/>
        <w:gridCol w:w="1345"/>
      </w:tblGrid>
      <w:tr w:rsidR="00671F7C" w:rsidRPr="003E5EE8" w14:paraId="6352A346" w14:textId="77777777" w:rsidTr="00671F7C">
        <w:trPr>
          <w:cantSplit/>
          <w:trHeight w:val="1727"/>
          <w:tblHeader/>
        </w:trPr>
        <w:tc>
          <w:tcPr>
            <w:tcW w:w="523" w:type="dxa"/>
            <w:textDirection w:val="btLr"/>
            <w:vAlign w:val="bottom"/>
          </w:tcPr>
          <w:p w14:paraId="08226F7C" w14:textId="308C7C35"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Mon</w:t>
            </w:r>
          </w:p>
        </w:tc>
        <w:tc>
          <w:tcPr>
            <w:tcW w:w="523" w:type="dxa"/>
            <w:textDirection w:val="btLr"/>
            <w:vAlign w:val="bottom"/>
          </w:tcPr>
          <w:p w14:paraId="2C1BA75D" w14:textId="1885C0B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9/10/18</w:t>
            </w:r>
          </w:p>
        </w:tc>
        <w:tc>
          <w:tcPr>
            <w:tcW w:w="1174" w:type="dxa"/>
          </w:tcPr>
          <w:p w14:paraId="3BF060EB" w14:textId="5E3E0C0F"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No class time - work on group interviews</w:t>
            </w:r>
          </w:p>
        </w:tc>
        <w:tc>
          <w:tcPr>
            <w:tcW w:w="2070" w:type="dxa"/>
          </w:tcPr>
          <w:p w14:paraId="0FC2F1D0" w14:textId="0D61796A"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c>
          <w:tcPr>
            <w:tcW w:w="3780" w:type="dxa"/>
          </w:tcPr>
          <w:p w14:paraId="44C37541" w14:textId="6F7B8270"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c>
          <w:tcPr>
            <w:tcW w:w="1345" w:type="dxa"/>
          </w:tcPr>
          <w:p w14:paraId="19761D66" w14:textId="704805F6"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#2 Film/ speaker response due (5PM)</w:t>
            </w:r>
          </w:p>
        </w:tc>
      </w:tr>
      <w:tr w:rsidR="00671F7C" w:rsidRPr="003E5EE8" w14:paraId="698FE147" w14:textId="77777777" w:rsidTr="00671F7C">
        <w:trPr>
          <w:cantSplit/>
          <w:trHeight w:val="1134"/>
          <w:tblHeader/>
        </w:trPr>
        <w:tc>
          <w:tcPr>
            <w:tcW w:w="523" w:type="dxa"/>
            <w:textDirection w:val="btLr"/>
            <w:vAlign w:val="bottom"/>
          </w:tcPr>
          <w:p w14:paraId="4B8C77E7" w14:textId="6DE41B7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Tue</w:t>
            </w:r>
          </w:p>
        </w:tc>
        <w:tc>
          <w:tcPr>
            <w:tcW w:w="523" w:type="dxa"/>
            <w:textDirection w:val="btLr"/>
            <w:vAlign w:val="bottom"/>
          </w:tcPr>
          <w:p w14:paraId="66E0C7F6" w14:textId="62FF223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9/11/18</w:t>
            </w:r>
          </w:p>
        </w:tc>
        <w:tc>
          <w:tcPr>
            <w:tcW w:w="1174" w:type="dxa"/>
          </w:tcPr>
          <w:p w14:paraId="5864098C" w14:textId="70D14F0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9:30-11; 1-3</w:t>
            </w:r>
          </w:p>
        </w:tc>
        <w:tc>
          <w:tcPr>
            <w:tcW w:w="2070" w:type="dxa"/>
          </w:tcPr>
          <w:p w14:paraId="10CF3041" w14:textId="28D0D93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Lying and religious traditions</w:t>
            </w:r>
          </w:p>
        </w:tc>
        <w:tc>
          <w:tcPr>
            <w:tcW w:w="3780" w:type="dxa"/>
          </w:tcPr>
          <w:p w14:paraId="777AF2C5" w14:textId="6F29022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Reading on Moodle: religions and lying - assigned by groups</w:t>
            </w:r>
          </w:p>
        </w:tc>
        <w:tc>
          <w:tcPr>
            <w:tcW w:w="1345" w:type="dxa"/>
          </w:tcPr>
          <w:p w14:paraId="42C06282" w14:textId="13441B03"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 </w:t>
            </w:r>
          </w:p>
        </w:tc>
      </w:tr>
      <w:tr w:rsidR="00671F7C" w:rsidRPr="003E5EE8" w14:paraId="4B70D0E8" w14:textId="77777777" w:rsidTr="00671F7C">
        <w:trPr>
          <w:cantSplit/>
          <w:trHeight w:val="1134"/>
          <w:tblHeader/>
        </w:trPr>
        <w:tc>
          <w:tcPr>
            <w:tcW w:w="523" w:type="dxa"/>
            <w:textDirection w:val="btLr"/>
            <w:vAlign w:val="bottom"/>
          </w:tcPr>
          <w:p w14:paraId="50EB899F" w14:textId="72797060"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Wed</w:t>
            </w:r>
          </w:p>
        </w:tc>
        <w:tc>
          <w:tcPr>
            <w:tcW w:w="523" w:type="dxa"/>
            <w:textDirection w:val="btLr"/>
            <w:vAlign w:val="bottom"/>
          </w:tcPr>
          <w:p w14:paraId="770B86AE" w14:textId="37D9103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9/12/18</w:t>
            </w:r>
          </w:p>
        </w:tc>
        <w:tc>
          <w:tcPr>
            <w:tcW w:w="1174" w:type="dxa"/>
          </w:tcPr>
          <w:p w14:paraId="103AACF6" w14:textId="1D507CE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1-3</w:t>
            </w:r>
          </w:p>
        </w:tc>
        <w:tc>
          <w:tcPr>
            <w:tcW w:w="2070" w:type="dxa"/>
          </w:tcPr>
          <w:p w14:paraId="360A14A3" w14:textId="33D5739A"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What do anthropologists have to say about lying?</w:t>
            </w:r>
          </w:p>
        </w:tc>
        <w:tc>
          <w:tcPr>
            <w:tcW w:w="3780" w:type="dxa"/>
          </w:tcPr>
          <w:p w14:paraId="3BC67EB1" w14:textId="1EC0BD2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Reading on Moodle: anthropology of lies</w:t>
            </w:r>
          </w:p>
        </w:tc>
        <w:tc>
          <w:tcPr>
            <w:tcW w:w="1345" w:type="dxa"/>
          </w:tcPr>
          <w:p w14:paraId="48F71F19" w14:textId="63264634"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Hand in written report on campus attitudes about lying and truth</w:t>
            </w:r>
          </w:p>
        </w:tc>
      </w:tr>
      <w:tr w:rsidR="00671F7C" w:rsidRPr="003E5EE8" w14:paraId="5FBB6D06" w14:textId="77777777" w:rsidTr="00671F7C">
        <w:trPr>
          <w:cantSplit/>
          <w:trHeight w:val="1134"/>
          <w:tblHeader/>
        </w:trPr>
        <w:tc>
          <w:tcPr>
            <w:tcW w:w="523" w:type="dxa"/>
            <w:textDirection w:val="btLr"/>
            <w:vAlign w:val="bottom"/>
          </w:tcPr>
          <w:p w14:paraId="69E3D967" w14:textId="5C3BE23C"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Thu</w:t>
            </w:r>
          </w:p>
        </w:tc>
        <w:tc>
          <w:tcPr>
            <w:tcW w:w="523" w:type="dxa"/>
            <w:textDirection w:val="btLr"/>
            <w:vAlign w:val="bottom"/>
          </w:tcPr>
          <w:p w14:paraId="65182320" w14:textId="0062FF21"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9/13/18</w:t>
            </w:r>
          </w:p>
        </w:tc>
        <w:tc>
          <w:tcPr>
            <w:tcW w:w="1174" w:type="dxa"/>
          </w:tcPr>
          <w:p w14:paraId="6A08733D" w14:textId="70E2349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9:30-11; 12:30-3</w:t>
            </w:r>
          </w:p>
        </w:tc>
        <w:tc>
          <w:tcPr>
            <w:tcW w:w="2070" w:type="dxa"/>
          </w:tcPr>
          <w:p w14:paraId="6139EB96" w14:textId="3109112D"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Historical perspectives</w:t>
            </w:r>
          </w:p>
        </w:tc>
        <w:tc>
          <w:tcPr>
            <w:tcW w:w="3780" w:type="dxa"/>
          </w:tcPr>
          <w:p w14:paraId="060FC013" w14:textId="43E4BEBE"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Reading on Moodle: histories of journalism, humbug and political lies</w:t>
            </w:r>
          </w:p>
        </w:tc>
        <w:tc>
          <w:tcPr>
            <w:tcW w:w="1345" w:type="dxa"/>
          </w:tcPr>
          <w:p w14:paraId="25483F91" w14:textId="39765F3B" w:rsidR="00671F7C" w:rsidRPr="003E5EE8" w:rsidRDefault="00671F7C" w:rsidP="003E5EE8">
            <w:pPr>
              <w:rPr>
                <w:rFonts w:asciiTheme="minorHAnsi" w:hAnsiTheme="minorHAnsi"/>
                <w:b/>
                <w:sz w:val="22"/>
              </w:rPr>
            </w:pPr>
            <w:r w:rsidRPr="003E5EE8">
              <w:rPr>
                <w:rFonts w:asciiTheme="minorHAnsi" w:hAnsiTheme="minorHAnsi" w:cs="Calibri"/>
                <w:color w:val="000000"/>
                <w:sz w:val="22"/>
              </w:rPr>
              <w:t>In class report-back: what did groups learn about attitudes about news on campus?</w:t>
            </w:r>
          </w:p>
        </w:tc>
      </w:tr>
      <w:tr w:rsidR="00671F7C" w14:paraId="49163D92" w14:textId="77777777" w:rsidTr="00671F7C">
        <w:trPr>
          <w:cantSplit/>
          <w:trHeight w:val="1691"/>
          <w:tblHeader/>
        </w:trPr>
        <w:tc>
          <w:tcPr>
            <w:tcW w:w="523" w:type="dxa"/>
            <w:textDirection w:val="btLr"/>
            <w:vAlign w:val="bottom"/>
          </w:tcPr>
          <w:p w14:paraId="0E45D4CB" w14:textId="0E9FA41A" w:rsidR="00671F7C" w:rsidRPr="003E5EE8" w:rsidRDefault="00671F7C" w:rsidP="003E5EE8">
            <w:pPr>
              <w:rPr>
                <w:rFonts w:ascii="Cambria" w:hAnsi="Cambria"/>
                <w:b/>
                <w:sz w:val="22"/>
              </w:rPr>
            </w:pPr>
            <w:r w:rsidRPr="003E5EE8">
              <w:rPr>
                <w:rFonts w:ascii="Cambria" w:hAnsi="Cambria" w:cs="Calibri"/>
                <w:color w:val="000000"/>
                <w:sz w:val="22"/>
              </w:rPr>
              <w:t>Fri</w:t>
            </w:r>
          </w:p>
        </w:tc>
        <w:tc>
          <w:tcPr>
            <w:tcW w:w="523" w:type="dxa"/>
            <w:textDirection w:val="btLr"/>
            <w:vAlign w:val="bottom"/>
          </w:tcPr>
          <w:p w14:paraId="280135CE" w14:textId="1D674127" w:rsidR="00671F7C" w:rsidRPr="003E5EE8" w:rsidRDefault="00671F7C" w:rsidP="003E5EE8">
            <w:pPr>
              <w:rPr>
                <w:rFonts w:ascii="Cambria" w:hAnsi="Cambria"/>
                <w:b/>
                <w:sz w:val="22"/>
              </w:rPr>
            </w:pPr>
            <w:r w:rsidRPr="003E5EE8">
              <w:rPr>
                <w:rFonts w:ascii="Cambria" w:hAnsi="Cambria" w:cs="Calibri"/>
                <w:color w:val="000000"/>
                <w:sz w:val="22"/>
              </w:rPr>
              <w:t>9/14/18</w:t>
            </w:r>
          </w:p>
        </w:tc>
        <w:tc>
          <w:tcPr>
            <w:tcW w:w="1174" w:type="dxa"/>
          </w:tcPr>
          <w:p w14:paraId="5179F34E" w14:textId="36095AD2" w:rsidR="00671F7C" w:rsidRPr="003E5EE8" w:rsidRDefault="00671F7C" w:rsidP="003E5EE8">
            <w:pPr>
              <w:rPr>
                <w:rFonts w:ascii="Cambria" w:hAnsi="Cambria"/>
                <w:b/>
                <w:sz w:val="22"/>
              </w:rPr>
            </w:pPr>
            <w:r>
              <w:rPr>
                <w:rFonts w:ascii="Cambria" w:hAnsi="Cambria" w:cs="Calibri"/>
                <w:color w:val="000000"/>
                <w:sz w:val="22"/>
              </w:rPr>
              <w:t>9:30-11 or go to lunch together</w:t>
            </w:r>
            <w:r w:rsidRPr="003E5EE8">
              <w:rPr>
                <w:rFonts w:ascii="Cambria" w:hAnsi="Cambria" w:cs="Calibri"/>
                <w:color w:val="000000"/>
                <w:sz w:val="22"/>
              </w:rPr>
              <w:t>; 1-3pm</w:t>
            </w:r>
          </w:p>
        </w:tc>
        <w:tc>
          <w:tcPr>
            <w:tcW w:w="2070" w:type="dxa"/>
          </w:tcPr>
          <w:p w14:paraId="037121E7" w14:textId="77777777" w:rsidR="00671F7C" w:rsidRDefault="00671F7C" w:rsidP="003E5EE8">
            <w:pPr>
              <w:rPr>
                <w:rFonts w:ascii="Cambria" w:hAnsi="Cambria" w:cs="Calibri"/>
                <w:color w:val="000000"/>
                <w:sz w:val="22"/>
              </w:rPr>
            </w:pPr>
            <w:r w:rsidRPr="003E5EE8">
              <w:rPr>
                <w:rFonts w:ascii="Cambria" w:hAnsi="Cambria" w:cs="Calibri"/>
                <w:color w:val="000000"/>
                <w:sz w:val="22"/>
              </w:rPr>
              <w:t>Journalism and ethics</w:t>
            </w:r>
          </w:p>
          <w:p w14:paraId="57CA7E26" w14:textId="77777777" w:rsidR="00671F7C" w:rsidRDefault="00671F7C" w:rsidP="003E5EE8">
            <w:pPr>
              <w:rPr>
                <w:rFonts w:ascii="Cambria" w:hAnsi="Cambria" w:cs="Calibri"/>
                <w:color w:val="000000"/>
                <w:sz w:val="22"/>
              </w:rPr>
            </w:pPr>
          </w:p>
          <w:p w14:paraId="4E77DE83" w14:textId="27BADDB9" w:rsidR="00671F7C" w:rsidRPr="003E5EE8" w:rsidRDefault="00671F7C" w:rsidP="003E5EE8">
            <w:pPr>
              <w:rPr>
                <w:rFonts w:ascii="Cambria" w:hAnsi="Cambria"/>
                <w:b/>
                <w:sz w:val="22"/>
              </w:rPr>
            </w:pPr>
            <w:r>
              <w:rPr>
                <w:rFonts w:ascii="Cambria" w:hAnsi="Cambria" w:cs="Calibri"/>
                <w:color w:val="000000"/>
                <w:sz w:val="22"/>
              </w:rPr>
              <w:t>*Visit KCRG at 1pm</w:t>
            </w:r>
          </w:p>
        </w:tc>
        <w:tc>
          <w:tcPr>
            <w:tcW w:w="3780" w:type="dxa"/>
          </w:tcPr>
          <w:p w14:paraId="67A025FF" w14:textId="154A12F6" w:rsidR="00671F7C" w:rsidRPr="003E5EE8" w:rsidRDefault="00671F7C" w:rsidP="003E5EE8">
            <w:pPr>
              <w:rPr>
                <w:rFonts w:ascii="Cambria" w:hAnsi="Cambria"/>
                <w:b/>
                <w:sz w:val="22"/>
              </w:rPr>
            </w:pPr>
            <w:r w:rsidRPr="003E5EE8">
              <w:rPr>
                <w:rFonts w:ascii="Cambria" w:hAnsi="Cambria" w:cs="Calibri"/>
                <w:color w:val="000000"/>
                <w:sz w:val="22"/>
              </w:rPr>
              <w:t>Reading on Moodle:  Fake News, journalistic ethics</w:t>
            </w:r>
          </w:p>
        </w:tc>
        <w:tc>
          <w:tcPr>
            <w:tcW w:w="1345" w:type="dxa"/>
          </w:tcPr>
          <w:p w14:paraId="05DEA2BF" w14:textId="55C614FF" w:rsidR="00671F7C" w:rsidRPr="003E5EE8" w:rsidRDefault="00671F7C" w:rsidP="003E5EE8">
            <w:pPr>
              <w:rPr>
                <w:rFonts w:ascii="Cambria" w:hAnsi="Cambria"/>
                <w:b/>
                <w:sz w:val="22"/>
              </w:rPr>
            </w:pPr>
            <w:r w:rsidRPr="003E5EE8">
              <w:rPr>
                <w:rFonts w:ascii="Cambria" w:hAnsi="Cambria" w:cs="Calibri"/>
                <w:color w:val="000000"/>
                <w:sz w:val="22"/>
              </w:rPr>
              <w:t>Annotated bib final due (6pm)</w:t>
            </w:r>
          </w:p>
        </w:tc>
      </w:tr>
      <w:tr w:rsidR="00671F7C" w14:paraId="43F83F66" w14:textId="77777777" w:rsidTr="00671F7C">
        <w:trPr>
          <w:cantSplit/>
          <w:trHeight w:val="1134"/>
        </w:trPr>
        <w:tc>
          <w:tcPr>
            <w:tcW w:w="523" w:type="dxa"/>
            <w:textDirection w:val="btLr"/>
            <w:vAlign w:val="bottom"/>
          </w:tcPr>
          <w:p w14:paraId="4C49A122" w14:textId="15E4D500" w:rsidR="00671F7C" w:rsidRPr="003E5EE8" w:rsidRDefault="00671F7C" w:rsidP="003E5EE8">
            <w:pPr>
              <w:rPr>
                <w:rFonts w:ascii="Cambria" w:hAnsi="Cambria"/>
                <w:b/>
                <w:sz w:val="22"/>
              </w:rPr>
            </w:pPr>
            <w:r w:rsidRPr="003E5EE8">
              <w:rPr>
                <w:rFonts w:ascii="Cambria" w:hAnsi="Cambria" w:cs="Calibri"/>
                <w:color w:val="000000"/>
                <w:sz w:val="22"/>
              </w:rPr>
              <w:t>Mon</w:t>
            </w:r>
          </w:p>
        </w:tc>
        <w:tc>
          <w:tcPr>
            <w:tcW w:w="523" w:type="dxa"/>
            <w:textDirection w:val="btLr"/>
            <w:vAlign w:val="bottom"/>
          </w:tcPr>
          <w:p w14:paraId="3FB7757C" w14:textId="06CC1202" w:rsidR="00671F7C" w:rsidRPr="003E5EE8" w:rsidRDefault="00671F7C" w:rsidP="003E5EE8">
            <w:pPr>
              <w:rPr>
                <w:rFonts w:ascii="Cambria" w:hAnsi="Cambria"/>
                <w:b/>
                <w:sz w:val="22"/>
              </w:rPr>
            </w:pPr>
            <w:r w:rsidRPr="003E5EE8">
              <w:rPr>
                <w:rFonts w:ascii="Cambria" w:hAnsi="Cambria" w:cs="Calibri"/>
                <w:color w:val="000000"/>
                <w:sz w:val="22"/>
              </w:rPr>
              <w:t>9/17/18</w:t>
            </w:r>
          </w:p>
        </w:tc>
        <w:tc>
          <w:tcPr>
            <w:tcW w:w="1174" w:type="dxa"/>
          </w:tcPr>
          <w:p w14:paraId="7C22F19B" w14:textId="5DDB8242" w:rsidR="00671F7C" w:rsidRPr="003E5EE8" w:rsidRDefault="00671F7C" w:rsidP="003E5EE8">
            <w:pPr>
              <w:rPr>
                <w:rFonts w:ascii="Cambria" w:hAnsi="Cambria"/>
                <w:b/>
                <w:sz w:val="22"/>
              </w:rPr>
            </w:pPr>
            <w:r w:rsidRPr="003E5EE8">
              <w:rPr>
                <w:rFonts w:ascii="Cambria" w:hAnsi="Cambria" w:cs="Calibri"/>
                <w:color w:val="000000"/>
                <w:sz w:val="22"/>
              </w:rPr>
              <w:t>9:30-11</w:t>
            </w:r>
          </w:p>
        </w:tc>
        <w:tc>
          <w:tcPr>
            <w:tcW w:w="2070" w:type="dxa"/>
          </w:tcPr>
          <w:p w14:paraId="639BC629" w14:textId="49210C45" w:rsidR="00671F7C" w:rsidRPr="003E5EE8" w:rsidRDefault="00671F7C" w:rsidP="003E5EE8">
            <w:pPr>
              <w:rPr>
                <w:rFonts w:ascii="Cambria" w:hAnsi="Cambria"/>
                <w:b/>
                <w:sz w:val="22"/>
              </w:rPr>
            </w:pPr>
            <w:r w:rsidRPr="003E5EE8">
              <w:rPr>
                <w:rFonts w:ascii="Cambria" w:hAnsi="Cambria" w:cs="Calibri"/>
                <w:color w:val="000000"/>
                <w:sz w:val="22"/>
              </w:rPr>
              <w:t>AM: Final Exam</w:t>
            </w:r>
          </w:p>
        </w:tc>
        <w:tc>
          <w:tcPr>
            <w:tcW w:w="3780" w:type="dxa"/>
          </w:tcPr>
          <w:p w14:paraId="6A0E00AA" w14:textId="13E09B4B" w:rsidR="00671F7C" w:rsidRPr="003E5EE8" w:rsidRDefault="00671F7C" w:rsidP="003E5EE8">
            <w:pPr>
              <w:rPr>
                <w:rFonts w:ascii="Cambria" w:hAnsi="Cambria"/>
                <w:b/>
                <w:sz w:val="22"/>
              </w:rPr>
            </w:pPr>
            <w:r w:rsidRPr="003E5EE8">
              <w:rPr>
                <w:rFonts w:ascii="Cambria" w:hAnsi="Cambria" w:cs="Calibri"/>
                <w:color w:val="000000"/>
                <w:sz w:val="22"/>
              </w:rPr>
              <w:t> </w:t>
            </w:r>
          </w:p>
        </w:tc>
        <w:tc>
          <w:tcPr>
            <w:tcW w:w="1345" w:type="dxa"/>
          </w:tcPr>
          <w:p w14:paraId="363C5792" w14:textId="2AB25920" w:rsidR="00671F7C" w:rsidRPr="003E5EE8" w:rsidRDefault="00671F7C" w:rsidP="003E5EE8">
            <w:pPr>
              <w:rPr>
                <w:rFonts w:ascii="Cambria" w:hAnsi="Cambria"/>
                <w:b/>
                <w:sz w:val="22"/>
              </w:rPr>
            </w:pPr>
            <w:r w:rsidRPr="003E5EE8">
              <w:rPr>
                <w:rFonts w:ascii="Cambria" w:hAnsi="Cambria" w:cs="Calibri"/>
                <w:color w:val="000000"/>
                <w:sz w:val="22"/>
              </w:rPr>
              <w:t>Final Exam (AM)</w:t>
            </w:r>
          </w:p>
        </w:tc>
      </w:tr>
      <w:tr w:rsidR="00671F7C" w14:paraId="7E353CEA" w14:textId="77777777" w:rsidTr="00671F7C">
        <w:trPr>
          <w:cantSplit/>
          <w:trHeight w:val="1134"/>
        </w:trPr>
        <w:tc>
          <w:tcPr>
            <w:tcW w:w="523" w:type="dxa"/>
            <w:textDirection w:val="btLr"/>
            <w:vAlign w:val="bottom"/>
          </w:tcPr>
          <w:p w14:paraId="2423B42B" w14:textId="24196311" w:rsidR="00671F7C" w:rsidRPr="003E5EE8" w:rsidRDefault="00671F7C" w:rsidP="003E5EE8">
            <w:pPr>
              <w:rPr>
                <w:rFonts w:ascii="Cambria" w:hAnsi="Cambria"/>
                <w:b/>
                <w:sz w:val="22"/>
              </w:rPr>
            </w:pPr>
            <w:r w:rsidRPr="003E5EE8">
              <w:rPr>
                <w:rFonts w:ascii="Cambria" w:hAnsi="Cambria" w:cs="Calibri"/>
                <w:color w:val="000000"/>
                <w:sz w:val="22"/>
              </w:rPr>
              <w:t>Tue</w:t>
            </w:r>
          </w:p>
        </w:tc>
        <w:tc>
          <w:tcPr>
            <w:tcW w:w="523" w:type="dxa"/>
            <w:textDirection w:val="btLr"/>
            <w:vAlign w:val="bottom"/>
          </w:tcPr>
          <w:p w14:paraId="08C38FB2" w14:textId="7CFA36F3" w:rsidR="00671F7C" w:rsidRPr="003E5EE8" w:rsidRDefault="00671F7C" w:rsidP="003E5EE8">
            <w:pPr>
              <w:rPr>
                <w:rFonts w:ascii="Cambria" w:hAnsi="Cambria"/>
                <w:b/>
                <w:sz w:val="22"/>
              </w:rPr>
            </w:pPr>
            <w:r w:rsidRPr="003E5EE8">
              <w:rPr>
                <w:rFonts w:ascii="Cambria" w:hAnsi="Cambria" w:cs="Calibri"/>
                <w:color w:val="000000"/>
                <w:sz w:val="22"/>
              </w:rPr>
              <w:t>9/18/18</w:t>
            </w:r>
          </w:p>
        </w:tc>
        <w:tc>
          <w:tcPr>
            <w:tcW w:w="1174" w:type="dxa"/>
          </w:tcPr>
          <w:p w14:paraId="516C4A5F" w14:textId="261AF5D3" w:rsidR="00671F7C" w:rsidRPr="003E5EE8" w:rsidRDefault="00671F7C" w:rsidP="003E5EE8">
            <w:pPr>
              <w:rPr>
                <w:rFonts w:ascii="Cambria" w:hAnsi="Cambria"/>
                <w:b/>
                <w:sz w:val="22"/>
              </w:rPr>
            </w:pPr>
            <w:r w:rsidRPr="003E5EE8">
              <w:rPr>
                <w:rFonts w:ascii="Cambria" w:hAnsi="Cambria" w:cs="Calibri"/>
                <w:color w:val="000000"/>
                <w:sz w:val="22"/>
              </w:rPr>
              <w:t>12:30-1</w:t>
            </w:r>
          </w:p>
        </w:tc>
        <w:tc>
          <w:tcPr>
            <w:tcW w:w="2070" w:type="dxa"/>
          </w:tcPr>
          <w:p w14:paraId="426E0CE2" w14:textId="735568B4" w:rsidR="00671F7C" w:rsidRPr="003E5EE8" w:rsidRDefault="00671F7C" w:rsidP="003E5EE8">
            <w:pPr>
              <w:rPr>
                <w:rFonts w:ascii="Cambria" w:hAnsi="Cambria"/>
                <w:b/>
                <w:sz w:val="22"/>
              </w:rPr>
            </w:pPr>
            <w:r w:rsidRPr="003E5EE8">
              <w:rPr>
                <w:rFonts w:ascii="Cambria" w:hAnsi="Cambria" w:cs="Calibri"/>
                <w:color w:val="000000"/>
                <w:sz w:val="22"/>
              </w:rPr>
              <w:t>Wrapping things up: Do Truth and Lies matter?</w:t>
            </w:r>
          </w:p>
        </w:tc>
        <w:tc>
          <w:tcPr>
            <w:tcW w:w="3780" w:type="dxa"/>
          </w:tcPr>
          <w:p w14:paraId="12F102EF" w14:textId="2E9EC56A" w:rsidR="00671F7C" w:rsidRPr="003E5EE8" w:rsidRDefault="00671F7C" w:rsidP="003E5EE8">
            <w:pPr>
              <w:rPr>
                <w:rFonts w:ascii="Cambria" w:hAnsi="Cambria"/>
                <w:b/>
                <w:sz w:val="22"/>
              </w:rPr>
            </w:pPr>
            <w:r w:rsidRPr="003E5EE8">
              <w:rPr>
                <w:rFonts w:ascii="Cambria" w:hAnsi="Cambria" w:cs="Calibri"/>
                <w:color w:val="000000"/>
                <w:sz w:val="22"/>
              </w:rPr>
              <w:t>Ahearn CH 12 Conclusion, Language Power and agency;  and Readings on Moodle</w:t>
            </w:r>
          </w:p>
        </w:tc>
        <w:tc>
          <w:tcPr>
            <w:tcW w:w="1345" w:type="dxa"/>
          </w:tcPr>
          <w:p w14:paraId="430A5394" w14:textId="1C084F73" w:rsidR="00671F7C" w:rsidRPr="003E5EE8" w:rsidRDefault="00671F7C" w:rsidP="003E5EE8">
            <w:pPr>
              <w:rPr>
                <w:rFonts w:ascii="Cambria" w:hAnsi="Cambria"/>
                <w:b/>
                <w:sz w:val="22"/>
              </w:rPr>
            </w:pPr>
            <w:r w:rsidRPr="003E5EE8">
              <w:rPr>
                <w:rFonts w:ascii="Cambria" w:hAnsi="Cambria" w:cs="Calibri"/>
                <w:color w:val="000000"/>
                <w:sz w:val="22"/>
              </w:rPr>
              <w:t> </w:t>
            </w:r>
          </w:p>
        </w:tc>
      </w:tr>
      <w:tr w:rsidR="00671F7C" w14:paraId="6C593174" w14:textId="77777777" w:rsidTr="00671F7C">
        <w:trPr>
          <w:cantSplit/>
          <w:trHeight w:val="1134"/>
        </w:trPr>
        <w:tc>
          <w:tcPr>
            <w:tcW w:w="523" w:type="dxa"/>
            <w:textDirection w:val="btLr"/>
            <w:vAlign w:val="bottom"/>
          </w:tcPr>
          <w:p w14:paraId="7D53F339" w14:textId="7B8E91B0" w:rsidR="00671F7C" w:rsidRPr="003E5EE8" w:rsidRDefault="00671F7C" w:rsidP="003E5EE8">
            <w:pPr>
              <w:rPr>
                <w:rFonts w:ascii="Cambria" w:hAnsi="Cambria"/>
                <w:b/>
                <w:sz w:val="22"/>
              </w:rPr>
            </w:pPr>
            <w:r w:rsidRPr="003E5EE8">
              <w:rPr>
                <w:rFonts w:ascii="Cambria" w:hAnsi="Cambria" w:cs="Calibri"/>
                <w:color w:val="000000"/>
                <w:sz w:val="22"/>
              </w:rPr>
              <w:t>Wed</w:t>
            </w:r>
          </w:p>
        </w:tc>
        <w:tc>
          <w:tcPr>
            <w:tcW w:w="523" w:type="dxa"/>
            <w:textDirection w:val="btLr"/>
            <w:vAlign w:val="bottom"/>
          </w:tcPr>
          <w:p w14:paraId="18A6D19D" w14:textId="27780C05" w:rsidR="00671F7C" w:rsidRPr="003E5EE8" w:rsidRDefault="00671F7C" w:rsidP="003E5EE8">
            <w:pPr>
              <w:rPr>
                <w:rFonts w:ascii="Cambria" w:hAnsi="Cambria"/>
                <w:b/>
                <w:sz w:val="22"/>
              </w:rPr>
            </w:pPr>
            <w:r w:rsidRPr="003E5EE8">
              <w:rPr>
                <w:rFonts w:ascii="Cambria" w:hAnsi="Cambria" w:cs="Calibri"/>
                <w:color w:val="000000"/>
                <w:sz w:val="22"/>
              </w:rPr>
              <w:t>9/19/18</w:t>
            </w:r>
          </w:p>
        </w:tc>
        <w:tc>
          <w:tcPr>
            <w:tcW w:w="1174" w:type="dxa"/>
          </w:tcPr>
          <w:p w14:paraId="52C429E8" w14:textId="4371D1B1" w:rsidR="00671F7C" w:rsidRPr="003E5EE8" w:rsidRDefault="00671F7C" w:rsidP="003E5EE8">
            <w:pPr>
              <w:rPr>
                <w:rFonts w:ascii="Cambria" w:hAnsi="Cambria"/>
                <w:b/>
                <w:sz w:val="22"/>
              </w:rPr>
            </w:pPr>
            <w:r w:rsidRPr="003E5EE8">
              <w:rPr>
                <w:rFonts w:ascii="Cambria" w:hAnsi="Cambria" w:cs="Calibri"/>
                <w:color w:val="000000"/>
                <w:sz w:val="22"/>
              </w:rPr>
              <w:t>9-12 Student presentations</w:t>
            </w:r>
          </w:p>
        </w:tc>
        <w:tc>
          <w:tcPr>
            <w:tcW w:w="2070" w:type="dxa"/>
          </w:tcPr>
          <w:p w14:paraId="4A889A1F" w14:textId="00863DC9" w:rsidR="00671F7C" w:rsidRPr="003E5EE8" w:rsidRDefault="00671F7C" w:rsidP="003E5EE8">
            <w:pPr>
              <w:rPr>
                <w:rFonts w:ascii="Cambria" w:hAnsi="Cambria"/>
                <w:b/>
                <w:sz w:val="22"/>
              </w:rPr>
            </w:pPr>
            <w:r w:rsidRPr="003E5EE8">
              <w:rPr>
                <w:rFonts w:ascii="Cambria" w:hAnsi="Cambria" w:cs="Calibri"/>
                <w:color w:val="000000"/>
                <w:sz w:val="22"/>
              </w:rPr>
              <w:t> </w:t>
            </w:r>
          </w:p>
        </w:tc>
        <w:tc>
          <w:tcPr>
            <w:tcW w:w="3780" w:type="dxa"/>
          </w:tcPr>
          <w:p w14:paraId="758D863A" w14:textId="38FCEA43" w:rsidR="00671F7C" w:rsidRPr="003E5EE8" w:rsidRDefault="00671F7C" w:rsidP="003E5EE8">
            <w:pPr>
              <w:rPr>
                <w:rFonts w:ascii="Cambria" w:hAnsi="Cambria"/>
                <w:b/>
                <w:sz w:val="22"/>
              </w:rPr>
            </w:pPr>
            <w:r w:rsidRPr="003E5EE8">
              <w:rPr>
                <w:rFonts w:ascii="Cambria" w:hAnsi="Cambria" w:cs="Calibri"/>
                <w:color w:val="000000"/>
                <w:sz w:val="22"/>
              </w:rPr>
              <w:t>No Reading - student presentations</w:t>
            </w:r>
          </w:p>
        </w:tc>
        <w:tc>
          <w:tcPr>
            <w:tcW w:w="1345" w:type="dxa"/>
          </w:tcPr>
          <w:p w14:paraId="51635FA6" w14:textId="59B3E68E" w:rsidR="00671F7C" w:rsidRPr="003E5EE8" w:rsidRDefault="00671F7C" w:rsidP="003E5EE8">
            <w:pPr>
              <w:rPr>
                <w:rFonts w:ascii="Cambria" w:hAnsi="Cambria"/>
                <w:b/>
                <w:sz w:val="22"/>
              </w:rPr>
            </w:pPr>
            <w:r w:rsidRPr="003E5EE8">
              <w:rPr>
                <w:rFonts w:ascii="Cambria" w:hAnsi="Cambria" w:cs="Calibri"/>
                <w:color w:val="000000"/>
                <w:sz w:val="22"/>
              </w:rPr>
              <w:t>Student presentations</w:t>
            </w:r>
          </w:p>
        </w:tc>
      </w:tr>
    </w:tbl>
    <w:p w14:paraId="48183773" w14:textId="72975A81" w:rsidR="00993E38" w:rsidRPr="00166284" w:rsidRDefault="00993E38">
      <w:pPr>
        <w:rPr>
          <w:b/>
        </w:rPr>
      </w:pPr>
      <w:r>
        <w:rPr>
          <w:b/>
        </w:rPr>
        <w:br w:type="page"/>
      </w:r>
    </w:p>
    <w:p w14:paraId="734E43F0" w14:textId="2F051FEC" w:rsidR="00610DC0" w:rsidRDefault="00610DC0" w:rsidP="00610DC0">
      <w:pPr>
        <w:pStyle w:val="Body"/>
        <w:jc w:val="center"/>
        <w:rPr>
          <w:rFonts w:ascii="Times New Roman Bold"/>
          <w:smallCaps/>
          <w:sz w:val="24"/>
          <w:szCs w:val="24"/>
        </w:rPr>
      </w:pPr>
      <w:r>
        <w:rPr>
          <w:rFonts w:ascii="Times New Roman Bold"/>
          <w:smallCaps/>
          <w:sz w:val="24"/>
          <w:szCs w:val="24"/>
        </w:rPr>
        <w:lastRenderedPageBreak/>
        <w:t>Course Expectations</w:t>
      </w:r>
      <w:r w:rsidRPr="00C0603F">
        <w:rPr>
          <w:rFonts w:ascii="Times New Roman Bold"/>
          <w:smallCaps/>
          <w:sz w:val="24"/>
          <w:szCs w:val="24"/>
        </w:rPr>
        <w:t>:</w:t>
      </w:r>
    </w:p>
    <w:p w14:paraId="1C91319F" w14:textId="77777777" w:rsidR="00610DC0" w:rsidRDefault="00610DC0" w:rsidP="00610DC0">
      <w:pPr>
        <w:pStyle w:val="Body"/>
        <w:jc w:val="center"/>
        <w:rPr>
          <w:rFonts w:ascii="Times New Roman Bold"/>
          <w:smallCaps/>
          <w:sz w:val="24"/>
          <w:szCs w:val="24"/>
        </w:rPr>
      </w:pPr>
    </w:p>
    <w:p w14:paraId="092955BD" w14:textId="77777777" w:rsidR="00610DC0" w:rsidRPr="00610DC0" w:rsidRDefault="00610DC0" w:rsidP="00610DC0">
      <w:r w:rsidRPr="00610DC0">
        <w:rPr>
          <w:b/>
          <w:bCs/>
        </w:rPr>
        <w:t>Come to Class Prepared:</w:t>
      </w:r>
      <w:r w:rsidRPr="00610DC0">
        <w:rPr>
          <w:smallCaps/>
        </w:rPr>
        <w:t xml:space="preserve"> </w:t>
      </w:r>
      <w:r>
        <w:t xml:space="preserve">Each </w:t>
      </w:r>
      <w:r w:rsidRPr="00610DC0">
        <w:t>day you will be expected to show up on time, having done the reading and/ or other assignments. It also means that you will bring with you the syllabus, as well as paper and pen for taking notes. College-level reading also implies that you will take notes on the reading, look up words or ideas with which you are unfamiliar and highlight ideas that seem particularly compelling. You are also encouraged to think cri</w:t>
      </w:r>
      <w:r>
        <w:t>tically about each text, ask questions and contribute to our discussions.</w:t>
      </w:r>
    </w:p>
    <w:p w14:paraId="11CAF740" w14:textId="77777777" w:rsidR="00610DC0" w:rsidRPr="00610DC0" w:rsidRDefault="00610DC0" w:rsidP="00610DC0">
      <w:pPr>
        <w:rPr>
          <w:smallCaps/>
        </w:rPr>
      </w:pPr>
    </w:p>
    <w:p w14:paraId="327BFF95" w14:textId="77777777" w:rsidR="00610DC0" w:rsidRPr="002731F7" w:rsidRDefault="00610DC0" w:rsidP="00610DC0">
      <w:pPr>
        <w:rPr>
          <w:b/>
        </w:rPr>
      </w:pPr>
      <w:r>
        <w:rPr>
          <w:b/>
        </w:rPr>
        <w:t>Academic Honesty</w:t>
      </w:r>
      <w:r w:rsidRPr="006E2A3F">
        <w:rPr>
          <w:b/>
        </w:rPr>
        <w:t xml:space="preserve">:  </w:t>
      </w:r>
      <w:r w:rsidRPr="00CC2D2F">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Policies-Honesty in Academic Work.”</w:t>
      </w:r>
    </w:p>
    <w:p w14:paraId="5A08CCD8" w14:textId="77777777" w:rsidR="00610DC0" w:rsidRDefault="00610DC0" w:rsidP="00610DC0">
      <w:pPr>
        <w:spacing w:line="241" w:lineRule="auto"/>
      </w:pPr>
    </w:p>
    <w:p w14:paraId="1EA772E2" w14:textId="77777777" w:rsidR="00610DC0" w:rsidRPr="008B3091" w:rsidRDefault="00610DC0" w:rsidP="00610DC0">
      <w:r w:rsidRPr="005B7EDB">
        <w:rPr>
          <w:b/>
        </w:rPr>
        <w:t>Additional Resources:</w:t>
      </w:r>
      <w:r w:rsidRPr="008B3091">
        <w:t xml:space="preserve"> I encourage you to utilize the services of </w:t>
      </w:r>
      <w:r>
        <w:t xml:space="preserve">Meghan </w:t>
      </w:r>
      <w:proofErr w:type="spellStart"/>
      <w:r>
        <w:t>Yamanishi</w:t>
      </w:r>
      <w:proofErr w:type="spellEnd"/>
      <w:r>
        <w:t xml:space="preserve">, Social Sciences </w:t>
      </w:r>
      <w:r w:rsidRPr="008B3091">
        <w:t xml:space="preserve">Librarian, </w:t>
      </w:r>
      <w:r>
        <w:t>Jennifer Ferrell in the Writing Center, and Rich Berg</w:t>
      </w:r>
      <w:r w:rsidRPr="008B3091">
        <w:t xml:space="preserve"> in the Academic Media Studio. These professionals and their</w:t>
      </w:r>
      <w:r>
        <w:t xml:space="preserve"> </w:t>
      </w:r>
      <w:r w:rsidRPr="008B3091">
        <w:t>departments can provide additional perspectives and guidance to help polish your research, writing, &amp;</w:t>
      </w:r>
      <w:r>
        <w:t xml:space="preserve"> </w:t>
      </w:r>
      <w:r w:rsidRPr="008B3091">
        <w:t>presentation skills.</w:t>
      </w:r>
    </w:p>
    <w:p w14:paraId="18EEF79C" w14:textId="77777777" w:rsidR="00610DC0" w:rsidRPr="00C0603F" w:rsidRDefault="00610DC0" w:rsidP="00610DC0">
      <w:pPr>
        <w:pStyle w:val="Body"/>
        <w:rPr>
          <w:rFonts w:ascii="Times New Roman Bold" w:eastAsia="Times New Roman Bold" w:hAnsi="Times New Roman Bold" w:cs="Times New Roman Bold"/>
          <w:smallCaps/>
          <w:sz w:val="24"/>
          <w:szCs w:val="24"/>
        </w:rPr>
      </w:pPr>
    </w:p>
    <w:p w14:paraId="1C0C6BE0" w14:textId="692A0088" w:rsidR="00610DC0" w:rsidRDefault="00610DC0" w:rsidP="00610DC0">
      <w:pPr>
        <w:pStyle w:val="Body"/>
        <w:rPr>
          <w:sz w:val="24"/>
          <w:szCs w:val="24"/>
        </w:rPr>
      </w:pPr>
      <w:r w:rsidRPr="0016770D">
        <w:rPr>
          <w:rFonts w:ascii="Times New Roman Bold"/>
          <w:b/>
          <w:bCs/>
          <w:sz w:val="24"/>
          <w:szCs w:val="24"/>
        </w:rPr>
        <w:t>Attendance and Participation:</w:t>
      </w:r>
      <w:r w:rsidRPr="00C0603F">
        <w:rPr>
          <w:rFonts w:ascii="Times New Roman Bold"/>
          <w:sz w:val="24"/>
          <w:szCs w:val="24"/>
        </w:rPr>
        <w:t xml:space="preserve">  </w:t>
      </w:r>
      <w:r w:rsidRPr="00C0603F">
        <w:rPr>
          <w:sz w:val="24"/>
          <w:szCs w:val="24"/>
        </w:rPr>
        <w:t>It is essential that you keep up with the readings and attend class regularly.</w:t>
      </w:r>
      <w:r>
        <w:rPr>
          <w:sz w:val="24"/>
          <w:szCs w:val="24"/>
        </w:rPr>
        <w:t xml:space="preserve">  Excessive absences will result in</w:t>
      </w:r>
      <w:r w:rsidRPr="00C0603F">
        <w:rPr>
          <w:sz w:val="24"/>
          <w:szCs w:val="24"/>
        </w:rPr>
        <w:t xml:space="preserve"> points </w:t>
      </w:r>
      <w:r>
        <w:rPr>
          <w:sz w:val="24"/>
          <w:szCs w:val="24"/>
        </w:rPr>
        <w:t xml:space="preserve">deducted </w:t>
      </w:r>
      <w:r w:rsidRPr="00C0603F">
        <w:rPr>
          <w:sz w:val="24"/>
          <w:szCs w:val="24"/>
        </w:rPr>
        <w:t>from your grade.  Further, there will be in-class quizzes and w</w:t>
      </w:r>
      <w:r>
        <w:rPr>
          <w:sz w:val="24"/>
          <w:szCs w:val="24"/>
        </w:rPr>
        <w:t>riting assignments, some of which</w:t>
      </w:r>
      <w:r w:rsidRPr="00C0603F">
        <w:rPr>
          <w:sz w:val="24"/>
          <w:szCs w:val="24"/>
        </w:rPr>
        <w:t xml:space="preserve"> cannot be made up (unless you have discussed the matter with me befor</w:t>
      </w:r>
      <w:r w:rsidR="00671F7C">
        <w:rPr>
          <w:sz w:val="24"/>
          <w:szCs w:val="24"/>
        </w:rPr>
        <w:t xml:space="preserve">ehand). </w:t>
      </w:r>
    </w:p>
    <w:p w14:paraId="0B634690" w14:textId="77777777" w:rsidR="00671F7C" w:rsidRPr="00671F7C" w:rsidRDefault="00671F7C" w:rsidP="00610DC0">
      <w:pPr>
        <w:pStyle w:val="Body"/>
        <w:rPr>
          <w:sz w:val="24"/>
          <w:szCs w:val="24"/>
        </w:rPr>
      </w:pPr>
    </w:p>
    <w:p w14:paraId="23932ABF" w14:textId="77777777" w:rsidR="00610DC0" w:rsidRPr="002731F7"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ascii="Times New Roman Bold" w:eastAsia="Times New Roman Bold" w:hAnsi="Times New Roman Bold" w:cs="Times New Roman Bold"/>
        </w:rPr>
      </w:pPr>
      <w:r w:rsidRPr="0016770D">
        <w:rPr>
          <w:rFonts w:ascii="Times New Roman Bold"/>
          <w:b/>
          <w:bCs/>
        </w:rPr>
        <w:t>Classroom Behavior:</w:t>
      </w:r>
      <w:r>
        <w:rPr>
          <w:rFonts w:ascii="Times New Roman Bold" w:eastAsia="Times New Roman Bold" w:hAnsi="Times New Roman Bold" w:cs="Times New Roman Bold"/>
        </w:rPr>
        <w:t xml:space="preserve"> </w:t>
      </w:r>
      <w:r w:rsidRPr="00C0603F">
        <w:rPr>
          <w:rFonts w:hAnsi="Times New Roman" w:cs="Times New Roman"/>
        </w:rPr>
        <w:t>Throughout the semester, we will be covering topics that may be controversial and inspire heated debates.  It’s important to remember that everyone in this class has a right to be heard, even if you disagree with what they’re saying.  Treat your classmates with the same respect and courtesy that you expect from them, and together we can explore these important and difficult issues.</w:t>
      </w:r>
    </w:p>
    <w:p w14:paraId="5FDBA7F8" w14:textId="77777777" w:rsidR="00610DC0"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pPr>
    </w:p>
    <w:p w14:paraId="08C7B2FC" w14:textId="52DEE9FD" w:rsidR="00610DC0" w:rsidRPr="0016770D" w:rsidRDefault="00610DC0" w:rsidP="00610DC0">
      <w:r w:rsidRPr="000A7A4C">
        <w:rPr>
          <w:b/>
        </w:rPr>
        <w:t>Course Accommodations:</w:t>
      </w:r>
      <w:r w:rsidRPr="008B3091">
        <w:t xml:space="preserve"> Cornell College is committed to providing equal educational opportunities to</w:t>
      </w:r>
      <w:r>
        <w:t xml:space="preserve"> </w:t>
      </w:r>
      <w:r w:rsidRPr="008B3091">
        <w:t>all students. College Policy regarding students with disabilities: Students who need accommodations for</w:t>
      </w:r>
      <w:r>
        <w:t xml:space="preserve"> </w:t>
      </w:r>
      <w:r w:rsidRPr="008B3091">
        <w:t>learning disabilities must provide documentation from a professional qualified to diagnose learning</w:t>
      </w:r>
      <w:r>
        <w:t xml:space="preserve"> </w:t>
      </w:r>
      <w:r w:rsidRPr="008B3091">
        <w:t>disabilities. For more information see:</w:t>
      </w:r>
      <w:r>
        <w:t xml:space="preserve"> </w:t>
      </w:r>
      <w:hyperlink r:id="rId9" w:history="1">
        <w:r w:rsidRPr="002731F7">
          <w:rPr>
            <w:rStyle w:val="Hyperlink"/>
            <w:sz w:val="22"/>
            <w:szCs w:val="22"/>
          </w:rPr>
          <w:t>http://www.cornellcollege.edu/academic-support-andadvising/disabilities/documentation/index.shtml</w:t>
        </w:r>
      </w:hyperlink>
    </w:p>
    <w:p w14:paraId="702A1183" w14:textId="77777777" w:rsidR="00610DC0" w:rsidRPr="00CC2D2F" w:rsidRDefault="00610DC0" w:rsidP="00610DC0">
      <w:pPr>
        <w:spacing w:line="241" w:lineRule="auto"/>
        <w:jc w:val="both"/>
      </w:pPr>
      <w:r>
        <w:t>-</w:t>
      </w:r>
      <w:r w:rsidRPr="00CC2D2F">
        <w:t>Students requesting services may schedule a meeting with the disabilities service coordinator as early as possible to discuss their needs and develop an individualized accommodation plan.  Ideally, this meeting would take place well before the start of classes.</w:t>
      </w:r>
    </w:p>
    <w:p w14:paraId="18EEAFA0" w14:textId="77777777" w:rsidR="00610DC0" w:rsidRDefault="00610DC0" w:rsidP="00610DC0">
      <w:pPr>
        <w:spacing w:line="241" w:lineRule="auto"/>
        <w:jc w:val="both"/>
      </w:pPr>
      <w:r>
        <w:t>-</w:t>
      </w:r>
      <w:r w:rsidRPr="00CC2D2F">
        <w:t xml:space="preserve">At the beginning of each course, the student must notify the instructor within the first three days of the term of any accommodations needed for the duration of the course. </w:t>
      </w:r>
    </w:p>
    <w:p w14:paraId="17D4494C" w14:textId="77777777" w:rsidR="00610DC0" w:rsidRPr="00C0603F"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pPr>
    </w:p>
    <w:p w14:paraId="460C969E" w14:textId="77777777" w:rsidR="00610DC0" w:rsidRPr="00287C08" w:rsidRDefault="00610DC0" w:rsidP="00610DC0">
      <w:pPr>
        <w:pStyle w:val="Body"/>
        <w:widowControl w:val="0"/>
        <w:rPr>
          <w:rFonts w:ascii="Times New Roman Bold" w:eastAsia="Times New Roman Bold" w:hAnsi="Times New Roman Bold" w:cs="Times New Roman Bold"/>
          <w:sz w:val="24"/>
          <w:szCs w:val="24"/>
        </w:rPr>
      </w:pPr>
      <w:r w:rsidRPr="0016770D">
        <w:rPr>
          <w:rFonts w:ascii="Times New Roman Bold"/>
          <w:b/>
          <w:bCs/>
          <w:sz w:val="24"/>
          <w:szCs w:val="24"/>
        </w:rPr>
        <w:t>Course communication:</w:t>
      </w:r>
      <w:r w:rsidRPr="000A0038">
        <w:rPr>
          <w:rFonts w:ascii="Times New Roman Bold"/>
          <w:sz w:val="24"/>
          <w:szCs w:val="24"/>
        </w:rPr>
        <w:t xml:space="preserve"> </w:t>
      </w:r>
      <w:r w:rsidRPr="00C0603F">
        <w:rPr>
          <w:sz w:val="24"/>
          <w:szCs w:val="24"/>
        </w:rPr>
        <w:t>The main communication t</w:t>
      </w:r>
      <w:r>
        <w:rPr>
          <w:sz w:val="24"/>
          <w:szCs w:val="24"/>
        </w:rPr>
        <w:t>ools for the class are the Moodle</w:t>
      </w:r>
      <w:r w:rsidRPr="00C0603F">
        <w:rPr>
          <w:sz w:val="24"/>
          <w:szCs w:val="24"/>
        </w:rPr>
        <w:t xml:space="preserve"> site and email. Please make a point of checking these regularly for updates and/or changes to assignments. The best way to reach me is </w:t>
      </w:r>
      <w:r>
        <w:rPr>
          <w:sz w:val="24"/>
          <w:szCs w:val="24"/>
        </w:rPr>
        <w:t xml:space="preserve">after class, </w:t>
      </w:r>
      <w:r w:rsidRPr="00C0603F">
        <w:rPr>
          <w:sz w:val="24"/>
          <w:szCs w:val="24"/>
        </w:rPr>
        <w:t>via email or by making an appointment.</w:t>
      </w:r>
    </w:p>
    <w:p w14:paraId="6BFAF31A" w14:textId="77777777" w:rsidR="00610DC0" w:rsidRDefault="00610DC0" w:rsidP="00610DC0">
      <w:pPr>
        <w:pStyle w:val="Body"/>
        <w:widowControl w:val="0"/>
        <w:rPr>
          <w:sz w:val="24"/>
          <w:szCs w:val="24"/>
        </w:rPr>
      </w:pPr>
    </w:p>
    <w:p w14:paraId="154D2622" w14:textId="77777777" w:rsidR="00610DC0" w:rsidRDefault="00610DC0" w:rsidP="00610DC0">
      <w:r w:rsidRPr="005A220D">
        <w:rPr>
          <w:b/>
        </w:rPr>
        <w:lastRenderedPageBreak/>
        <w:t>Electronics</w:t>
      </w:r>
      <w:r>
        <w:rPr>
          <w:u w:val="single"/>
        </w:rPr>
        <w:t>:</w:t>
      </w:r>
      <w:r w:rsidRPr="008A6C8C">
        <w:t xml:space="preserve"> </w:t>
      </w:r>
      <w:r>
        <w:t>All electronic devices need to be used in a way that is not disturbing or distracting. This means that all devices should be turned off or silenced during class, including cell phones. While I am willing to allow the use of laptops and tablets to take notes during class, I reserve the right to ask you to put them away if they seem to be an excessive distraction to you or anyone else. (Remember that students sitting beside or behind you can likely see your screen.) Common distractions include texting and checking Facebook or other social media; be sure to avoid doing these during class.</w:t>
      </w:r>
    </w:p>
    <w:p w14:paraId="4BBC993A" w14:textId="77777777" w:rsidR="00610DC0" w:rsidRDefault="00610DC0" w:rsidP="00610DC0"/>
    <w:p w14:paraId="1D4F2CB9" w14:textId="77777777" w:rsidR="00610DC0" w:rsidRPr="00287C08"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ascii="Times New Roman Bold" w:eastAsia="Times New Roman Bold" w:hAnsi="Times New Roman Bold" w:cs="Times New Roman Bold"/>
        </w:rPr>
      </w:pPr>
      <w:r w:rsidRPr="0016770D">
        <w:rPr>
          <w:rFonts w:ascii="Times New Roman Bold"/>
          <w:b/>
          <w:bCs/>
        </w:rPr>
        <w:t>Formatting for Assignments:</w:t>
      </w:r>
      <w:r>
        <w:rPr>
          <w:rFonts w:ascii="Times New Roman Bold" w:eastAsia="Times New Roman Bold" w:hAnsi="Times New Roman Bold" w:cs="Times New Roman Bold"/>
        </w:rPr>
        <w:t xml:space="preserve"> </w:t>
      </w:r>
      <w:r w:rsidRPr="00C0603F">
        <w:t>Please type your papers, which should be double-spaced, with standard margins (1 in.) and fonts (12 point Times New Roman). Most take-home written wo</w:t>
      </w:r>
      <w:r>
        <w:t>rk must be uploaded to Moodle, however there may be additional you will need to submit in hard copy</w:t>
      </w:r>
      <w:r w:rsidRPr="00C0603F">
        <w:t>. In an effort to reduce the amount of paper we generate for the course, I will be providing some feedback electronically.</w:t>
      </w:r>
      <w:r>
        <w:t xml:space="preserve"> </w:t>
      </w:r>
      <w:r w:rsidRPr="008A6C8C">
        <w:rPr>
          <w:rFonts w:hAnsi="Times New Roman" w:cs="Times New Roman"/>
        </w:rPr>
        <w:t xml:space="preserve">Do not send me work via email unless I have specifically given permission. </w:t>
      </w:r>
      <w:r>
        <w:rPr>
          <w:rFonts w:hAnsi="Times New Roman" w:cs="Times New Roman"/>
        </w:rPr>
        <w:t>(Emails with attachments too often end up in my spam folder.) If you send files in formats I can’t easily open, I will send them back to you for reformatting.</w:t>
      </w:r>
    </w:p>
    <w:p w14:paraId="01738935" w14:textId="77777777" w:rsidR="00610DC0" w:rsidRPr="00C0603F"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pPr>
    </w:p>
    <w:p w14:paraId="48635B1E" w14:textId="77777777" w:rsidR="00610DC0"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pPr>
      <w:r w:rsidRPr="0016770D">
        <w:rPr>
          <w:rFonts w:ascii="Times New Roman Bold"/>
          <w:b/>
          <w:bCs/>
        </w:rPr>
        <w:t>Late or Missing Work:</w:t>
      </w:r>
      <w:r>
        <w:rPr>
          <w:rFonts w:ascii="Times New Roman Bold" w:eastAsia="Times New Roman Bold" w:hAnsi="Times New Roman Bold" w:cs="Times New Roman Bold"/>
        </w:rPr>
        <w:t xml:space="preserve"> </w:t>
      </w:r>
      <w:r w:rsidRPr="00C0603F">
        <w:t>I will not accept late papers. If you know you will be absent when something is due, you must speak to me or email me in advance. If you miss a scheduled presentation or are absent when an assignment is due, do not just assume that you will be able to make it up or turn it in late for full credit. Keep in mind that we all have unforeseen circumstances in our lives, so do not wait until the last minute to complete your assignments.</w:t>
      </w:r>
    </w:p>
    <w:p w14:paraId="26AB75D4" w14:textId="77777777" w:rsidR="00610DC0"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pPr>
    </w:p>
    <w:p w14:paraId="1AD4027C" w14:textId="77777777" w:rsidR="00610DC0" w:rsidRPr="00655033" w:rsidRDefault="00610DC0" w:rsidP="00610DC0">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ascii="Times New Roman Bold" w:eastAsia="Times New Roman Bold" w:hAnsi="Times New Roman Bold" w:cs="Times New Roman Bold"/>
        </w:rPr>
      </w:pPr>
      <w:r w:rsidRPr="00655033">
        <w:rPr>
          <w:b/>
          <w:bCs/>
        </w:rPr>
        <w:t>Workload:</w:t>
      </w:r>
      <w:r>
        <w:rPr>
          <w:b/>
          <w:bCs/>
        </w:rPr>
        <w:t xml:space="preserve"> </w:t>
      </w:r>
      <w:r>
        <w:t xml:space="preserve">Each student is expected to invest approximately 150 hours into the course (spread over 3-1/2 weeks). In practice, this means we will spend approximately 2-1/2 or 3 hours per day in class and you will be expected to spend about 4 hours per day (including weekends) on your schoolwork. </w:t>
      </w:r>
    </w:p>
    <w:p w14:paraId="527018ED" w14:textId="77777777" w:rsidR="00610DC0" w:rsidRDefault="00610DC0" w:rsidP="00610DC0">
      <w:pPr>
        <w:spacing w:line="241" w:lineRule="auto"/>
        <w:jc w:val="both"/>
      </w:pPr>
    </w:p>
    <w:p w14:paraId="317919AF" w14:textId="77777777" w:rsidR="00610DC0" w:rsidRDefault="00610DC0" w:rsidP="00610DC0">
      <w:r>
        <w:rPr>
          <w:b/>
        </w:rPr>
        <w:t>15-</w:t>
      </w:r>
      <w:r w:rsidRPr="005B7EDB">
        <w:rPr>
          <w:b/>
        </w:rPr>
        <w:t>Day Drop Policy:</w:t>
      </w:r>
      <w:r>
        <w:t xml:space="preserve"> Per the academic catalog, a 15-</w:t>
      </w:r>
      <w:r w:rsidRPr="008B3091">
        <w:t>day drop may be available to those students wh</w:t>
      </w:r>
      <w:r>
        <w:t xml:space="preserve">o </w:t>
      </w:r>
      <w:r w:rsidRPr="008B3091">
        <w:t>have made, in the opinion of the instructor, a determined effort to learn the material, complete the work,</w:t>
      </w:r>
      <w:r>
        <w:t xml:space="preserve"> </w:t>
      </w:r>
      <w:r w:rsidRPr="008B3091">
        <w:t>comply with the attendance policy, and participate in the class. Students may relinquish their right to a</w:t>
      </w:r>
      <w:r>
        <w:t xml:space="preserve"> </w:t>
      </w:r>
      <w:r w:rsidRPr="008B3091">
        <w:t xml:space="preserve">15-day drop if they fail to turn in any assignments, </w:t>
      </w:r>
      <w:r>
        <w:t xml:space="preserve">come unprepared to class </w:t>
      </w:r>
      <w:r w:rsidRPr="008B3091">
        <w:t>or have excessive</w:t>
      </w:r>
      <w:r>
        <w:t xml:space="preserve"> </w:t>
      </w:r>
      <w:r w:rsidRPr="008B3091">
        <w:t>absences.</w:t>
      </w:r>
    </w:p>
    <w:p w14:paraId="0DDB2365" w14:textId="77777777" w:rsidR="00610DC0" w:rsidRDefault="00610DC0" w:rsidP="00610DC0"/>
    <w:p w14:paraId="2AE9A4D9" w14:textId="77777777" w:rsidR="00610DC0" w:rsidRDefault="00610DC0" w:rsidP="00610DC0"/>
    <w:p w14:paraId="6065D36D" w14:textId="77777777" w:rsidR="00610DC0" w:rsidRPr="006D4BF5" w:rsidRDefault="00610DC0" w:rsidP="00610DC0">
      <w:pPr>
        <w:rPr>
          <w:color w:val="222222"/>
          <w:shd w:val="clear" w:color="auto" w:fill="FFFFFF"/>
        </w:rPr>
      </w:pPr>
      <w:r w:rsidRPr="006D4BF5">
        <w:rPr>
          <w:b/>
          <w:color w:val="222222"/>
          <w:sz w:val="28"/>
          <w:szCs w:val="28"/>
          <w:u w:val="single"/>
          <w:shd w:val="clear" w:color="auto" w:fill="FFFFFF"/>
        </w:rPr>
        <w:t>Educational priorities &amp; outcomes</w:t>
      </w:r>
      <w:r w:rsidRPr="006D4BF5">
        <w:rPr>
          <w:b/>
          <w:color w:val="222222"/>
          <w:sz w:val="28"/>
          <w:szCs w:val="28"/>
          <w:u w:val="single"/>
        </w:rPr>
        <w:br/>
      </w:r>
      <w:r w:rsidRPr="006D4BF5">
        <w:rPr>
          <w:color w:val="222222"/>
        </w:rPr>
        <w:br/>
      </w:r>
      <w:r w:rsidRPr="006D4BF5">
        <w:rPr>
          <w:color w:val="222222"/>
          <w:shd w:val="clear" w:color="auto" w:fill="FFFFFF"/>
        </w:rPr>
        <w:t>The Mission and Core Values guide learning at Cornell College. The College recognizes that meaningful education occurs in multiple formats and venues, and encompasses a wide variety of disciplines and learning objectives. As an intentional learning community, the college has chosen to emphasize the following Educational Priorities and Outcomes for all students.</w:t>
      </w:r>
      <w:r w:rsidRPr="006D4BF5">
        <w:rPr>
          <w:color w:val="222222"/>
        </w:rPr>
        <w:br/>
      </w:r>
      <w:r w:rsidRPr="006D4BF5">
        <w:rPr>
          <w:color w:val="222222"/>
        </w:rPr>
        <w:br/>
      </w:r>
      <w:r w:rsidRPr="006D4BF5">
        <w:rPr>
          <w:color w:val="222222"/>
          <w:shd w:val="clear" w:color="auto" w:fill="FFFFFF"/>
        </w:rPr>
        <w:t>In order to achieve these Outcomes, the Educational Priorities are embedded in curricular, co-curricular, independent, and collaborative contexts across the campus. Faculty and staff provide opportunities for learning in a supportive environment where students ultimately take responsibility for their own education. </w:t>
      </w:r>
      <w:r w:rsidRPr="006D4BF5">
        <w:rPr>
          <w:color w:val="222222"/>
        </w:rPr>
        <w:br/>
      </w:r>
      <w:r w:rsidRPr="006D4BF5">
        <w:rPr>
          <w:color w:val="222222"/>
        </w:rPr>
        <w:br/>
      </w:r>
      <w:r w:rsidRPr="006D4BF5">
        <w:rPr>
          <w:b/>
          <w:color w:val="222222"/>
          <w:shd w:val="clear" w:color="auto" w:fill="FFFFFF"/>
        </w:rPr>
        <w:t>Knowledge</w:t>
      </w:r>
      <w:r w:rsidRPr="006D4BF5">
        <w:rPr>
          <w:b/>
          <w:color w:val="222222"/>
        </w:rPr>
        <w:br/>
      </w:r>
      <w:r w:rsidRPr="006D4BF5">
        <w:rPr>
          <w:color w:val="222222"/>
          <w:shd w:val="clear" w:color="auto" w:fill="FFFFFF"/>
        </w:rPr>
        <w:t>Students will integrate and apply knowledge from a focused area of study as well as a broad general education, which includes disciplinary and interdisciplinary perspectives in the arts, humanities, sciences, and social sciences.</w:t>
      </w:r>
      <w:r w:rsidRPr="006D4BF5">
        <w:rPr>
          <w:color w:val="222222"/>
        </w:rPr>
        <w:br/>
      </w:r>
      <w:r w:rsidRPr="006D4BF5">
        <w:rPr>
          <w:color w:val="222222"/>
        </w:rPr>
        <w:br/>
      </w:r>
      <w:r w:rsidRPr="006D4BF5">
        <w:rPr>
          <w:b/>
          <w:color w:val="222222"/>
          <w:shd w:val="clear" w:color="auto" w:fill="FFFFFF"/>
        </w:rPr>
        <w:lastRenderedPageBreak/>
        <w:t>Inquiry</w:t>
      </w:r>
      <w:r w:rsidRPr="006D4BF5">
        <w:rPr>
          <w:b/>
          <w:color w:val="222222"/>
        </w:rPr>
        <w:br/>
      </w:r>
      <w:r w:rsidRPr="006D4BF5">
        <w:rPr>
          <w:color w:val="222222"/>
          <w:shd w:val="clear" w:color="auto" w:fill="FFFFFF"/>
        </w:rPr>
        <w:t>Students will respond to the complexities of contemporary and enduring problems using information literacy tools, research skills, creative thinking, and analysis.</w:t>
      </w:r>
      <w:r w:rsidRPr="006D4BF5">
        <w:rPr>
          <w:color w:val="222222"/>
        </w:rPr>
        <w:br/>
      </w:r>
      <w:r w:rsidRPr="006D4BF5">
        <w:rPr>
          <w:color w:val="222222"/>
        </w:rPr>
        <w:br/>
      </w:r>
      <w:r w:rsidRPr="006D4BF5">
        <w:rPr>
          <w:b/>
          <w:color w:val="222222"/>
          <w:shd w:val="clear" w:color="auto" w:fill="FFFFFF"/>
        </w:rPr>
        <w:t>Reasoning</w:t>
      </w:r>
      <w:r w:rsidRPr="006D4BF5">
        <w:rPr>
          <w:b/>
          <w:color w:val="222222"/>
        </w:rPr>
        <w:br/>
      </w:r>
      <w:r w:rsidRPr="006D4BF5">
        <w:rPr>
          <w:color w:val="222222"/>
          <w:shd w:val="clear" w:color="auto" w:fill="FFFFFF"/>
        </w:rPr>
        <w:t>Students will evaluate evidence; interpret data; and use logical, mathematical, and statistical problem-solving tools.</w:t>
      </w:r>
      <w:r w:rsidRPr="006D4BF5">
        <w:rPr>
          <w:color w:val="222222"/>
        </w:rPr>
        <w:br/>
      </w:r>
      <w:r w:rsidRPr="006D4BF5">
        <w:rPr>
          <w:color w:val="222222"/>
        </w:rPr>
        <w:br/>
      </w:r>
      <w:r w:rsidRPr="006D4BF5">
        <w:rPr>
          <w:b/>
          <w:color w:val="222222"/>
          <w:shd w:val="clear" w:color="auto" w:fill="FFFFFF"/>
        </w:rPr>
        <w:t>Communication</w:t>
      </w:r>
      <w:r w:rsidRPr="006D4BF5">
        <w:rPr>
          <w:b/>
          <w:color w:val="222222"/>
        </w:rPr>
        <w:br/>
      </w:r>
      <w:r w:rsidRPr="006D4BF5">
        <w:rPr>
          <w:color w:val="222222"/>
          <w:shd w:val="clear" w:color="auto" w:fill="FFFFFF"/>
        </w:rPr>
        <w:t>Students will speak and write clearly, listen and read actively, and engage with others in productive dialogue.</w:t>
      </w:r>
      <w:r w:rsidRPr="006D4BF5">
        <w:rPr>
          <w:color w:val="222222"/>
        </w:rPr>
        <w:br/>
      </w:r>
      <w:r w:rsidRPr="006D4BF5">
        <w:rPr>
          <w:color w:val="222222"/>
        </w:rPr>
        <w:br/>
      </w:r>
      <w:r w:rsidRPr="006D4BF5">
        <w:rPr>
          <w:b/>
          <w:color w:val="222222"/>
          <w:shd w:val="clear" w:color="auto" w:fill="FFFFFF"/>
        </w:rPr>
        <w:t>Intercultural literacy</w:t>
      </w:r>
      <w:r w:rsidRPr="006D4BF5">
        <w:rPr>
          <w:b/>
          <w:color w:val="222222"/>
        </w:rPr>
        <w:br/>
      </w:r>
      <w:r w:rsidRPr="006D4BF5">
        <w:rPr>
          <w:color w:val="222222"/>
          <w:shd w:val="clear" w:color="auto" w:fill="FFFFFF"/>
        </w:rPr>
        <w:t>Students will connect with diverse ideas and with people whose experiences differ from their own and that may be separated from them by time, space, or culture.</w:t>
      </w:r>
      <w:r w:rsidRPr="006D4BF5">
        <w:rPr>
          <w:color w:val="222222"/>
        </w:rPr>
        <w:br/>
      </w:r>
      <w:r w:rsidRPr="006D4BF5">
        <w:rPr>
          <w:color w:val="222222"/>
        </w:rPr>
        <w:br/>
      </w:r>
      <w:r w:rsidRPr="006D4BF5">
        <w:rPr>
          <w:b/>
          <w:color w:val="222222"/>
          <w:shd w:val="clear" w:color="auto" w:fill="FFFFFF"/>
        </w:rPr>
        <w:t>Ethical behavior</w:t>
      </w:r>
      <w:r w:rsidRPr="006D4BF5">
        <w:rPr>
          <w:b/>
          <w:color w:val="222222"/>
        </w:rPr>
        <w:br/>
      </w:r>
      <w:r w:rsidRPr="006D4BF5">
        <w:rPr>
          <w:color w:val="222222"/>
          <w:shd w:val="clear" w:color="auto" w:fill="FFFFFF"/>
        </w:rPr>
        <w:t>Students will recognize personal, academic, and professional standards and act with integrity.</w:t>
      </w:r>
      <w:r w:rsidRPr="006D4BF5">
        <w:rPr>
          <w:color w:val="222222"/>
        </w:rPr>
        <w:br/>
      </w:r>
      <w:r w:rsidRPr="006D4BF5">
        <w:rPr>
          <w:color w:val="222222"/>
        </w:rPr>
        <w:br/>
      </w:r>
      <w:r w:rsidRPr="006D4BF5">
        <w:rPr>
          <w:b/>
          <w:color w:val="222222"/>
          <w:shd w:val="clear" w:color="auto" w:fill="FFFFFF"/>
        </w:rPr>
        <w:t>Citizenship</w:t>
      </w:r>
      <w:r w:rsidRPr="006D4BF5">
        <w:rPr>
          <w:b/>
          <w:color w:val="222222"/>
        </w:rPr>
        <w:br/>
      </w:r>
      <w:r w:rsidRPr="006D4BF5">
        <w:rPr>
          <w:color w:val="222222"/>
          <w:shd w:val="clear" w:color="auto" w:fill="FFFFFF"/>
        </w:rPr>
        <w:t>Students will collaborate with others and contribute in their communities and the larger world.</w:t>
      </w:r>
      <w:r w:rsidRPr="006D4BF5">
        <w:rPr>
          <w:color w:val="222222"/>
        </w:rPr>
        <w:br/>
      </w:r>
      <w:r w:rsidRPr="006D4BF5">
        <w:rPr>
          <w:color w:val="222222"/>
        </w:rPr>
        <w:br/>
      </w:r>
      <w:r w:rsidRPr="006D4BF5">
        <w:rPr>
          <w:b/>
          <w:color w:val="222222"/>
          <w:shd w:val="clear" w:color="auto" w:fill="FFFFFF"/>
        </w:rPr>
        <w:t>Vocation</w:t>
      </w:r>
      <w:r w:rsidRPr="006D4BF5">
        <w:rPr>
          <w:b/>
          <w:color w:val="222222"/>
        </w:rPr>
        <w:br/>
      </w:r>
      <w:r w:rsidRPr="006D4BF5">
        <w:rPr>
          <w:color w:val="222222"/>
          <w:shd w:val="clear" w:color="auto" w:fill="FFFFFF"/>
        </w:rPr>
        <w:t>Students will discover and prepare for the range of opportunities and challenges that await them beyond their college experience.</w:t>
      </w:r>
      <w:r w:rsidRPr="006D4BF5">
        <w:rPr>
          <w:color w:val="222222"/>
        </w:rPr>
        <w:br/>
      </w:r>
      <w:r w:rsidRPr="006D4BF5">
        <w:rPr>
          <w:color w:val="222222"/>
        </w:rPr>
        <w:br/>
      </w:r>
      <w:r w:rsidRPr="006D4BF5">
        <w:rPr>
          <w:rFonts w:ascii="Courier New" w:hAnsi="Courier New" w:cs="Courier New"/>
          <w:b/>
          <w:color w:val="222222"/>
          <w:shd w:val="clear" w:color="auto" w:fill="FFFFFF"/>
        </w:rPr>
        <w:t>﻿</w:t>
      </w:r>
      <w:r w:rsidRPr="006D4BF5">
        <w:rPr>
          <w:b/>
          <w:color w:val="222222"/>
          <w:shd w:val="clear" w:color="auto" w:fill="FFFFFF"/>
        </w:rPr>
        <w:t>Well-being</w:t>
      </w:r>
      <w:r w:rsidRPr="006D4BF5">
        <w:rPr>
          <w:b/>
          <w:color w:val="222222"/>
        </w:rPr>
        <w:br/>
      </w:r>
      <w:r w:rsidRPr="006D4BF5">
        <w:rPr>
          <w:color w:val="222222"/>
          <w:shd w:val="clear" w:color="auto" w:fill="FFFFFF"/>
        </w:rPr>
        <w:t xml:space="preserve">Students will </w:t>
      </w:r>
      <w:r w:rsidRPr="006D4BF5">
        <w:rPr>
          <w:rFonts w:ascii="Courier New" w:hAnsi="Courier New" w:cs="Courier New"/>
          <w:color w:val="222222"/>
          <w:shd w:val="clear" w:color="auto" w:fill="FFFFFF"/>
        </w:rPr>
        <w:t>﻿</w:t>
      </w:r>
      <w:r w:rsidRPr="006D4BF5">
        <w:rPr>
          <w:color w:val="222222"/>
          <w:shd w:val="clear" w:color="auto" w:fill="FFFFFF"/>
        </w:rPr>
        <w:t>respect the ways physical, emotional, spiritual, and intellectual well-being may contribute to a balanced life.</w:t>
      </w:r>
    </w:p>
    <w:p w14:paraId="3D6CD816" w14:textId="77777777" w:rsidR="00610DC0" w:rsidRPr="006D4BF5" w:rsidRDefault="00610DC0" w:rsidP="00610DC0">
      <w:pPr>
        <w:rPr>
          <w:color w:val="222222"/>
          <w:shd w:val="clear" w:color="auto" w:fill="FFFFFF"/>
        </w:rPr>
      </w:pPr>
    </w:p>
    <w:p w14:paraId="13AA9584" w14:textId="77777777" w:rsidR="00610DC0" w:rsidRPr="006D4BF5" w:rsidRDefault="00610DC0" w:rsidP="00610DC0">
      <w:pPr>
        <w:rPr>
          <w:color w:val="222222"/>
          <w:shd w:val="clear" w:color="auto" w:fill="FFFFFF"/>
        </w:rPr>
      </w:pPr>
      <w:r w:rsidRPr="006D4BF5">
        <w:rPr>
          <w:b/>
          <w:color w:val="222222"/>
          <w:sz w:val="28"/>
          <w:szCs w:val="28"/>
          <w:u w:val="single"/>
          <w:shd w:val="clear" w:color="auto" w:fill="FFFFFF"/>
        </w:rPr>
        <w:t>Mission</w:t>
      </w:r>
      <w:r w:rsidRPr="006D4BF5">
        <w:rPr>
          <w:color w:val="222222"/>
        </w:rPr>
        <w:br/>
      </w:r>
      <w:r w:rsidRPr="006D4BF5">
        <w:rPr>
          <w:color w:val="222222"/>
          <w:shd w:val="clear" w:color="auto" w:fill="FFFFFF"/>
        </w:rPr>
        <w:t>Cornell College offers an innovative and rigorous learning community where faculty and staff collaborate with students to develop the intellectual curiosity, creativity, and moral courage necessary for a lifetime of learning and engaged citizenship.</w:t>
      </w:r>
      <w:r w:rsidRPr="006D4BF5">
        <w:rPr>
          <w:color w:val="222222"/>
        </w:rPr>
        <w:br/>
      </w:r>
      <w:r w:rsidRPr="006D4BF5">
        <w:rPr>
          <w:color w:val="222222"/>
        </w:rPr>
        <w:br/>
      </w:r>
      <w:r w:rsidRPr="006D4BF5">
        <w:rPr>
          <w:b/>
          <w:color w:val="222222"/>
          <w:shd w:val="clear" w:color="auto" w:fill="FFFFFF"/>
        </w:rPr>
        <w:t>Diversity and Inclusion Statement</w:t>
      </w:r>
      <w:r w:rsidRPr="006D4BF5">
        <w:rPr>
          <w:color w:val="222222"/>
        </w:rPr>
        <w:br/>
      </w:r>
      <w:r w:rsidRPr="006D4BF5">
        <w:rPr>
          <w:color w:val="222222"/>
          <w:shd w:val="clear" w:color="auto" w:fill="FFFFFF"/>
        </w:rPr>
        <w:t>Cornell College values diversity and strives to create a welcoming community in which all individuals are respected and included. We support respectful and meaningful inquiry across actual or perceived differences. These differences include ability, age, appearance, athletics and student organization involvement, ethnicity, family/marital status, gender, gender expression, immigration status, language, military/veteran status, nationality, political ideology, race, religion/spirituality, sex, sexuality, socio-economic status, and other personal identities and experiences.</w:t>
      </w:r>
      <w:r w:rsidRPr="006D4BF5">
        <w:rPr>
          <w:color w:val="222222"/>
        </w:rPr>
        <w:br/>
      </w:r>
      <w:r w:rsidRPr="006D4BF5">
        <w:rPr>
          <w:color w:val="222222"/>
        </w:rPr>
        <w:br/>
      </w:r>
      <w:r w:rsidRPr="006D4BF5">
        <w:rPr>
          <w:color w:val="222222"/>
          <w:shd w:val="clear" w:color="auto" w:fill="FFFFFF"/>
        </w:rPr>
        <w:t>We live in an increasingly interconnected world. The ability to include, communicate, cooperate, and collaborate with diverse individuals is important. To that end, we engage in dialogue around issues of difference, identity, and ideology in the classroom, residence halls, and throughout campus. We embrace diversity, and as a result our viewpoints are enriched and our community strengthened.</w:t>
      </w:r>
      <w:r w:rsidRPr="006D4BF5">
        <w:rPr>
          <w:color w:val="222222"/>
        </w:rPr>
        <w:br/>
      </w:r>
      <w:r w:rsidRPr="006D4BF5">
        <w:rPr>
          <w:color w:val="222222"/>
        </w:rPr>
        <w:br/>
      </w:r>
      <w:r w:rsidRPr="006D4BF5">
        <w:rPr>
          <w:color w:val="222222"/>
          <w:shd w:val="clear" w:color="auto" w:fill="FFFFFF"/>
        </w:rPr>
        <w:t xml:space="preserve">The entire campus community is called upon to play a role in Cornell College’s commitment to </w:t>
      </w:r>
      <w:r w:rsidRPr="006D4BF5">
        <w:rPr>
          <w:color w:val="222222"/>
          <w:shd w:val="clear" w:color="auto" w:fill="FFFFFF"/>
        </w:rPr>
        <w:lastRenderedPageBreak/>
        <w:t>diversity and inclusion. Cornell will continue to evolve into a more inclusive and equitable campus that is committed to civic and social responsibility through the collaboration of the President, Diversity Committee, students, faculty, and staff.</w:t>
      </w:r>
    </w:p>
    <w:p w14:paraId="1236B469" w14:textId="77777777" w:rsidR="00610DC0" w:rsidRPr="006D4BF5" w:rsidRDefault="00610DC0" w:rsidP="00610DC0">
      <w:pPr>
        <w:rPr>
          <w:color w:val="222222"/>
          <w:shd w:val="clear" w:color="auto" w:fill="FFFFFF"/>
        </w:rPr>
      </w:pPr>
      <w:r w:rsidRPr="006D4BF5">
        <w:rPr>
          <w:color w:val="222222"/>
        </w:rPr>
        <w:br/>
      </w:r>
      <w:r w:rsidRPr="006D4BF5">
        <w:rPr>
          <w:b/>
          <w:color w:val="222222"/>
          <w:shd w:val="clear" w:color="auto" w:fill="FFFFFF"/>
        </w:rPr>
        <w:t>Freedom of Expression and Civil Discourse Statement</w:t>
      </w:r>
      <w:r w:rsidRPr="006D4BF5">
        <w:rPr>
          <w:b/>
          <w:color w:val="222222"/>
        </w:rPr>
        <w:br/>
      </w:r>
      <w:r w:rsidRPr="006D4BF5">
        <w:rPr>
          <w:color w:val="222222"/>
          <w:shd w:val="clear" w:color="auto" w:fill="FFFFFF"/>
        </w:rPr>
        <w:t>Cornell College is an institution of higher education that aspires to develop lifelong learners and engaged citizens. Consistent with that mission, we strongly endorse freedom of speech, as articulated in the First Amendment, as an inherent right of individuals to express themselves. Expression and personal identity are inextricably intertwined. Further, while freedom of speech and expression are accorded constitutional protection in our civic life, the value of free expression must be given even more rigorous affirmation in an intellectual community that prizes liberal education, academic freedom, and critical thinking.</w:t>
      </w:r>
      <w:r w:rsidRPr="006D4BF5">
        <w:rPr>
          <w:color w:val="222222"/>
        </w:rPr>
        <w:br/>
      </w:r>
      <w:r w:rsidRPr="006D4BF5">
        <w:rPr>
          <w:color w:val="222222"/>
        </w:rPr>
        <w:br/>
      </w:r>
      <w:r w:rsidRPr="006D4BF5">
        <w:rPr>
          <w:color w:val="222222"/>
          <w:shd w:val="clear" w:color="auto" w:fill="FFFFFF"/>
        </w:rPr>
        <w:t>As a small, residential community of persons with diverse identities and backgrounds, Cornell is committed to maintaining an inclusive campus climate and emphasizes the importance of communication and cooperation between individuals who hold different perspectives, opinions, and identities. Civil discourse refers to the inherent responsibility of individuals to engage respectfully with the intent to foster understanding. In a community like ours, civil discourse is highly valued, as it guides the approach all individuals should take in order to achieve an inclusive campus.</w:t>
      </w:r>
      <w:r w:rsidRPr="006D4BF5">
        <w:rPr>
          <w:color w:val="222222"/>
        </w:rPr>
        <w:br/>
      </w:r>
      <w:r w:rsidRPr="006D4BF5">
        <w:rPr>
          <w:color w:val="222222"/>
        </w:rPr>
        <w:br/>
      </w:r>
      <w:r w:rsidRPr="006D4BF5">
        <w:rPr>
          <w:color w:val="222222"/>
          <w:shd w:val="clear" w:color="auto" w:fill="FFFFFF"/>
        </w:rPr>
        <w:t>Therefore, we expect that community members, when engaging in civil discourse, will approach each other with:</w:t>
      </w:r>
      <w:r w:rsidRPr="006D4BF5">
        <w:rPr>
          <w:color w:val="222222"/>
        </w:rPr>
        <w:br/>
      </w:r>
    </w:p>
    <w:p w14:paraId="57B3D03F" w14:textId="77777777" w:rsidR="00610DC0" w:rsidRPr="006D4BF5" w:rsidRDefault="00610DC0" w:rsidP="00610DC0">
      <w:pPr>
        <w:pStyle w:val="ListParagraph"/>
        <w:numPr>
          <w:ilvl w:val="0"/>
          <w:numId w:val="32"/>
        </w:numPr>
        <w:spacing w:after="120"/>
        <w:contextualSpacing w:val="0"/>
        <w:rPr>
          <w:color w:val="222222"/>
          <w:shd w:val="clear" w:color="auto" w:fill="FFFFFF"/>
        </w:rPr>
      </w:pPr>
      <w:r w:rsidRPr="006D4BF5">
        <w:rPr>
          <w:color w:val="222222"/>
          <w:shd w:val="clear" w:color="auto" w:fill="FFFFFF"/>
        </w:rPr>
        <w:t>The intention to understand—The process of civil discourse places responsibility on both the speaker and the listener to be willing to learn, acknowledging that neither one has all of the answers. It can be messy, involves risk, and is ultimately rewarding. Active listening and asking thoughtful questions are key components.</w:t>
      </w:r>
    </w:p>
    <w:p w14:paraId="2848F241" w14:textId="77777777" w:rsidR="00610DC0" w:rsidRPr="006D4BF5" w:rsidRDefault="00610DC0" w:rsidP="00610DC0">
      <w:pPr>
        <w:pStyle w:val="ListParagraph"/>
        <w:numPr>
          <w:ilvl w:val="0"/>
          <w:numId w:val="32"/>
        </w:numPr>
        <w:spacing w:after="120"/>
        <w:contextualSpacing w:val="0"/>
        <w:rPr>
          <w:color w:val="222222"/>
          <w:shd w:val="clear" w:color="auto" w:fill="FFFFFF"/>
        </w:rPr>
      </w:pPr>
      <w:r w:rsidRPr="006D4BF5">
        <w:rPr>
          <w:color w:val="222222"/>
          <w:shd w:val="clear" w:color="auto" w:fill="FFFFFF"/>
        </w:rPr>
        <w:t>Respect for the inherent dignity and worth of every person—Civil discourse means that we recognize that all persons, regardless of differences and disagreements, have inherent dignity, worth, and their own unalienable right to freely express themselves.</w:t>
      </w:r>
    </w:p>
    <w:p w14:paraId="11827AA3" w14:textId="77777777" w:rsidR="00610DC0" w:rsidRPr="006D4BF5" w:rsidRDefault="00610DC0" w:rsidP="00610DC0">
      <w:pPr>
        <w:pStyle w:val="ListParagraph"/>
        <w:numPr>
          <w:ilvl w:val="0"/>
          <w:numId w:val="32"/>
        </w:numPr>
        <w:spacing w:after="120"/>
        <w:contextualSpacing w:val="0"/>
        <w:rPr>
          <w:color w:val="222222"/>
          <w:shd w:val="clear" w:color="auto" w:fill="FFFFFF"/>
        </w:rPr>
      </w:pPr>
      <w:r w:rsidRPr="006D4BF5">
        <w:rPr>
          <w:color w:val="222222"/>
          <w:shd w:val="clear" w:color="auto" w:fill="FFFFFF"/>
        </w:rPr>
        <w:t>Commitment to learning and appreciation of critical thinking—Freedom of speech is fundamental for learning, critical inquiry, and growth as an individual and as a community. Civil discourse involves thinking critically about all ideas, opinions, and identities one encounters. The invitation to think critically is meaningless unless diversity of opinion and perspective is not only respected but actively sought out.</w:t>
      </w:r>
    </w:p>
    <w:p w14:paraId="55A77C95" w14:textId="77777777" w:rsidR="00610DC0" w:rsidRPr="006D4BF5" w:rsidRDefault="00610DC0" w:rsidP="00610DC0">
      <w:pPr>
        <w:pStyle w:val="ListParagraph"/>
        <w:numPr>
          <w:ilvl w:val="0"/>
          <w:numId w:val="32"/>
        </w:numPr>
        <w:spacing w:after="120"/>
        <w:contextualSpacing w:val="0"/>
        <w:rPr>
          <w:color w:val="222222"/>
          <w:shd w:val="clear" w:color="auto" w:fill="FFFFFF"/>
        </w:rPr>
      </w:pPr>
      <w:r w:rsidRPr="006D4BF5">
        <w:rPr>
          <w:color w:val="222222"/>
          <w:shd w:val="clear" w:color="auto" w:fill="FFFFFF"/>
        </w:rPr>
        <w:t>Empathy—A critical component of civil discourse is empathy. In practicing empathy, each individual involved attempts to understand the feelings, experiences, and perspectives of another.</w:t>
      </w:r>
      <w:r>
        <w:rPr>
          <w:color w:val="222222"/>
        </w:rPr>
        <w:t xml:space="preserve">  </w:t>
      </w:r>
      <w:r w:rsidRPr="006D4BF5">
        <w:rPr>
          <w:color w:val="222222"/>
          <w:shd w:val="clear" w:color="auto" w:fill="FFFFFF"/>
        </w:rPr>
        <w:t>[This statement supersedes the 2006 Faculty Resolution on Free Speech and Expression.]</w:t>
      </w:r>
      <w:r w:rsidRPr="006D4BF5">
        <w:rPr>
          <w:color w:val="222222"/>
        </w:rPr>
        <w:br/>
      </w:r>
    </w:p>
    <w:p w14:paraId="156330E8" w14:textId="77777777" w:rsidR="00610DC0" w:rsidRPr="006D4BF5" w:rsidRDefault="00610DC0" w:rsidP="00610DC0">
      <w:pPr>
        <w:rPr>
          <w:color w:val="222222"/>
          <w:shd w:val="clear" w:color="auto" w:fill="FFFFFF"/>
        </w:rPr>
      </w:pPr>
      <w:r w:rsidRPr="006D4BF5">
        <w:rPr>
          <w:b/>
          <w:color w:val="222222"/>
          <w:shd w:val="clear" w:color="auto" w:fill="FFFFFF"/>
        </w:rPr>
        <w:t>Core values</w:t>
      </w:r>
    </w:p>
    <w:p w14:paraId="1957E06B" w14:textId="77777777" w:rsidR="00610DC0" w:rsidRPr="006D4BF5" w:rsidRDefault="00610DC0" w:rsidP="00610DC0">
      <w:pPr>
        <w:pStyle w:val="ListParagraph"/>
        <w:numPr>
          <w:ilvl w:val="0"/>
          <w:numId w:val="31"/>
        </w:numPr>
        <w:spacing w:after="120"/>
        <w:contextualSpacing w:val="0"/>
        <w:rPr>
          <w:sz w:val="20"/>
          <w:szCs w:val="20"/>
        </w:rPr>
      </w:pPr>
      <w:r w:rsidRPr="006D4BF5">
        <w:rPr>
          <w:color w:val="222222"/>
          <w:shd w:val="clear" w:color="auto" w:fill="FFFFFF"/>
        </w:rPr>
        <w:t>A liberal education that celebrates discovery and embraces the integration and application of knowledge</w:t>
      </w:r>
    </w:p>
    <w:p w14:paraId="5B491BD2" w14:textId="77777777" w:rsidR="00610DC0" w:rsidRPr="006D4BF5" w:rsidRDefault="00610DC0" w:rsidP="00610DC0">
      <w:pPr>
        <w:pStyle w:val="ListParagraph"/>
        <w:numPr>
          <w:ilvl w:val="0"/>
          <w:numId w:val="31"/>
        </w:numPr>
        <w:spacing w:after="120"/>
        <w:contextualSpacing w:val="0"/>
        <w:rPr>
          <w:sz w:val="20"/>
          <w:szCs w:val="20"/>
        </w:rPr>
      </w:pPr>
      <w:r w:rsidRPr="006D4BF5">
        <w:rPr>
          <w:color w:val="222222"/>
          <w:shd w:val="clear" w:color="auto" w:fill="FFFFFF"/>
        </w:rPr>
        <w:t>Intellectual, moral, and personal growth</w:t>
      </w:r>
    </w:p>
    <w:p w14:paraId="1EBD34E9" w14:textId="77777777" w:rsidR="00610DC0" w:rsidRPr="006D4BF5" w:rsidRDefault="00610DC0" w:rsidP="00610DC0">
      <w:pPr>
        <w:pStyle w:val="ListParagraph"/>
        <w:numPr>
          <w:ilvl w:val="0"/>
          <w:numId w:val="31"/>
        </w:numPr>
        <w:spacing w:after="120"/>
        <w:contextualSpacing w:val="0"/>
        <w:rPr>
          <w:sz w:val="20"/>
          <w:szCs w:val="20"/>
        </w:rPr>
      </w:pPr>
      <w:r w:rsidRPr="006D4BF5">
        <w:rPr>
          <w:color w:val="222222"/>
          <w:shd w:val="clear" w:color="auto" w:fill="FFFFFF"/>
        </w:rPr>
        <w:t>Civic and social responsibility</w:t>
      </w:r>
    </w:p>
    <w:p w14:paraId="5BA39E84" w14:textId="77777777" w:rsidR="00610DC0" w:rsidRPr="00D54F1E" w:rsidRDefault="00610DC0" w:rsidP="00610DC0">
      <w:pPr>
        <w:pStyle w:val="ListParagraph"/>
        <w:numPr>
          <w:ilvl w:val="0"/>
          <w:numId w:val="31"/>
        </w:numPr>
        <w:spacing w:after="120"/>
        <w:contextualSpacing w:val="0"/>
        <w:rPr>
          <w:sz w:val="20"/>
          <w:szCs w:val="20"/>
        </w:rPr>
      </w:pPr>
      <w:r w:rsidRPr="006D4BF5">
        <w:rPr>
          <w:color w:val="222222"/>
          <w:shd w:val="clear" w:color="auto" w:fill="FFFFFF"/>
        </w:rPr>
        <w:t>The dignity and worth of each individual in a diverse community</w:t>
      </w:r>
    </w:p>
    <w:p w14:paraId="57FF2C2B" w14:textId="77777777" w:rsidR="00610DC0" w:rsidRDefault="00610DC0">
      <w:pPr>
        <w:rPr>
          <w:rFonts w:eastAsiaTheme="minorEastAsia"/>
          <w:b/>
          <w:u w:val="single"/>
          <w:lang w:eastAsia="ja-JP"/>
        </w:rPr>
      </w:pPr>
    </w:p>
    <w:p w14:paraId="3C00453B" w14:textId="20F7A845" w:rsidR="00E6650D" w:rsidRPr="00D71E2B" w:rsidRDefault="00E6650D" w:rsidP="00E6650D">
      <w:pPr>
        <w:widowControl w:val="0"/>
        <w:autoSpaceDE w:val="0"/>
        <w:autoSpaceDN w:val="0"/>
        <w:adjustRightInd w:val="0"/>
        <w:jc w:val="center"/>
        <w:rPr>
          <w:rFonts w:eastAsiaTheme="minorEastAsia"/>
          <w:b/>
          <w:u w:val="single"/>
          <w:lang w:eastAsia="ja-JP"/>
        </w:rPr>
      </w:pPr>
      <w:r w:rsidRPr="00D71E2B">
        <w:rPr>
          <w:rFonts w:eastAsiaTheme="minorEastAsia"/>
          <w:b/>
          <w:u w:val="single"/>
          <w:lang w:eastAsia="ja-JP"/>
        </w:rPr>
        <w:t>Details for Graded Assignments</w:t>
      </w:r>
    </w:p>
    <w:p w14:paraId="716CADE4" w14:textId="77777777" w:rsidR="00E6650D" w:rsidRPr="00D71E2B" w:rsidRDefault="00E6650D" w:rsidP="00D54F1E">
      <w:pPr>
        <w:widowControl w:val="0"/>
        <w:autoSpaceDE w:val="0"/>
        <w:autoSpaceDN w:val="0"/>
        <w:adjustRightInd w:val="0"/>
        <w:rPr>
          <w:rFonts w:eastAsiaTheme="minorEastAsia"/>
          <w:b/>
          <w:lang w:eastAsia="ja-JP"/>
        </w:rPr>
      </w:pPr>
    </w:p>
    <w:p w14:paraId="48E7677F" w14:textId="77777777" w:rsidR="00D54F1E" w:rsidRPr="00D71E2B" w:rsidRDefault="00D54F1E" w:rsidP="00D54F1E"/>
    <w:p w14:paraId="23F38391" w14:textId="77777777" w:rsidR="00D54F1E" w:rsidRPr="00D71E2B" w:rsidRDefault="00D54F1E" w:rsidP="00D54F1E">
      <w:pPr>
        <w:rPr>
          <w:b/>
        </w:rPr>
      </w:pPr>
      <w:r w:rsidRPr="00D71E2B">
        <w:rPr>
          <w:b/>
        </w:rPr>
        <w:t>Reading responses</w:t>
      </w:r>
    </w:p>
    <w:p w14:paraId="500B0E11" w14:textId="59BF4204" w:rsidR="00D54F1E" w:rsidRDefault="008D170F" w:rsidP="00D54F1E">
      <w:r>
        <w:t>Two</w:t>
      </w:r>
      <w:r w:rsidR="00D54F1E" w:rsidRPr="00D71E2B">
        <w:t xml:space="preserve"> due per week (Weeks 1, 2, 3) These should follow the template provided </w:t>
      </w:r>
      <w:r>
        <w:t>on Moodle (click on the assignment link)</w:t>
      </w:r>
      <w:r w:rsidR="00D54F1E" w:rsidRPr="00D71E2B">
        <w:t xml:space="preserve">. You select the reading for that week that you would like to respond to. </w:t>
      </w:r>
      <w:r w:rsidR="00480E49">
        <w:t xml:space="preserve">Please submit your responses </w:t>
      </w:r>
      <w:r w:rsidR="00D54F1E" w:rsidRPr="00D71E2B">
        <w:t xml:space="preserve">on Moodle. Each should be submitted before that day’s reading. Please answer each question as thoroughly as you can. If you have difficulty answering one of the questions, do not leave it blank. Instead, use the space to explain why you are having trouble with this question. These will be evaluated on a </w:t>
      </w:r>
      <w:proofErr w:type="gramStart"/>
      <w:r w:rsidR="00D54F1E" w:rsidRPr="00D71E2B">
        <w:rPr>
          <w:rFonts w:ascii="Menlo Regular" w:hAnsi="Menlo Regular" w:cs="Menlo Regular"/>
        </w:rPr>
        <w:t>✔</w:t>
      </w:r>
      <w:r w:rsidR="00D54F1E" w:rsidRPr="00D71E2B">
        <w:t>,</w:t>
      </w:r>
      <w:r w:rsidR="00D54F1E" w:rsidRPr="00D71E2B">
        <w:rPr>
          <w:rFonts w:ascii="Menlo Regular" w:hAnsi="Menlo Regular" w:cs="Menlo Regular"/>
        </w:rPr>
        <w:t>✔</w:t>
      </w:r>
      <w:proofErr w:type="gramEnd"/>
      <w:r w:rsidR="00D54F1E" w:rsidRPr="00D71E2B">
        <w:t xml:space="preserve">+, </w:t>
      </w:r>
      <w:r w:rsidR="00D54F1E" w:rsidRPr="00D71E2B">
        <w:rPr>
          <w:rFonts w:ascii="Menlo Regular" w:hAnsi="Menlo Regular" w:cs="Menlo Regular"/>
        </w:rPr>
        <w:t>✔</w:t>
      </w:r>
      <w:r w:rsidR="00D54F1E" w:rsidRPr="00D71E2B">
        <w:t>- basis</w:t>
      </w:r>
      <w:r w:rsidR="0015668B">
        <w:t>. You may not get credit for more than two responses per week (so you can’t skip this the first few weeks and hand them all in at the end).</w:t>
      </w:r>
    </w:p>
    <w:p w14:paraId="45875026" w14:textId="3378038C" w:rsidR="000E6568" w:rsidRDefault="000E6568" w:rsidP="00D54F1E"/>
    <w:p w14:paraId="60EE424C" w14:textId="7BAEB959" w:rsidR="000E6568" w:rsidRPr="00D71E2B" w:rsidRDefault="000E6568" w:rsidP="000E6568">
      <w:pPr>
        <w:rPr>
          <w:b/>
        </w:rPr>
      </w:pPr>
      <w:r w:rsidRPr="00D71E2B">
        <w:rPr>
          <w:b/>
        </w:rPr>
        <w:t>Written responses to films/ speakers (2x)</w:t>
      </w:r>
      <w:r w:rsidR="00E260CC">
        <w:rPr>
          <w:b/>
        </w:rPr>
        <w:t xml:space="preserve"> (1</w:t>
      </w:r>
      <w:r w:rsidR="00E260CC" w:rsidRPr="00E260CC">
        <w:rPr>
          <w:b/>
          <w:vertAlign w:val="superscript"/>
        </w:rPr>
        <w:t>st</w:t>
      </w:r>
      <w:r w:rsidR="00393AB7">
        <w:rPr>
          <w:b/>
        </w:rPr>
        <w:t>- due 9/3 at 5pm</w:t>
      </w:r>
      <w:r w:rsidR="00E260CC">
        <w:rPr>
          <w:b/>
        </w:rPr>
        <w:t>; 2</w:t>
      </w:r>
      <w:r w:rsidR="00E260CC" w:rsidRPr="00E260CC">
        <w:rPr>
          <w:b/>
          <w:vertAlign w:val="superscript"/>
        </w:rPr>
        <w:t>nd</w:t>
      </w:r>
      <w:r w:rsidR="00E260CC">
        <w:rPr>
          <w:b/>
        </w:rPr>
        <w:t xml:space="preserve"> due </w:t>
      </w:r>
      <w:r w:rsidR="00393AB7">
        <w:rPr>
          <w:b/>
        </w:rPr>
        <w:t>9/10 at 5pm)</w:t>
      </w:r>
    </w:p>
    <w:p w14:paraId="4698DFDF" w14:textId="3FDF8934" w:rsidR="0013173E" w:rsidRDefault="000E6568" w:rsidP="000E6568">
      <w:r w:rsidRPr="00D71E2B">
        <w:t>Throughout the Block, we will watch a n</w:t>
      </w:r>
      <w:r>
        <w:t xml:space="preserve">umber of films, </w:t>
      </w:r>
      <w:r w:rsidRPr="00D71E2B">
        <w:t>attend at least one outside lecture</w:t>
      </w:r>
      <w:r w:rsidR="00993E38">
        <w:t xml:space="preserve"> and have at least one off-</w:t>
      </w:r>
      <w:r>
        <w:t>campus day</w:t>
      </w:r>
      <w:r w:rsidRPr="00D71E2B">
        <w:t>. You will need to select two of these events and write a short (two page/ 400-600 words) response</w:t>
      </w:r>
      <w:r w:rsidR="0013173E">
        <w:t xml:space="preserve"> to each</w:t>
      </w:r>
      <w:r w:rsidRPr="00D71E2B">
        <w:t>. Your response</w:t>
      </w:r>
      <w:r w:rsidR="0013173E">
        <w:t>s</w:t>
      </w:r>
      <w:r w:rsidRPr="00D71E2B">
        <w:t xml:space="preserve"> will need to be t</w:t>
      </w:r>
      <w:r w:rsidR="00671F7C">
        <w:t>yped and submitted via Moodle.</w:t>
      </w:r>
    </w:p>
    <w:p w14:paraId="7D9F58B8" w14:textId="77777777" w:rsidR="00671F7C" w:rsidRDefault="00671F7C" w:rsidP="000E6568"/>
    <w:p w14:paraId="2F725605" w14:textId="4BBDACBE" w:rsidR="000E6568" w:rsidRPr="00D71E2B" w:rsidRDefault="000E6568" w:rsidP="000E6568">
      <w:r w:rsidRPr="00D71E2B">
        <w:t>Your analysis should do the following:</w:t>
      </w:r>
    </w:p>
    <w:p w14:paraId="505AD3AF" w14:textId="77777777" w:rsidR="000E6568" w:rsidRPr="00D71E2B" w:rsidRDefault="000E6568" w:rsidP="000E6568">
      <w:pPr>
        <w:pStyle w:val="ListParagraph"/>
        <w:numPr>
          <w:ilvl w:val="0"/>
          <w:numId w:val="33"/>
        </w:numPr>
      </w:pPr>
      <w:r w:rsidRPr="00D71E2B">
        <w:t>Describe what “conversation” would you characterize the film or lecture as being a part of. (Can you summarize the points being made and perhaps consider who or what the author is in conversation with?)</w:t>
      </w:r>
    </w:p>
    <w:p w14:paraId="4777C08F" w14:textId="77777777" w:rsidR="000E6568" w:rsidRPr="00D71E2B" w:rsidRDefault="000E6568" w:rsidP="000E6568">
      <w:pPr>
        <w:pStyle w:val="ListParagraph"/>
        <w:numPr>
          <w:ilvl w:val="0"/>
          <w:numId w:val="33"/>
        </w:numPr>
      </w:pPr>
      <w:r w:rsidRPr="00D71E2B">
        <w:t xml:space="preserve">Connect the film or lecture to at least two readings or course discussions we have had this block. </w:t>
      </w:r>
    </w:p>
    <w:p w14:paraId="5822FB93" w14:textId="77777777" w:rsidR="000E6568" w:rsidRPr="00D71E2B" w:rsidRDefault="000E6568" w:rsidP="000E6568">
      <w:pPr>
        <w:pStyle w:val="ListParagraph"/>
        <w:numPr>
          <w:ilvl w:val="1"/>
          <w:numId w:val="33"/>
        </w:numPr>
      </w:pPr>
      <w:r w:rsidRPr="00D71E2B">
        <w:t xml:space="preserve">Does the film or reading support or challenge what you have learned (in reading or class)? In what ways? </w:t>
      </w:r>
    </w:p>
    <w:p w14:paraId="511A1722" w14:textId="77777777" w:rsidR="000E6568" w:rsidRPr="00D71E2B" w:rsidRDefault="000E6568" w:rsidP="000E6568">
      <w:pPr>
        <w:pStyle w:val="ListParagraph"/>
        <w:numPr>
          <w:ilvl w:val="0"/>
          <w:numId w:val="33"/>
        </w:numPr>
      </w:pPr>
      <w:r w:rsidRPr="00D71E2B">
        <w:t>What does the film or lecture reveal about language and communication?</w:t>
      </w:r>
    </w:p>
    <w:p w14:paraId="70F6604B" w14:textId="77777777" w:rsidR="000E6568" w:rsidRPr="00D71E2B" w:rsidRDefault="000E6568" w:rsidP="000E6568">
      <w:pPr>
        <w:pStyle w:val="ListParagraph"/>
        <w:numPr>
          <w:ilvl w:val="0"/>
          <w:numId w:val="33"/>
        </w:numPr>
      </w:pPr>
      <w:r w:rsidRPr="00D71E2B">
        <w:t>Does the film or lecture help you think differently about the practices of truth telling or lying? In what way?</w:t>
      </w:r>
    </w:p>
    <w:p w14:paraId="36D9217F" w14:textId="77777777" w:rsidR="000E6568" w:rsidRPr="00D71E2B" w:rsidRDefault="000E6568" w:rsidP="000E6568">
      <w:pPr>
        <w:pStyle w:val="ListParagraph"/>
        <w:numPr>
          <w:ilvl w:val="0"/>
          <w:numId w:val="33"/>
        </w:numPr>
      </w:pPr>
      <w:r w:rsidRPr="00D71E2B">
        <w:t xml:space="preserve">Does the film or lecture reveal anything about how people communicate in different settings or with different people? </w:t>
      </w:r>
    </w:p>
    <w:p w14:paraId="42E6CF8A" w14:textId="77777777" w:rsidR="000E6568" w:rsidRPr="00D71E2B" w:rsidRDefault="000E6568" w:rsidP="000E6568">
      <w:pPr>
        <w:pStyle w:val="ListParagraph"/>
        <w:numPr>
          <w:ilvl w:val="0"/>
          <w:numId w:val="33"/>
        </w:numPr>
      </w:pPr>
      <w:r w:rsidRPr="00D71E2B">
        <w:t xml:space="preserve">Does the film or lecture reveal anything about how power is connected to communication? </w:t>
      </w:r>
    </w:p>
    <w:p w14:paraId="66813B23" w14:textId="77777777" w:rsidR="00C2114B" w:rsidRDefault="00C2114B" w:rsidP="00C2114B">
      <w:pPr>
        <w:rPr>
          <w:b/>
          <w:color w:val="222222"/>
          <w:shd w:val="clear" w:color="auto" w:fill="FFFFFF"/>
        </w:rPr>
      </w:pPr>
    </w:p>
    <w:p w14:paraId="58C6FFF4" w14:textId="48F9E9BB" w:rsidR="00C2114B" w:rsidRPr="00D71E2B" w:rsidRDefault="00C2114B" w:rsidP="00C2114B">
      <w:pPr>
        <w:rPr>
          <w:b/>
          <w:color w:val="222222"/>
          <w:shd w:val="clear" w:color="auto" w:fill="FFFFFF"/>
        </w:rPr>
      </w:pPr>
      <w:r w:rsidRPr="00D71E2B">
        <w:rPr>
          <w:b/>
          <w:color w:val="222222"/>
          <w:shd w:val="clear" w:color="auto" w:fill="FFFFFF"/>
        </w:rPr>
        <w:t xml:space="preserve">Lies and Fake News </w:t>
      </w:r>
      <w:r w:rsidR="00DA0058">
        <w:rPr>
          <w:b/>
          <w:color w:val="222222"/>
          <w:shd w:val="clear" w:color="auto" w:fill="FFFFFF"/>
        </w:rPr>
        <w:t>– Cornell Campus research</w:t>
      </w:r>
    </w:p>
    <w:p w14:paraId="65560FA7" w14:textId="14988DEE" w:rsidR="00C2114B" w:rsidRDefault="00C2114B" w:rsidP="00C2114B">
      <w:pPr>
        <w:rPr>
          <w:color w:val="222222"/>
          <w:shd w:val="clear" w:color="auto" w:fill="FFFFFF"/>
        </w:rPr>
      </w:pPr>
      <w:r w:rsidRPr="00D71E2B">
        <w:rPr>
          <w:color w:val="222222"/>
          <w:shd w:val="clear" w:color="auto" w:fill="FFFFFF"/>
        </w:rPr>
        <w:t>For this project, you will use anthropological research methods to learn what members of the Cornell and Mt Vernon communities think about lying, media consumption and fake news.</w:t>
      </w:r>
      <w:r>
        <w:rPr>
          <w:color w:val="222222"/>
          <w:shd w:val="clear" w:color="auto" w:fill="FFFFFF"/>
        </w:rPr>
        <w:t xml:space="preserve"> In groups, you will be asked to narrow down your focus and begin interviewing members of the Cornell Community. Each group should talk to students, staff and faculty. You might also conduct observations on campus, particularly if people are consuming media and you have opportunities to observe and/or ask questions</w:t>
      </w:r>
      <w:r w:rsidR="0016770D">
        <w:rPr>
          <w:color w:val="222222"/>
          <w:shd w:val="clear" w:color="auto" w:fill="FFFFFF"/>
        </w:rPr>
        <w:t xml:space="preserve"> (see below).</w:t>
      </w:r>
    </w:p>
    <w:p w14:paraId="3B89A446" w14:textId="77777777" w:rsidR="0016770D" w:rsidRDefault="0016770D" w:rsidP="00C2114B">
      <w:pPr>
        <w:rPr>
          <w:color w:val="222222"/>
          <w:shd w:val="clear" w:color="auto" w:fill="FFFFFF"/>
        </w:rPr>
      </w:pPr>
    </w:p>
    <w:p w14:paraId="29983802" w14:textId="79071107" w:rsidR="00882E62" w:rsidRDefault="00882E62" w:rsidP="00C2114B">
      <w:pPr>
        <w:rPr>
          <w:color w:val="222222"/>
          <w:shd w:val="clear" w:color="auto" w:fill="FFFFFF"/>
        </w:rPr>
      </w:pPr>
      <w:r>
        <w:rPr>
          <w:color w:val="222222"/>
          <w:shd w:val="clear" w:color="auto" w:fill="FFFFFF"/>
        </w:rPr>
        <w:t>To conduct this research, you will need to visit various parts of campus in groups of two or three and ask people if they would be willing to share their thoughts with you for a group project. You should take turns asking questions and observing/ taking notes, then share what you learned/ heard after each mini-interview.</w:t>
      </w:r>
    </w:p>
    <w:p w14:paraId="32D6E474" w14:textId="77777777" w:rsidR="00882E62" w:rsidRDefault="00882E62" w:rsidP="00C2114B">
      <w:pPr>
        <w:rPr>
          <w:color w:val="222222"/>
          <w:shd w:val="clear" w:color="auto" w:fill="FFFFFF"/>
        </w:rPr>
      </w:pPr>
    </w:p>
    <w:p w14:paraId="1F25200C" w14:textId="45C833BA" w:rsidR="00882E62" w:rsidRDefault="00882E62" w:rsidP="00C2114B">
      <w:pPr>
        <w:rPr>
          <w:color w:val="222222"/>
          <w:shd w:val="clear" w:color="auto" w:fill="FFFFFF"/>
        </w:rPr>
      </w:pPr>
      <w:r>
        <w:rPr>
          <w:color w:val="222222"/>
          <w:shd w:val="clear" w:color="auto" w:fill="FFFFFF"/>
        </w:rPr>
        <w:t xml:space="preserve">In your small groups, after doing at least </w:t>
      </w:r>
      <w:r w:rsidR="00D92831">
        <w:rPr>
          <w:color w:val="222222"/>
          <w:shd w:val="clear" w:color="auto" w:fill="FFFFFF"/>
        </w:rPr>
        <w:t>five interview</w:t>
      </w:r>
      <w:r w:rsidR="0016770D">
        <w:rPr>
          <w:color w:val="222222"/>
          <w:shd w:val="clear" w:color="auto" w:fill="FFFFFF"/>
        </w:rPr>
        <w:t>s</w:t>
      </w:r>
      <w:r w:rsidR="00D92831">
        <w:rPr>
          <w:color w:val="222222"/>
          <w:shd w:val="clear" w:color="auto" w:fill="FFFFFF"/>
        </w:rPr>
        <w:t xml:space="preserve">, meet to </w:t>
      </w:r>
      <w:r w:rsidR="0016770D">
        <w:rPr>
          <w:color w:val="222222"/>
          <w:shd w:val="clear" w:color="auto" w:fill="FFFFFF"/>
        </w:rPr>
        <w:t xml:space="preserve">review your notes, </w:t>
      </w:r>
      <w:r w:rsidR="00D92831">
        <w:rPr>
          <w:color w:val="222222"/>
          <w:shd w:val="clear" w:color="auto" w:fill="FFFFFF"/>
        </w:rPr>
        <w:t>discuss what you learned</w:t>
      </w:r>
      <w:r w:rsidR="0016770D">
        <w:rPr>
          <w:color w:val="222222"/>
          <w:shd w:val="clear" w:color="auto" w:fill="FFFFFF"/>
        </w:rPr>
        <w:t>,</w:t>
      </w:r>
      <w:r w:rsidR="00D92831">
        <w:rPr>
          <w:color w:val="222222"/>
          <w:shd w:val="clear" w:color="auto" w:fill="FFFFFF"/>
        </w:rPr>
        <w:t xml:space="preserve"> and look for any patterns, similarities or surprises.</w:t>
      </w:r>
    </w:p>
    <w:p w14:paraId="2395DDB4" w14:textId="77777777" w:rsidR="00D92831" w:rsidRDefault="00D92831" w:rsidP="00C2114B">
      <w:pPr>
        <w:rPr>
          <w:color w:val="222222"/>
          <w:shd w:val="clear" w:color="auto" w:fill="FFFFFF"/>
        </w:rPr>
      </w:pPr>
    </w:p>
    <w:p w14:paraId="47670753" w14:textId="3EDD8C8A" w:rsidR="00D92831" w:rsidRDefault="00993E38" w:rsidP="00C2114B">
      <w:pPr>
        <w:rPr>
          <w:color w:val="222222"/>
          <w:shd w:val="clear" w:color="auto" w:fill="FFFFFF"/>
        </w:rPr>
      </w:pPr>
      <w:r>
        <w:rPr>
          <w:color w:val="222222"/>
          <w:shd w:val="clear" w:color="auto" w:fill="FFFFFF"/>
        </w:rPr>
        <w:lastRenderedPageBreak/>
        <w:t>You will get your group assignments on 9/7 and share</w:t>
      </w:r>
      <w:r w:rsidR="00D92831">
        <w:rPr>
          <w:color w:val="222222"/>
          <w:shd w:val="clear" w:color="auto" w:fill="FFFFFF"/>
        </w:rPr>
        <w:t xml:space="preserve"> what you learned in class on </w:t>
      </w:r>
      <w:r>
        <w:rPr>
          <w:color w:val="222222"/>
          <w:shd w:val="clear" w:color="auto" w:fill="FFFFFF"/>
        </w:rPr>
        <w:t>9/13. Written reports are due 9/12.</w:t>
      </w:r>
    </w:p>
    <w:p w14:paraId="31A3559B" w14:textId="77777777" w:rsidR="00C2114B" w:rsidRPr="00D71E2B" w:rsidRDefault="00C2114B" w:rsidP="00C2114B">
      <w:pPr>
        <w:rPr>
          <w:color w:val="222222"/>
          <w:shd w:val="clear" w:color="auto" w:fill="FFFFFF"/>
        </w:rPr>
      </w:pPr>
    </w:p>
    <w:p w14:paraId="6217F047" w14:textId="77777777" w:rsidR="00C2114B" w:rsidRDefault="00C2114B" w:rsidP="00C2114B">
      <w:pPr>
        <w:rPr>
          <w:color w:val="222222"/>
        </w:rPr>
      </w:pPr>
      <w:r>
        <w:rPr>
          <w:color w:val="222222"/>
        </w:rPr>
        <w:t>Big picture q</w:t>
      </w:r>
      <w:r w:rsidRPr="00D71E2B">
        <w:rPr>
          <w:color w:val="222222"/>
        </w:rPr>
        <w:t>uestions you will tackle:</w:t>
      </w:r>
    </w:p>
    <w:p w14:paraId="4B69ACE2" w14:textId="77777777" w:rsidR="00C2114B" w:rsidRPr="00D71E2B" w:rsidRDefault="00C2114B" w:rsidP="00C2114B">
      <w:pPr>
        <w:rPr>
          <w:color w:val="222222"/>
        </w:rPr>
      </w:pPr>
      <w:r>
        <w:rPr>
          <w:color w:val="222222"/>
        </w:rPr>
        <w:t>Group 1 – Ethics of lying</w:t>
      </w:r>
    </w:p>
    <w:p w14:paraId="301A32D1" w14:textId="77777777" w:rsidR="00C2114B" w:rsidRPr="00D71E2B" w:rsidRDefault="00C2114B" w:rsidP="00C2114B">
      <w:pPr>
        <w:pStyle w:val="ListParagraph"/>
        <w:numPr>
          <w:ilvl w:val="0"/>
          <w:numId w:val="40"/>
        </w:numPr>
      </w:pPr>
      <w:r w:rsidRPr="00D71E2B">
        <w:rPr>
          <w:color w:val="222222"/>
        </w:rPr>
        <w:t>Is lying ok? In what situations?</w:t>
      </w:r>
    </w:p>
    <w:p w14:paraId="781C5829" w14:textId="77777777" w:rsidR="00C2114B" w:rsidRPr="00D75176" w:rsidRDefault="00C2114B" w:rsidP="00C2114B">
      <w:pPr>
        <w:pStyle w:val="ListParagraph"/>
        <w:numPr>
          <w:ilvl w:val="0"/>
          <w:numId w:val="40"/>
        </w:numPr>
      </w:pPr>
      <w:r w:rsidRPr="00D71E2B">
        <w:rPr>
          <w:color w:val="222222"/>
        </w:rPr>
        <w:t>Do facts matter? How come?</w:t>
      </w:r>
    </w:p>
    <w:p w14:paraId="726F0DBC" w14:textId="77777777" w:rsidR="00C2114B" w:rsidRPr="00671486" w:rsidRDefault="00C2114B" w:rsidP="00C2114B">
      <w:pPr>
        <w:pStyle w:val="ListParagraph"/>
        <w:numPr>
          <w:ilvl w:val="0"/>
          <w:numId w:val="40"/>
        </w:numPr>
      </w:pPr>
      <w:r>
        <w:rPr>
          <w:color w:val="222222"/>
        </w:rPr>
        <w:t>Is lying in-person different than lying online?</w:t>
      </w:r>
    </w:p>
    <w:p w14:paraId="296ED46B" w14:textId="77777777" w:rsidR="00C2114B" w:rsidRPr="00D75176" w:rsidRDefault="00C2114B" w:rsidP="00C2114B">
      <w:pPr>
        <w:pStyle w:val="ListParagraph"/>
        <w:numPr>
          <w:ilvl w:val="0"/>
          <w:numId w:val="40"/>
        </w:numPr>
      </w:pPr>
    </w:p>
    <w:p w14:paraId="1BD7CEBC" w14:textId="77777777" w:rsidR="00C2114B" w:rsidRPr="00B83612" w:rsidRDefault="00C2114B" w:rsidP="00C2114B">
      <w:r>
        <w:t>Group 2 – Social media</w:t>
      </w:r>
    </w:p>
    <w:p w14:paraId="4122CF2C" w14:textId="77777777" w:rsidR="00C2114B" w:rsidRDefault="00C2114B" w:rsidP="00C2114B">
      <w:pPr>
        <w:pStyle w:val="ListParagraph"/>
        <w:numPr>
          <w:ilvl w:val="0"/>
          <w:numId w:val="40"/>
        </w:numPr>
      </w:pPr>
      <w:r>
        <w:t>Is it ok to spread rumors on social media?</w:t>
      </w:r>
    </w:p>
    <w:p w14:paraId="6F72B2C2" w14:textId="77777777" w:rsidR="00C2114B" w:rsidRDefault="00C2114B" w:rsidP="00C2114B">
      <w:pPr>
        <w:pStyle w:val="ListParagraph"/>
        <w:numPr>
          <w:ilvl w:val="0"/>
          <w:numId w:val="40"/>
        </w:numPr>
      </w:pPr>
      <w:r>
        <w:t>Do people you know do it? Do you? (often, sometimes/never?)</w:t>
      </w:r>
    </w:p>
    <w:p w14:paraId="1E40AC46" w14:textId="77777777" w:rsidR="00C2114B" w:rsidRPr="00671486" w:rsidRDefault="00C2114B" w:rsidP="00C2114B">
      <w:pPr>
        <w:pStyle w:val="ListParagraph"/>
        <w:numPr>
          <w:ilvl w:val="0"/>
          <w:numId w:val="40"/>
        </w:numPr>
      </w:pPr>
      <w:r>
        <w:rPr>
          <w:color w:val="222222"/>
        </w:rPr>
        <w:t>Does it bother you when advertisers photoshop models or products to make them look perfect?</w:t>
      </w:r>
    </w:p>
    <w:p w14:paraId="321DAD35" w14:textId="77777777" w:rsidR="00C2114B" w:rsidRDefault="00C2114B" w:rsidP="00C2114B">
      <w:pPr>
        <w:pStyle w:val="ListParagraph"/>
        <w:numPr>
          <w:ilvl w:val="0"/>
          <w:numId w:val="40"/>
        </w:numPr>
      </w:pPr>
    </w:p>
    <w:p w14:paraId="378A9170" w14:textId="77777777" w:rsidR="00C2114B" w:rsidRPr="00D71E2B" w:rsidRDefault="00C2114B" w:rsidP="00C2114B">
      <w:r>
        <w:t>Group 3 – Staying informed</w:t>
      </w:r>
    </w:p>
    <w:p w14:paraId="59FA3E97" w14:textId="77777777" w:rsidR="00C2114B" w:rsidRPr="00D75176" w:rsidRDefault="00C2114B" w:rsidP="00C2114B">
      <w:pPr>
        <w:pStyle w:val="ListParagraph"/>
        <w:numPr>
          <w:ilvl w:val="0"/>
          <w:numId w:val="40"/>
        </w:numPr>
      </w:pPr>
      <w:r w:rsidRPr="00D71E2B">
        <w:rPr>
          <w:color w:val="222222"/>
        </w:rPr>
        <w:t>Do people</w:t>
      </w:r>
      <w:r>
        <w:rPr>
          <w:color w:val="222222"/>
        </w:rPr>
        <w:t xml:space="preserve"> on campus</w:t>
      </w:r>
      <w:r w:rsidRPr="00D71E2B">
        <w:rPr>
          <w:color w:val="222222"/>
        </w:rPr>
        <w:t xml:space="preserve"> stay informed of what is happening in the world? How? Where do they get their news?</w:t>
      </w:r>
    </w:p>
    <w:p w14:paraId="70401CF1" w14:textId="77777777" w:rsidR="00C2114B" w:rsidRPr="00C2114B" w:rsidRDefault="00C2114B" w:rsidP="00C2114B">
      <w:pPr>
        <w:pStyle w:val="ListParagraph"/>
        <w:numPr>
          <w:ilvl w:val="0"/>
          <w:numId w:val="40"/>
        </w:numPr>
      </w:pPr>
      <w:r>
        <w:rPr>
          <w:color w:val="222222"/>
        </w:rPr>
        <w:t>Do you think you are a savvy media consumer? (</w:t>
      </w:r>
      <w:proofErr w:type="spellStart"/>
      <w:r>
        <w:rPr>
          <w:color w:val="222222"/>
        </w:rPr>
        <w:t>ie</w:t>
      </w:r>
      <w:proofErr w:type="spellEnd"/>
      <w:r>
        <w:rPr>
          <w:color w:val="222222"/>
        </w:rPr>
        <w:t xml:space="preserve"> Are you good at spotting bullshit?) </w:t>
      </w:r>
    </w:p>
    <w:p w14:paraId="66A32D94" w14:textId="77777777" w:rsidR="00C2114B" w:rsidRPr="00C775AA" w:rsidRDefault="00C2114B" w:rsidP="00C2114B">
      <w:pPr>
        <w:pStyle w:val="ListParagraph"/>
        <w:numPr>
          <w:ilvl w:val="0"/>
          <w:numId w:val="40"/>
        </w:numPr>
      </w:pPr>
      <w:r>
        <w:rPr>
          <w:color w:val="222222"/>
        </w:rPr>
        <w:t xml:space="preserve">What are your most important </w:t>
      </w:r>
      <w:proofErr w:type="spellStart"/>
      <w:r>
        <w:rPr>
          <w:color w:val="222222"/>
        </w:rPr>
        <w:t>bs</w:t>
      </w:r>
      <w:proofErr w:type="spellEnd"/>
      <w:r>
        <w:rPr>
          <w:color w:val="222222"/>
        </w:rPr>
        <w:t xml:space="preserve"> detection tools/ methods?</w:t>
      </w:r>
    </w:p>
    <w:p w14:paraId="1D18737D" w14:textId="77777777" w:rsidR="00C2114B" w:rsidRPr="00B83612" w:rsidRDefault="00C2114B" w:rsidP="00C2114B">
      <w:pPr>
        <w:pStyle w:val="ListParagraph"/>
        <w:numPr>
          <w:ilvl w:val="0"/>
          <w:numId w:val="40"/>
        </w:numPr>
      </w:pPr>
      <w:r w:rsidRPr="00D71E2B">
        <w:rPr>
          <w:color w:val="222222"/>
        </w:rPr>
        <w:t>Is fake news the new normal? What about accusations targeted at the mainstream press?</w:t>
      </w:r>
      <w:r>
        <w:rPr>
          <w:color w:val="222222"/>
        </w:rPr>
        <w:t xml:space="preserve"> Do we need a strong press?</w:t>
      </w:r>
    </w:p>
    <w:p w14:paraId="4E134B64" w14:textId="77777777" w:rsidR="00C2114B" w:rsidRPr="00D75176" w:rsidRDefault="00C2114B" w:rsidP="00C2114B">
      <w:pPr>
        <w:pStyle w:val="ListParagraph"/>
      </w:pPr>
    </w:p>
    <w:p w14:paraId="55401205" w14:textId="77777777" w:rsidR="00C2114B" w:rsidRPr="00D71E2B" w:rsidRDefault="00C2114B" w:rsidP="00C2114B">
      <w:r>
        <w:t>Group 4 – Fake news, politics, and the state of the world</w:t>
      </w:r>
    </w:p>
    <w:p w14:paraId="160029BA" w14:textId="77777777" w:rsidR="00C2114B" w:rsidRPr="00401CA4" w:rsidRDefault="00C2114B" w:rsidP="00C2114B">
      <w:pPr>
        <w:pStyle w:val="ListParagraph"/>
        <w:numPr>
          <w:ilvl w:val="0"/>
          <w:numId w:val="40"/>
        </w:numPr>
      </w:pPr>
      <w:r w:rsidRPr="00D71E2B">
        <w:rPr>
          <w:color w:val="222222"/>
        </w:rPr>
        <w:t>How should the United States</w:t>
      </w:r>
      <w:r>
        <w:rPr>
          <w:color w:val="222222"/>
        </w:rPr>
        <w:t>,</w:t>
      </w:r>
      <w:r w:rsidRPr="00D71E2B">
        <w:rPr>
          <w:color w:val="222222"/>
        </w:rPr>
        <w:t xml:space="preserve"> as a country</w:t>
      </w:r>
      <w:r>
        <w:rPr>
          <w:color w:val="222222"/>
        </w:rPr>
        <w:t>,</w:t>
      </w:r>
      <w:r w:rsidRPr="00D71E2B">
        <w:rPr>
          <w:color w:val="222222"/>
        </w:rPr>
        <w:t xml:space="preserve"> or C</w:t>
      </w:r>
      <w:r>
        <w:rPr>
          <w:color w:val="222222"/>
        </w:rPr>
        <w:t xml:space="preserve">ornell College, as a community, deal with the proliferation of </w:t>
      </w:r>
      <w:proofErr w:type="spellStart"/>
      <w:r>
        <w:rPr>
          <w:color w:val="222222"/>
        </w:rPr>
        <w:t>bs</w:t>
      </w:r>
      <w:proofErr w:type="spellEnd"/>
      <w:r>
        <w:rPr>
          <w:color w:val="222222"/>
        </w:rPr>
        <w:t>, fake news and accusations of fake news?</w:t>
      </w:r>
    </w:p>
    <w:p w14:paraId="1F4D8B3B" w14:textId="77777777" w:rsidR="00C2114B" w:rsidRPr="00401CA4" w:rsidRDefault="00C2114B" w:rsidP="00C2114B">
      <w:pPr>
        <w:pStyle w:val="ListParagraph"/>
        <w:numPr>
          <w:ilvl w:val="0"/>
          <w:numId w:val="40"/>
        </w:numPr>
      </w:pPr>
      <w:r>
        <w:rPr>
          <w:color w:val="222222"/>
        </w:rPr>
        <w:t xml:space="preserve">What is worse, </w:t>
      </w:r>
    </w:p>
    <w:p w14:paraId="7CE314EC" w14:textId="77777777" w:rsidR="00C2114B" w:rsidRPr="00401CA4" w:rsidRDefault="00C2114B" w:rsidP="00C2114B">
      <w:pPr>
        <w:pStyle w:val="ListParagraph"/>
        <w:numPr>
          <w:ilvl w:val="1"/>
          <w:numId w:val="44"/>
        </w:numPr>
      </w:pPr>
      <w:r>
        <w:rPr>
          <w:color w:val="222222"/>
        </w:rPr>
        <w:t xml:space="preserve">actually (empirically false) fake news that a person or people are trying to pass off as true or </w:t>
      </w:r>
    </w:p>
    <w:p w14:paraId="2EA68E4F" w14:textId="77777777" w:rsidR="00C2114B" w:rsidRPr="00765465" w:rsidRDefault="00C2114B" w:rsidP="00C2114B">
      <w:pPr>
        <w:pStyle w:val="ListParagraph"/>
        <w:numPr>
          <w:ilvl w:val="1"/>
          <w:numId w:val="44"/>
        </w:numPr>
      </w:pPr>
      <w:r>
        <w:rPr>
          <w:color w:val="222222"/>
        </w:rPr>
        <w:t>accusing legitimate news sources or journalists of generating “fake news”?</w:t>
      </w:r>
    </w:p>
    <w:p w14:paraId="46AE27D1" w14:textId="77777777" w:rsidR="00C2114B" w:rsidRPr="00D71E2B" w:rsidRDefault="00C2114B" w:rsidP="00C2114B">
      <w:pPr>
        <w:pStyle w:val="ListParagraph"/>
      </w:pPr>
    </w:p>
    <w:p w14:paraId="223A62D5" w14:textId="77777777" w:rsidR="00C2114B" w:rsidRPr="00D71E2B" w:rsidRDefault="00C2114B" w:rsidP="00C2114B">
      <w:pPr>
        <w:rPr>
          <w:color w:val="222222"/>
        </w:rPr>
      </w:pPr>
      <w:r w:rsidRPr="00D71E2B">
        <w:rPr>
          <w:color w:val="222222"/>
        </w:rPr>
        <w:t>Grading for research portion:</w:t>
      </w:r>
    </w:p>
    <w:p w14:paraId="34EE3A0E" w14:textId="77777777" w:rsidR="00C2114B" w:rsidRPr="00D71E2B" w:rsidRDefault="00C2114B" w:rsidP="00C2114B">
      <w:pPr>
        <w:pStyle w:val="ListParagraph"/>
        <w:numPr>
          <w:ilvl w:val="0"/>
          <w:numId w:val="41"/>
        </w:numPr>
        <w:rPr>
          <w:color w:val="222222"/>
        </w:rPr>
      </w:pPr>
      <w:r w:rsidRPr="00D71E2B">
        <w:rPr>
          <w:color w:val="222222"/>
        </w:rPr>
        <w:t>Quality of your research (especially field notes and documentation)</w:t>
      </w:r>
    </w:p>
    <w:p w14:paraId="3235F92A" w14:textId="77777777" w:rsidR="00C2114B" w:rsidRPr="00D71E2B" w:rsidRDefault="00C2114B" w:rsidP="00C2114B">
      <w:pPr>
        <w:pStyle w:val="ListParagraph"/>
        <w:numPr>
          <w:ilvl w:val="0"/>
          <w:numId w:val="41"/>
        </w:numPr>
        <w:rPr>
          <w:color w:val="222222"/>
        </w:rPr>
      </w:pPr>
      <w:r w:rsidRPr="00D71E2B">
        <w:rPr>
          <w:color w:val="222222"/>
        </w:rPr>
        <w:t>Willingness to try new things</w:t>
      </w:r>
    </w:p>
    <w:p w14:paraId="5BA47E13" w14:textId="77777777" w:rsidR="00C2114B" w:rsidRPr="00D71E2B" w:rsidRDefault="00C2114B" w:rsidP="00C2114B">
      <w:pPr>
        <w:pStyle w:val="ListParagraph"/>
        <w:numPr>
          <w:ilvl w:val="0"/>
          <w:numId w:val="41"/>
        </w:numPr>
        <w:rPr>
          <w:color w:val="222222"/>
        </w:rPr>
      </w:pPr>
      <w:r w:rsidRPr="00D71E2B">
        <w:rPr>
          <w:color w:val="222222"/>
        </w:rPr>
        <w:t>Ability to work together as a group</w:t>
      </w:r>
    </w:p>
    <w:p w14:paraId="5085731F" w14:textId="0ED27877" w:rsidR="00C2114B" w:rsidRPr="00D71E2B" w:rsidRDefault="00B20491" w:rsidP="00C2114B">
      <w:pPr>
        <w:rPr>
          <w:color w:val="222222"/>
        </w:rPr>
      </w:pPr>
      <w:r>
        <w:rPr>
          <w:color w:val="222222"/>
        </w:rPr>
        <w:t>Deadline</w:t>
      </w:r>
      <w:r w:rsidR="00993E38">
        <w:rPr>
          <w:color w:val="222222"/>
        </w:rPr>
        <w:t>s</w:t>
      </w:r>
      <w:r w:rsidR="00C2114B" w:rsidRPr="00D71E2B">
        <w:rPr>
          <w:color w:val="222222"/>
        </w:rPr>
        <w:t>:</w:t>
      </w:r>
    </w:p>
    <w:p w14:paraId="4E05FE94" w14:textId="77777777" w:rsidR="00993E38" w:rsidRDefault="00993E38" w:rsidP="00C2114B">
      <w:pPr>
        <w:pStyle w:val="ListParagraph"/>
        <w:numPr>
          <w:ilvl w:val="0"/>
          <w:numId w:val="43"/>
        </w:numPr>
        <w:rPr>
          <w:color w:val="222222"/>
        </w:rPr>
      </w:pPr>
      <w:r>
        <w:rPr>
          <w:color w:val="222222"/>
        </w:rPr>
        <w:t>9/12</w:t>
      </w:r>
      <w:r w:rsidR="00B20491">
        <w:rPr>
          <w:color w:val="222222"/>
        </w:rPr>
        <w:t xml:space="preserve"> </w:t>
      </w:r>
      <w:r w:rsidR="00C2114B" w:rsidRPr="00D71E2B">
        <w:rPr>
          <w:color w:val="222222"/>
        </w:rPr>
        <w:t>Research re</w:t>
      </w:r>
      <w:r w:rsidR="000C02EE">
        <w:rPr>
          <w:color w:val="222222"/>
        </w:rPr>
        <w:t>ports due – this should include</w:t>
      </w:r>
      <w:r w:rsidR="00C2114B" w:rsidRPr="00D71E2B">
        <w:rPr>
          <w:color w:val="222222"/>
        </w:rPr>
        <w:t xml:space="preserve"> field notes, interview notes and/or transcripts, a </w:t>
      </w:r>
      <w:r w:rsidR="00B20491">
        <w:rPr>
          <w:color w:val="222222"/>
        </w:rPr>
        <w:t>two-</w:t>
      </w:r>
      <w:r w:rsidR="00C2114B" w:rsidRPr="00D71E2B">
        <w:rPr>
          <w:color w:val="222222"/>
        </w:rPr>
        <w:t>page summary of what you learned from your fieldwork</w:t>
      </w:r>
      <w:r w:rsidR="00B20491">
        <w:rPr>
          <w:color w:val="222222"/>
        </w:rPr>
        <w:t xml:space="preserve">. </w:t>
      </w:r>
    </w:p>
    <w:p w14:paraId="2A9E4C65" w14:textId="7D144CC7" w:rsidR="00C2114B" w:rsidRPr="00D71E2B" w:rsidRDefault="00993E38" w:rsidP="00C2114B">
      <w:pPr>
        <w:pStyle w:val="ListParagraph"/>
        <w:numPr>
          <w:ilvl w:val="0"/>
          <w:numId w:val="43"/>
        </w:numPr>
        <w:rPr>
          <w:color w:val="222222"/>
        </w:rPr>
      </w:pPr>
      <w:r>
        <w:rPr>
          <w:color w:val="222222"/>
        </w:rPr>
        <w:t xml:space="preserve">9/13 </w:t>
      </w:r>
      <w:r w:rsidR="00B20491">
        <w:rPr>
          <w:color w:val="222222"/>
        </w:rPr>
        <w:t>You will be asked to report on what you learned in class.</w:t>
      </w:r>
    </w:p>
    <w:p w14:paraId="53278B73" w14:textId="77777777" w:rsidR="00D54F1E" w:rsidRPr="00D71E2B" w:rsidRDefault="00D54F1E" w:rsidP="00D54F1E"/>
    <w:p w14:paraId="778A32E9" w14:textId="77777777" w:rsidR="00E03787" w:rsidRDefault="00E03787">
      <w:pPr>
        <w:rPr>
          <w:b/>
        </w:rPr>
      </w:pPr>
      <w:r>
        <w:rPr>
          <w:b/>
        </w:rPr>
        <w:br w:type="page"/>
      </w:r>
    </w:p>
    <w:p w14:paraId="2F1D9C7C" w14:textId="3415960D" w:rsidR="00D54F1E" w:rsidRDefault="00DA0058" w:rsidP="00D54F1E">
      <w:pPr>
        <w:rPr>
          <w:b/>
        </w:rPr>
      </w:pPr>
      <w:r>
        <w:rPr>
          <w:b/>
        </w:rPr>
        <w:lastRenderedPageBreak/>
        <w:t xml:space="preserve">Group research and </w:t>
      </w:r>
      <w:r w:rsidR="00D54F1E" w:rsidRPr="00D71E2B">
        <w:rPr>
          <w:b/>
        </w:rPr>
        <w:t xml:space="preserve">Annotated Bibliography </w:t>
      </w:r>
    </w:p>
    <w:p w14:paraId="3B2A3AD4" w14:textId="77777777" w:rsidR="00610DC0" w:rsidRPr="00D71E2B" w:rsidRDefault="00610DC0" w:rsidP="00D54F1E">
      <w:pPr>
        <w:rPr>
          <w:b/>
        </w:rPr>
      </w:pPr>
    </w:p>
    <w:p w14:paraId="1E09157E" w14:textId="1BC3174F" w:rsidR="00D54F1E" w:rsidRPr="00D71E2B" w:rsidRDefault="00D54F1E" w:rsidP="00D54F1E">
      <w:r w:rsidRPr="00D71E2B">
        <w:t xml:space="preserve">An annotated bibliography is </w:t>
      </w:r>
      <w:r w:rsidR="00C60E97">
        <w:t>a kind of research report that highlights the main points of</w:t>
      </w:r>
      <w:r w:rsidRPr="00D71E2B">
        <w:t xml:space="preserve"> articles, book chapters, books, websites or other kinds of sources, in which each source is summarized, often with a critical or explanatory remark. It can be a stand-alone document or part of a larger research project.</w:t>
      </w:r>
    </w:p>
    <w:p w14:paraId="5D8A5172" w14:textId="77777777" w:rsidR="00D54F1E" w:rsidRPr="00D71E2B" w:rsidRDefault="00D54F1E" w:rsidP="00D54F1E"/>
    <w:p w14:paraId="1E6377FB" w14:textId="5E1FA324" w:rsidR="00D54F1E" w:rsidRDefault="00D54F1E" w:rsidP="00D54F1E">
      <w:r w:rsidRPr="00D71E2B">
        <w:t>For thi</w:t>
      </w:r>
      <w:r w:rsidR="00DF5CDA">
        <w:t>s assignment, you will have six</w:t>
      </w:r>
      <w:r w:rsidRPr="00D71E2B">
        <w:t xml:space="preserve"> pieces to accomplish:</w:t>
      </w:r>
    </w:p>
    <w:p w14:paraId="7EC28AE5" w14:textId="77777777" w:rsidR="00610DC0" w:rsidRPr="00D71E2B" w:rsidRDefault="00610DC0" w:rsidP="00D54F1E"/>
    <w:p w14:paraId="68FE8B6F" w14:textId="7A745137" w:rsidR="00D54F1E" w:rsidRPr="00D71E2B" w:rsidRDefault="008D2365" w:rsidP="00C60E97">
      <w:pPr>
        <w:pStyle w:val="ListParagraph"/>
        <w:numPr>
          <w:ilvl w:val="0"/>
          <w:numId w:val="47"/>
        </w:numPr>
      </w:pPr>
      <w:r>
        <w:t>8/28</w:t>
      </w:r>
      <w:r w:rsidR="00D54F1E" w:rsidRPr="00D71E2B">
        <w:t xml:space="preserve"> at 5PM submit topic to Moodle</w:t>
      </w:r>
      <w:proofErr w:type="gramStart"/>
      <w:r w:rsidR="00D54F1E" w:rsidRPr="00D71E2B">
        <w:t>-  In</w:t>
      </w:r>
      <w:proofErr w:type="gramEnd"/>
      <w:r w:rsidR="00D54F1E" w:rsidRPr="00D71E2B">
        <w:t xml:space="preserve"> your group, select a communication-related research topic. See below for some relevant topics. See Professor Quill if you plan to select a topic that is not on the list.</w:t>
      </w:r>
    </w:p>
    <w:p w14:paraId="132C4C5F" w14:textId="0D0EBC9A" w:rsidR="00DF5CDA" w:rsidRDefault="008D2365" w:rsidP="00C60E97">
      <w:pPr>
        <w:pStyle w:val="ListParagraph"/>
        <w:numPr>
          <w:ilvl w:val="0"/>
          <w:numId w:val="47"/>
        </w:numPr>
      </w:pPr>
      <w:r>
        <w:t>8/31</w:t>
      </w:r>
      <w:r w:rsidR="00D54F1E" w:rsidRPr="00D71E2B">
        <w:t xml:space="preserve"> at 5PM – </w:t>
      </w:r>
      <w:r w:rsidR="00DF5CDA">
        <w:t xml:space="preserve">each person in your groups should </w:t>
      </w:r>
      <w:r w:rsidR="00D54F1E" w:rsidRPr="00D71E2B">
        <w:t>submit to Moodle the</w:t>
      </w:r>
      <w:r w:rsidR="00DF5CDA">
        <w:t xml:space="preserve"> bibliographic information for four</w:t>
      </w:r>
      <w:r w:rsidR="00D54F1E" w:rsidRPr="00D71E2B">
        <w:t xml:space="preserve"> </w:t>
      </w:r>
      <w:r w:rsidR="00DF5CDA">
        <w:t xml:space="preserve">different </w:t>
      </w:r>
      <w:r w:rsidR="00D54F1E" w:rsidRPr="00D71E2B">
        <w:t>sources</w:t>
      </w:r>
      <w:r w:rsidR="00DF5CDA">
        <w:t xml:space="preserve"> each</w:t>
      </w:r>
      <w:r w:rsidR="00D54F1E" w:rsidRPr="00D71E2B">
        <w:t xml:space="preserve">. </w:t>
      </w:r>
      <w:r w:rsidR="00DF5CDA">
        <w:t>This should be in the form of a short bibliography generated using Chicago Author-Date style.</w:t>
      </w:r>
    </w:p>
    <w:p w14:paraId="08380475" w14:textId="78145778" w:rsidR="00D54F1E" w:rsidRPr="00D71E2B" w:rsidRDefault="00D54F1E" w:rsidP="00DF5CDA">
      <w:pPr>
        <w:ind w:left="360"/>
      </w:pPr>
      <w:r w:rsidRPr="00D71E2B">
        <w:t>Two should be from the peer-review academic literature</w:t>
      </w:r>
      <w:r w:rsidR="0016770D">
        <w:t xml:space="preserve">, and you will need to </w:t>
      </w:r>
      <w:r w:rsidR="00DF5CDA">
        <w:t xml:space="preserve">upload pdf copies of each of these. </w:t>
      </w:r>
      <w:r w:rsidRPr="00D71E2B">
        <w:t xml:space="preserve"> The other two could be newspaper articles, web sites, book chapters, podcasts or blogs.</w:t>
      </w:r>
      <w:r w:rsidR="00A23A28">
        <w:t xml:space="preserve"> No need to upload </w:t>
      </w:r>
      <w:proofErr w:type="gramStart"/>
      <w:r w:rsidR="00A23A28">
        <w:t>these, but</w:t>
      </w:r>
      <w:proofErr w:type="gramEnd"/>
      <w:r w:rsidR="00A23A28">
        <w:t xml:space="preserve"> be sure that your bibliography includes a </w:t>
      </w:r>
      <w:proofErr w:type="spellStart"/>
      <w:r w:rsidR="00A23A28">
        <w:t>url</w:t>
      </w:r>
      <w:proofErr w:type="spellEnd"/>
      <w:r w:rsidR="00A23A28">
        <w:t xml:space="preserve"> (link).</w:t>
      </w:r>
    </w:p>
    <w:p w14:paraId="680FBBE4" w14:textId="78139A51" w:rsidR="00D54F1E" w:rsidRDefault="008D2365" w:rsidP="00C60E97">
      <w:pPr>
        <w:pStyle w:val="ListParagraph"/>
        <w:numPr>
          <w:ilvl w:val="0"/>
          <w:numId w:val="47"/>
        </w:numPr>
      </w:pPr>
      <w:r>
        <w:t>9/</w:t>
      </w:r>
      <w:r w:rsidR="00E606AA">
        <w:t>6</w:t>
      </w:r>
      <w:r w:rsidR="00D54F1E" w:rsidRPr="00D71E2B">
        <w:t xml:space="preserve"> at 5PM – submit your annotated bibliography first draft to Moodle.</w:t>
      </w:r>
    </w:p>
    <w:p w14:paraId="75781644" w14:textId="40C33D0F" w:rsidR="00A23A28" w:rsidRPr="00D71E2B" w:rsidRDefault="008D2365" w:rsidP="00C60E97">
      <w:pPr>
        <w:pStyle w:val="ListParagraph"/>
        <w:numPr>
          <w:ilvl w:val="0"/>
          <w:numId w:val="47"/>
        </w:numPr>
      </w:pPr>
      <w:r>
        <w:t xml:space="preserve">9/10 </w:t>
      </w:r>
      <w:r w:rsidR="00A23A28">
        <w:t>In class, workshop your annotated bibliography</w:t>
      </w:r>
    </w:p>
    <w:p w14:paraId="3EA80D4B" w14:textId="00FB5F20" w:rsidR="00D54F1E" w:rsidRDefault="008D2365" w:rsidP="00C60E97">
      <w:pPr>
        <w:pStyle w:val="ListParagraph"/>
        <w:numPr>
          <w:ilvl w:val="0"/>
          <w:numId w:val="47"/>
        </w:numPr>
      </w:pPr>
      <w:r>
        <w:t>9/14 at 6</w:t>
      </w:r>
      <w:r w:rsidR="00D54F1E" w:rsidRPr="00D71E2B">
        <w:t>pm – submit your annotated bibliography final draft to Moodle.</w:t>
      </w:r>
    </w:p>
    <w:p w14:paraId="2F2CA415" w14:textId="2EDA9F63" w:rsidR="00A23A28" w:rsidRDefault="008D2365" w:rsidP="00C60E97">
      <w:pPr>
        <w:pStyle w:val="ListParagraph"/>
        <w:numPr>
          <w:ilvl w:val="0"/>
          <w:numId w:val="47"/>
        </w:numPr>
      </w:pPr>
      <w:r>
        <w:t xml:space="preserve">9/19 </w:t>
      </w:r>
      <w:r w:rsidR="000C02EE">
        <w:t>As a group, give a 15-</w:t>
      </w:r>
      <w:r w:rsidR="00A23A28">
        <w:t>minute presentation on your topic. You ma</w:t>
      </w:r>
      <w:r w:rsidR="0015668B">
        <w:t xml:space="preserve">y use a PowerPoint or Prezi. If you use </w:t>
      </w:r>
      <w:r w:rsidR="00A23A28">
        <w:t>video clips or other media, these may not take up more than 20% of your pre</w:t>
      </w:r>
      <w:r w:rsidR="0015668B">
        <w:t>sentation time.</w:t>
      </w:r>
    </w:p>
    <w:p w14:paraId="44655CC4" w14:textId="77777777" w:rsidR="0015668B" w:rsidRPr="00D71E2B" w:rsidRDefault="0015668B" w:rsidP="0015668B">
      <w:pPr>
        <w:pStyle w:val="ListParagraph"/>
        <w:ind w:left="360"/>
      </w:pPr>
    </w:p>
    <w:p w14:paraId="5012CC90" w14:textId="77777777" w:rsidR="00D54F1E" w:rsidRPr="00D71E2B" w:rsidRDefault="00D54F1E" w:rsidP="00D54F1E">
      <w:pPr>
        <w:pStyle w:val="ListParagraph"/>
        <w:numPr>
          <w:ilvl w:val="0"/>
          <w:numId w:val="38"/>
        </w:numPr>
      </w:pPr>
      <w:r w:rsidRPr="00D71E2B">
        <w:t>Topics for research:</w:t>
      </w:r>
    </w:p>
    <w:p w14:paraId="7C3E93BD" w14:textId="77777777" w:rsidR="00D54F1E" w:rsidRPr="00D71E2B" w:rsidRDefault="00D54F1E" w:rsidP="00D54F1E">
      <w:pPr>
        <w:pStyle w:val="ListParagraph"/>
        <w:numPr>
          <w:ilvl w:val="1"/>
          <w:numId w:val="38"/>
        </w:numPr>
      </w:pPr>
      <w:r w:rsidRPr="00D71E2B">
        <w:t>English-only movement</w:t>
      </w:r>
    </w:p>
    <w:p w14:paraId="07B6BB4A" w14:textId="77777777" w:rsidR="00D54F1E" w:rsidRPr="00D71E2B" w:rsidRDefault="00D54F1E" w:rsidP="00D54F1E">
      <w:pPr>
        <w:pStyle w:val="ListParagraph"/>
        <w:numPr>
          <w:ilvl w:val="1"/>
          <w:numId w:val="38"/>
        </w:numPr>
      </w:pPr>
      <w:r w:rsidRPr="00D71E2B">
        <w:t>Standard and non-standard English</w:t>
      </w:r>
    </w:p>
    <w:p w14:paraId="083BC2A7" w14:textId="77777777" w:rsidR="00D54F1E" w:rsidRPr="00D71E2B" w:rsidRDefault="00D54F1E" w:rsidP="00D54F1E">
      <w:pPr>
        <w:pStyle w:val="ListParagraph"/>
        <w:numPr>
          <w:ilvl w:val="1"/>
          <w:numId w:val="38"/>
        </w:numPr>
      </w:pPr>
      <w:r w:rsidRPr="00D71E2B">
        <w:t>Offensive language and free speech</w:t>
      </w:r>
    </w:p>
    <w:p w14:paraId="77A7400E" w14:textId="77777777" w:rsidR="00D54F1E" w:rsidRPr="00D71E2B" w:rsidRDefault="00D54F1E" w:rsidP="00D54F1E">
      <w:pPr>
        <w:pStyle w:val="ListParagraph"/>
        <w:numPr>
          <w:ilvl w:val="1"/>
          <w:numId w:val="38"/>
        </w:numPr>
      </w:pPr>
      <w:r w:rsidRPr="00D71E2B">
        <w:t>Journalistic integrity and freedom of the press</w:t>
      </w:r>
    </w:p>
    <w:p w14:paraId="66514C8C" w14:textId="71D14899" w:rsidR="00D54F1E" w:rsidRDefault="00D54F1E" w:rsidP="00D54F1E">
      <w:pPr>
        <w:pStyle w:val="ListParagraph"/>
        <w:numPr>
          <w:ilvl w:val="1"/>
          <w:numId w:val="38"/>
        </w:numPr>
      </w:pPr>
      <w:r w:rsidRPr="00D71E2B">
        <w:t>Politically correct language/ polite language</w:t>
      </w:r>
    </w:p>
    <w:p w14:paraId="04DB0694" w14:textId="6D619166" w:rsidR="0013173E" w:rsidRPr="00D71E2B" w:rsidRDefault="0013173E" w:rsidP="00D54F1E">
      <w:pPr>
        <w:pStyle w:val="ListParagraph"/>
        <w:numPr>
          <w:ilvl w:val="1"/>
          <w:numId w:val="38"/>
        </w:numPr>
      </w:pPr>
      <w:r>
        <w:t>Politicians (and other powerful people) and the history of public lying, exaggeration and evading the truth</w:t>
      </w:r>
    </w:p>
    <w:p w14:paraId="57F2939D" w14:textId="77777777" w:rsidR="00D54F1E" w:rsidRPr="00D71E2B" w:rsidRDefault="00D54F1E" w:rsidP="00D54F1E">
      <w:pPr>
        <w:pStyle w:val="ListParagraph"/>
        <w:numPr>
          <w:ilvl w:val="1"/>
          <w:numId w:val="38"/>
        </w:numPr>
      </w:pPr>
      <w:r w:rsidRPr="00D71E2B">
        <w:t>Euphemisms, slang and jargon</w:t>
      </w:r>
    </w:p>
    <w:p w14:paraId="1015D870" w14:textId="77777777" w:rsidR="00D54F1E" w:rsidRPr="00D71E2B" w:rsidRDefault="00D54F1E" w:rsidP="00D54F1E">
      <w:pPr>
        <w:pStyle w:val="ListParagraph"/>
        <w:numPr>
          <w:ilvl w:val="1"/>
          <w:numId w:val="38"/>
        </w:numPr>
      </w:pPr>
      <w:r w:rsidRPr="00D71E2B">
        <w:t>Aggressive speech online (flaming)</w:t>
      </w:r>
    </w:p>
    <w:p w14:paraId="311CF178" w14:textId="77777777" w:rsidR="00D54F1E" w:rsidRPr="00D71E2B" w:rsidRDefault="00D54F1E" w:rsidP="00D54F1E">
      <w:pPr>
        <w:pStyle w:val="ListParagraph"/>
        <w:numPr>
          <w:ilvl w:val="1"/>
          <w:numId w:val="38"/>
        </w:numPr>
      </w:pPr>
      <w:r w:rsidRPr="00D71E2B">
        <w:t>Language extinction and indigenous knowledge</w:t>
      </w:r>
    </w:p>
    <w:p w14:paraId="3E684596" w14:textId="77777777" w:rsidR="00D54F1E" w:rsidRPr="00D71E2B" w:rsidRDefault="00D54F1E" w:rsidP="00D54F1E">
      <w:pPr>
        <w:pStyle w:val="ListParagraph"/>
        <w:numPr>
          <w:ilvl w:val="1"/>
          <w:numId w:val="38"/>
        </w:numPr>
      </w:pPr>
      <w:r w:rsidRPr="00D71E2B">
        <w:t>Bilingualism</w:t>
      </w:r>
    </w:p>
    <w:p w14:paraId="51C1E95C" w14:textId="235F0A70" w:rsidR="00E03787" w:rsidRPr="00671F7C" w:rsidRDefault="00D54F1E" w:rsidP="00671F7C">
      <w:pPr>
        <w:pStyle w:val="ListParagraph"/>
        <w:numPr>
          <w:ilvl w:val="1"/>
          <w:numId w:val="38"/>
        </w:numPr>
      </w:pPr>
      <w:r w:rsidRPr="00D71E2B">
        <w:t>Code-switching</w:t>
      </w:r>
    </w:p>
    <w:sectPr w:rsidR="00E03787" w:rsidRPr="00671F7C" w:rsidSect="006A03BE">
      <w:footerReference w:type="even" r:id="rId10"/>
      <w:footerReference w:type="default" r:id="rId11"/>
      <w:pgSz w:w="12240" w:h="15840"/>
      <w:pgMar w:top="990" w:right="1080" w:bottom="126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E770" w14:textId="77777777" w:rsidR="00EE486F" w:rsidRDefault="00EE486F" w:rsidP="00C070D6">
      <w:r>
        <w:separator/>
      </w:r>
    </w:p>
  </w:endnote>
  <w:endnote w:type="continuationSeparator" w:id="0">
    <w:p w14:paraId="3BCD0AB0" w14:textId="77777777" w:rsidR="00EE486F" w:rsidRDefault="00EE486F" w:rsidP="00C0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0000500000000020000"/>
    <w:charset w:val="00"/>
    <w:family w:val="auto"/>
    <w:notTrueType/>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enlo Regular">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alibri"/>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80C3" w14:textId="77777777" w:rsidR="00B20491" w:rsidRDefault="00B20491" w:rsidP="00C07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CAEB26" w14:textId="77777777" w:rsidR="00B20491" w:rsidRDefault="00B2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316" w14:textId="77777777" w:rsidR="00B20491" w:rsidRDefault="00B20491" w:rsidP="00C07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F7C">
      <w:rPr>
        <w:rStyle w:val="PageNumber"/>
        <w:noProof/>
      </w:rPr>
      <w:t>1</w:t>
    </w:r>
    <w:r>
      <w:rPr>
        <w:rStyle w:val="PageNumber"/>
      </w:rPr>
      <w:fldChar w:fldCharType="end"/>
    </w:r>
  </w:p>
  <w:p w14:paraId="3695B836" w14:textId="77777777" w:rsidR="00B20491" w:rsidRDefault="00B2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696A8" w14:textId="77777777" w:rsidR="00EE486F" w:rsidRDefault="00EE486F" w:rsidP="00C070D6">
      <w:r>
        <w:separator/>
      </w:r>
    </w:p>
  </w:footnote>
  <w:footnote w:type="continuationSeparator" w:id="0">
    <w:p w14:paraId="1C73B22E" w14:textId="77777777" w:rsidR="00EE486F" w:rsidRDefault="00EE486F" w:rsidP="00C07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5F685D"/>
    <w:multiLevelType w:val="hybridMultilevel"/>
    <w:tmpl w:val="FD30C4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B35C24"/>
    <w:multiLevelType w:val="hybridMultilevel"/>
    <w:tmpl w:val="357E8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1318D"/>
    <w:multiLevelType w:val="hybridMultilevel"/>
    <w:tmpl w:val="37EE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D45B2"/>
    <w:multiLevelType w:val="hybridMultilevel"/>
    <w:tmpl w:val="FE5A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404FE"/>
    <w:multiLevelType w:val="hybridMultilevel"/>
    <w:tmpl w:val="6E505E0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A375FB1"/>
    <w:multiLevelType w:val="hybridMultilevel"/>
    <w:tmpl w:val="B5BC66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B46F2A"/>
    <w:multiLevelType w:val="multilevel"/>
    <w:tmpl w:val="FCC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020B7"/>
    <w:multiLevelType w:val="hybridMultilevel"/>
    <w:tmpl w:val="9088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C5285"/>
    <w:multiLevelType w:val="hybridMultilevel"/>
    <w:tmpl w:val="02F6F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D1A14"/>
    <w:multiLevelType w:val="hybridMultilevel"/>
    <w:tmpl w:val="4D5AE6B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A73F18"/>
    <w:multiLevelType w:val="hybridMultilevel"/>
    <w:tmpl w:val="8C06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D68D8"/>
    <w:multiLevelType w:val="hybridMultilevel"/>
    <w:tmpl w:val="CC186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115F4"/>
    <w:multiLevelType w:val="hybridMultilevel"/>
    <w:tmpl w:val="E1D42CCA"/>
    <w:lvl w:ilvl="0" w:tplc="04090019">
      <w:start w:val="1"/>
      <w:numFmt w:val="lowerLetter"/>
      <w:lvlText w:val="%1."/>
      <w:lvlJc w:val="left"/>
      <w:pPr>
        <w:ind w:left="144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A50CF"/>
    <w:multiLevelType w:val="hybridMultilevel"/>
    <w:tmpl w:val="A6405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745C9"/>
    <w:multiLevelType w:val="hybridMultilevel"/>
    <w:tmpl w:val="DC9A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631AC9"/>
    <w:multiLevelType w:val="hybridMultilevel"/>
    <w:tmpl w:val="89EE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A3267"/>
    <w:multiLevelType w:val="multilevel"/>
    <w:tmpl w:val="C92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1178"/>
    <w:multiLevelType w:val="hybridMultilevel"/>
    <w:tmpl w:val="A7C6D0EA"/>
    <w:lvl w:ilvl="0" w:tplc="04090003">
      <w:start w:val="1"/>
      <w:numFmt w:val="bullet"/>
      <w:lvlText w:val="o"/>
      <w:lvlJc w:val="left"/>
      <w:pPr>
        <w:ind w:left="1440" w:hanging="360"/>
      </w:pPr>
      <w:rPr>
        <w:rFonts w:ascii="Courier New" w:hAnsi="Courier New"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883142"/>
    <w:multiLevelType w:val="hybridMultilevel"/>
    <w:tmpl w:val="BA501614"/>
    <w:lvl w:ilvl="0" w:tplc="04090003">
      <w:start w:val="1"/>
      <w:numFmt w:val="bullet"/>
      <w:lvlText w:val="o"/>
      <w:lvlJc w:val="left"/>
      <w:pPr>
        <w:ind w:left="1440" w:hanging="360"/>
      </w:pPr>
      <w:rPr>
        <w:rFonts w:ascii="Courier New" w:hAnsi="Courier New"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FE634EA"/>
    <w:multiLevelType w:val="hybridMultilevel"/>
    <w:tmpl w:val="4C20D3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E1A17"/>
    <w:multiLevelType w:val="hybridMultilevel"/>
    <w:tmpl w:val="2ED617F8"/>
    <w:lvl w:ilvl="0" w:tplc="D592E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C564E5"/>
    <w:multiLevelType w:val="hybridMultilevel"/>
    <w:tmpl w:val="D9D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4E7C57"/>
    <w:multiLevelType w:val="hybridMultilevel"/>
    <w:tmpl w:val="D6D65D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E5DA9"/>
    <w:multiLevelType w:val="hybridMultilevel"/>
    <w:tmpl w:val="A888DB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358AD"/>
    <w:multiLevelType w:val="hybridMultilevel"/>
    <w:tmpl w:val="71EE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3F3AC6"/>
    <w:multiLevelType w:val="hybridMultilevel"/>
    <w:tmpl w:val="FC6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176FFF"/>
    <w:multiLevelType w:val="hybridMultilevel"/>
    <w:tmpl w:val="9E28DF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3457D1E"/>
    <w:multiLevelType w:val="hybridMultilevel"/>
    <w:tmpl w:val="9A6A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24351D"/>
    <w:multiLevelType w:val="hybridMultilevel"/>
    <w:tmpl w:val="9578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BE47C2"/>
    <w:multiLevelType w:val="hybridMultilevel"/>
    <w:tmpl w:val="4E9E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96101"/>
    <w:multiLevelType w:val="hybridMultilevel"/>
    <w:tmpl w:val="75B2C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13F96"/>
    <w:multiLevelType w:val="hybridMultilevel"/>
    <w:tmpl w:val="CDD4E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79693B"/>
    <w:multiLevelType w:val="hybridMultilevel"/>
    <w:tmpl w:val="71A41E5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673A7702"/>
    <w:multiLevelType w:val="multilevel"/>
    <w:tmpl w:val="D1D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13E55"/>
    <w:multiLevelType w:val="hybridMultilevel"/>
    <w:tmpl w:val="F8C06C68"/>
    <w:lvl w:ilvl="0" w:tplc="04090003">
      <w:start w:val="1"/>
      <w:numFmt w:val="bullet"/>
      <w:lvlText w:val="o"/>
      <w:lvlJc w:val="left"/>
      <w:pPr>
        <w:ind w:left="108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08855CA"/>
    <w:multiLevelType w:val="hybridMultilevel"/>
    <w:tmpl w:val="BE881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6774C"/>
    <w:multiLevelType w:val="hybridMultilevel"/>
    <w:tmpl w:val="BDDE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94A49"/>
    <w:multiLevelType w:val="hybridMultilevel"/>
    <w:tmpl w:val="0B26F2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06660C"/>
    <w:multiLevelType w:val="hybridMultilevel"/>
    <w:tmpl w:val="5E0A41D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297E52"/>
    <w:multiLevelType w:val="multilevel"/>
    <w:tmpl w:val="BD9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1C5CF9"/>
    <w:multiLevelType w:val="hybridMultilevel"/>
    <w:tmpl w:val="31B42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5CD"/>
    <w:multiLevelType w:val="hybridMultilevel"/>
    <w:tmpl w:val="632857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77A84ACC"/>
    <w:multiLevelType w:val="hybridMultilevel"/>
    <w:tmpl w:val="65B41A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421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284925"/>
    <w:multiLevelType w:val="hybridMultilevel"/>
    <w:tmpl w:val="C418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D1788"/>
    <w:multiLevelType w:val="hybridMultilevel"/>
    <w:tmpl w:val="CD526C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857675"/>
    <w:multiLevelType w:val="hybridMultilevel"/>
    <w:tmpl w:val="76F039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6"/>
  </w:num>
  <w:num w:numId="2">
    <w:abstractNumId w:val="42"/>
  </w:num>
  <w:num w:numId="3">
    <w:abstractNumId w:val="49"/>
  </w:num>
  <w:num w:numId="4">
    <w:abstractNumId w:val="35"/>
  </w:num>
  <w:num w:numId="5">
    <w:abstractNumId w:val="44"/>
  </w:num>
  <w:num w:numId="6">
    <w:abstractNumId w:val="29"/>
  </w:num>
  <w:num w:numId="7">
    <w:abstractNumId w:val="0"/>
  </w:num>
  <w:num w:numId="8">
    <w:abstractNumId w:val="1"/>
  </w:num>
  <w:num w:numId="9">
    <w:abstractNumId w:val="2"/>
  </w:num>
  <w:num w:numId="10">
    <w:abstractNumId w:val="17"/>
  </w:num>
  <w:num w:numId="11">
    <w:abstractNumId w:val="12"/>
  </w:num>
  <w:num w:numId="12">
    <w:abstractNumId w:val="7"/>
  </w:num>
  <w:num w:numId="13">
    <w:abstractNumId w:val="28"/>
  </w:num>
  <w:num w:numId="14">
    <w:abstractNumId w:val="31"/>
  </w:num>
  <w:num w:numId="15">
    <w:abstractNumId w:val="10"/>
  </w:num>
  <w:num w:numId="16">
    <w:abstractNumId w:val="18"/>
  </w:num>
  <w:num w:numId="17">
    <w:abstractNumId w:val="34"/>
  </w:num>
  <w:num w:numId="18">
    <w:abstractNumId w:val="23"/>
  </w:num>
  <w:num w:numId="19">
    <w:abstractNumId w:val="32"/>
  </w:num>
  <w:num w:numId="20">
    <w:abstractNumId w:val="8"/>
  </w:num>
  <w:num w:numId="21">
    <w:abstractNumId w:val="20"/>
  </w:num>
  <w:num w:numId="22">
    <w:abstractNumId w:val="21"/>
  </w:num>
  <w:num w:numId="23">
    <w:abstractNumId w:val="47"/>
  </w:num>
  <w:num w:numId="24">
    <w:abstractNumId w:val="30"/>
  </w:num>
  <w:num w:numId="25">
    <w:abstractNumId w:val="37"/>
  </w:num>
  <w:num w:numId="26">
    <w:abstractNumId w:val="11"/>
  </w:num>
  <w:num w:numId="27">
    <w:abstractNumId w:val="41"/>
  </w:num>
  <w:num w:numId="28">
    <w:abstractNumId w:val="5"/>
  </w:num>
  <w:num w:numId="29">
    <w:abstractNumId w:val="14"/>
  </w:num>
  <w:num w:numId="30">
    <w:abstractNumId w:val="3"/>
  </w:num>
  <w:num w:numId="31">
    <w:abstractNumId w:val="16"/>
  </w:num>
  <w:num w:numId="32">
    <w:abstractNumId w:val="24"/>
  </w:num>
  <w:num w:numId="33">
    <w:abstractNumId w:val="48"/>
  </w:num>
  <w:num w:numId="34">
    <w:abstractNumId w:val="38"/>
  </w:num>
  <w:num w:numId="35">
    <w:abstractNumId w:val="19"/>
  </w:num>
  <w:num w:numId="36">
    <w:abstractNumId w:val="9"/>
  </w:num>
  <w:num w:numId="37">
    <w:abstractNumId w:val="40"/>
  </w:num>
  <w:num w:numId="38">
    <w:abstractNumId w:val="26"/>
  </w:num>
  <w:num w:numId="39">
    <w:abstractNumId w:val="43"/>
  </w:num>
  <w:num w:numId="40">
    <w:abstractNumId w:val="25"/>
  </w:num>
  <w:num w:numId="41">
    <w:abstractNumId w:val="45"/>
  </w:num>
  <w:num w:numId="42">
    <w:abstractNumId w:val="22"/>
  </w:num>
  <w:num w:numId="43">
    <w:abstractNumId w:val="33"/>
  </w:num>
  <w:num w:numId="44">
    <w:abstractNumId w:val="4"/>
  </w:num>
  <w:num w:numId="45">
    <w:abstractNumId w:val="27"/>
  </w:num>
  <w:num w:numId="46">
    <w:abstractNumId w:val="15"/>
  </w:num>
  <w:num w:numId="47">
    <w:abstractNumId w:val="46"/>
  </w:num>
  <w:num w:numId="48">
    <w:abstractNumId w:val="39"/>
  </w:num>
  <w:num w:numId="49">
    <w:abstractNumId w:val="13"/>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C61"/>
    <w:rsid w:val="000174D0"/>
    <w:rsid w:val="0008002C"/>
    <w:rsid w:val="00092323"/>
    <w:rsid w:val="000931FD"/>
    <w:rsid w:val="000A0038"/>
    <w:rsid w:val="000B28E2"/>
    <w:rsid w:val="000C02EE"/>
    <w:rsid w:val="000D061E"/>
    <w:rsid w:val="000D47C5"/>
    <w:rsid w:val="000E40F3"/>
    <w:rsid w:val="000E6568"/>
    <w:rsid w:val="000E65A0"/>
    <w:rsid w:val="000F54B5"/>
    <w:rsid w:val="00105E8B"/>
    <w:rsid w:val="00111637"/>
    <w:rsid w:val="0012708B"/>
    <w:rsid w:val="0013173E"/>
    <w:rsid w:val="0015668B"/>
    <w:rsid w:val="00157E7F"/>
    <w:rsid w:val="00166284"/>
    <w:rsid w:val="0016770D"/>
    <w:rsid w:val="0017696F"/>
    <w:rsid w:val="001770DD"/>
    <w:rsid w:val="00180138"/>
    <w:rsid w:val="00182D97"/>
    <w:rsid w:val="00190A64"/>
    <w:rsid w:val="001A546F"/>
    <w:rsid w:val="001C5695"/>
    <w:rsid w:val="001E0E67"/>
    <w:rsid w:val="001E45F5"/>
    <w:rsid w:val="00203A25"/>
    <w:rsid w:val="00205AFC"/>
    <w:rsid w:val="00216DD5"/>
    <w:rsid w:val="00230252"/>
    <w:rsid w:val="00245CA3"/>
    <w:rsid w:val="00246E0E"/>
    <w:rsid w:val="0026683F"/>
    <w:rsid w:val="002731F7"/>
    <w:rsid w:val="00274559"/>
    <w:rsid w:val="0027762D"/>
    <w:rsid w:val="00287C08"/>
    <w:rsid w:val="00292EE2"/>
    <w:rsid w:val="002A22B9"/>
    <w:rsid w:val="002A2EA4"/>
    <w:rsid w:val="002B51E4"/>
    <w:rsid w:val="002B5E05"/>
    <w:rsid w:val="002F1898"/>
    <w:rsid w:val="002F5409"/>
    <w:rsid w:val="00313AB4"/>
    <w:rsid w:val="00320BED"/>
    <w:rsid w:val="0032776A"/>
    <w:rsid w:val="0033203C"/>
    <w:rsid w:val="0033236B"/>
    <w:rsid w:val="00341FB9"/>
    <w:rsid w:val="0034230C"/>
    <w:rsid w:val="00352BA1"/>
    <w:rsid w:val="00355FF0"/>
    <w:rsid w:val="003573FE"/>
    <w:rsid w:val="00362C95"/>
    <w:rsid w:val="00367515"/>
    <w:rsid w:val="003726B2"/>
    <w:rsid w:val="00383D8F"/>
    <w:rsid w:val="00385C79"/>
    <w:rsid w:val="003906FE"/>
    <w:rsid w:val="00393AB7"/>
    <w:rsid w:val="003A4BFF"/>
    <w:rsid w:val="003B1B66"/>
    <w:rsid w:val="003E5EE8"/>
    <w:rsid w:val="003F01F5"/>
    <w:rsid w:val="003F59A1"/>
    <w:rsid w:val="00401CA4"/>
    <w:rsid w:val="00403F72"/>
    <w:rsid w:val="00421CA4"/>
    <w:rsid w:val="00422D1F"/>
    <w:rsid w:val="00422EB8"/>
    <w:rsid w:val="004236E8"/>
    <w:rsid w:val="004245D3"/>
    <w:rsid w:val="004303A4"/>
    <w:rsid w:val="0043346C"/>
    <w:rsid w:val="00437A61"/>
    <w:rsid w:val="00440456"/>
    <w:rsid w:val="00445AA8"/>
    <w:rsid w:val="00452E0E"/>
    <w:rsid w:val="00457084"/>
    <w:rsid w:val="00461872"/>
    <w:rsid w:val="0046452C"/>
    <w:rsid w:val="004664FA"/>
    <w:rsid w:val="00470DEA"/>
    <w:rsid w:val="00472E68"/>
    <w:rsid w:val="00480E49"/>
    <w:rsid w:val="00495401"/>
    <w:rsid w:val="0049580B"/>
    <w:rsid w:val="004B0646"/>
    <w:rsid w:val="004C23E3"/>
    <w:rsid w:val="004D4FB4"/>
    <w:rsid w:val="004D7D48"/>
    <w:rsid w:val="004E5A51"/>
    <w:rsid w:val="00501CA0"/>
    <w:rsid w:val="00504E0F"/>
    <w:rsid w:val="00533A57"/>
    <w:rsid w:val="00534039"/>
    <w:rsid w:val="005374D9"/>
    <w:rsid w:val="0054403F"/>
    <w:rsid w:val="005631E0"/>
    <w:rsid w:val="00571354"/>
    <w:rsid w:val="00573307"/>
    <w:rsid w:val="005A2B84"/>
    <w:rsid w:val="005A5F5E"/>
    <w:rsid w:val="005B6D70"/>
    <w:rsid w:val="005C0FD9"/>
    <w:rsid w:val="005E1E6B"/>
    <w:rsid w:val="005E324B"/>
    <w:rsid w:val="005E4F58"/>
    <w:rsid w:val="005E54A3"/>
    <w:rsid w:val="005E7412"/>
    <w:rsid w:val="005E7FBB"/>
    <w:rsid w:val="005F6361"/>
    <w:rsid w:val="00610DC0"/>
    <w:rsid w:val="0062031C"/>
    <w:rsid w:val="006213B5"/>
    <w:rsid w:val="00621AB7"/>
    <w:rsid w:val="006346A2"/>
    <w:rsid w:val="006408BF"/>
    <w:rsid w:val="00642AC9"/>
    <w:rsid w:val="00655033"/>
    <w:rsid w:val="006572FF"/>
    <w:rsid w:val="00662DAA"/>
    <w:rsid w:val="00663596"/>
    <w:rsid w:val="00666D6B"/>
    <w:rsid w:val="00671486"/>
    <w:rsid w:val="00671F7C"/>
    <w:rsid w:val="00680C6D"/>
    <w:rsid w:val="00680F17"/>
    <w:rsid w:val="0068721A"/>
    <w:rsid w:val="006A03BE"/>
    <w:rsid w:val="006A4919"/>
    <w:rsid w:val="006A5CCC"/>
    <w:rsid w:val="006B73ED"/>
    <w:rsid w:val="006D4BF5"/>
    <w:rsid w:val="006E2A3F"/>
    <w:rsid w:val="006E6061"/>
    <w:rsid w:val="007046AC"/>
    <w:rsid w:val="007066F2"/>
    <w:rsid w:val="007138B1"/>
    <w:rsid w:val="0072570B"/>
    <w:rsid w:val="00726481"/>
    <w:rsid w:val="00742BE0"/>
    <w:rsid w:val="0075465D"/>
    <w:rsid w:val="00765465"/>
    <w:rsid w:val="00776B97"/>
    <w:rsid w:val="00783147"/>
    <w:rsid w:val="0078389A"/>
    <w:rsid w:val="007A15E7"/>
    <w:rsid w:val="007A2A3D"/>
    <w:rsid w:val="007D0F5E"/>
    <w:rsid w:val="007E1267"/>
    <w:rsid w:val="007F259A"/>
    <w:rsid w:val="007F5555"/>
    <w:rsid w:val="00832DE2"/>
    <w:rsid w:val="00836CB9"/>
    <w:rsid w:val="00840B61"/>
    <w:rsid w:val="00842FF5"/>
    <w:rsid w:val="00853E9F"/>
    <w:rsid w:val="00873BFC"/>
    <w:rsid w:val="00882E62"/>
    <w:rsid w:val="00883B74"/>
    <w:rsid w:val="008A663E"/>
    <w:rsid w:val="008C10BB"/>
    <w:rsid w:val="008C3BE7"/>
    <w:rsid w:val="008D031D"/>
    <w:rsid w:val="008D170F"/>
    <w:rsid w:val="008D2365"/>
    <w:rsid w:val="009242B1"/>
    <w:rsid w:val="00952163"/>
    <w:rsid w:val="00971211"/>
    <w:rsid w:val="009758D9"/>
    <w:rsid w:val="00981515"/>
    <w:rsid w:val="009817EA"/>
    <w:rsid w:val="0099154F"/>
    <w:rsid w:val="00993E38"/>
    <w:rsid w:val="00994E04"/>
    <w:rsid w:val="0099722B"/>
    <w:rsid w:val="009A0E62"/>
    <w:rsid w:val="009A6258"/>
    <w:rsid w:val="009A7606"/>
    <w:rsid w:val="009B0366"/>
    <w:rsid w:val="009D1620"/>
    <w:rsid w:val="009D2DF2"/>
    <w:rsid w:val="009D35BE"/>
    <w:rsid w:val="009E0164"/>
    <w:rsid w:val="009E52AF"/>
    <w:rsid w:val="009E6394"/>
    <w:rsid w:val="009F5FED"/>
    <w:rsid w:val="00A0213B"/>
    <w:rsid w:val="00A21807"/>
    <w:rsid w:val="00A23A28"/>
    <w:rsid w:val="00A23E58"/>
    <w:rsid w:val="00A24732"/>
    <w:rsid w:val="00A33AB5"/>
    <w:rsid w:val="00A46DCF"/>
    <w:rsid w:val="00A47B76"/>
    <w:rsid w:val="00A53584"/>
    <w:rsid w:val="00A66948"/>
    <w:rsid w:val="00A723B6"/>
    <w:rsid w:val="00A80FB4"/>
    <w:rsid w:val="00A966A3"/>
    <w:rsid w:val="00A97C1C"/>
    <w:rsid w:val="00AA1D5A"/>
    <w:rsid w:val="00AC0D11"/>
    <w:rsid w:val="00AD3D31"/>
    <w:rsid w:val="00B006D3"/>
    <w:rsid w:val="00B038F5"/>
    <w:rsid w:val="00B058A0"/>
    <w:rsid w:val="00B12688"/>
    <w:rsid w:val="00B13C61"/>
    <w:rsid w:val="00B20491"/>
    <w:rsid w:val="00B20E78"/>
    <w:rsid w:val="00B23697"/>
    <w:rsid w:val="00B32A6E"/>
    <w:rsid w:val="00B44C29"/>
    <w:rsid w:val="00B45194"/>
    <w:rsid w:val="00B538A2"/>
    <w:rsid w:val="00B574B1"/>
    <w:rsid w:val="00B639B5"/>
    <w:rsid w:val="00B83612"/>
    <w:rsid w:val="00B93411"/>
    <w:rsid w:val="00BA204C"/>
    <w:rsid w:val="00BA33B5"/>
    <w:rsid w:val="00BA4691"/>
    <w:rsid w:val="00BA6A46"/>
    <w:rsid w:val="00BA7C73"/>
    <w:rsid w:val="00BA7ED4"/>
    <w:rsid w:val="00BC591E"/>
    <w:rsid w:val="00BD4252"/>
    <w:rsid w:val="00BD5643"/>
    <w:rsid w:val="00BE65B5"/>
    <w:rsid w:val="00C070D6"/>
    <w:rsid w:val="00C10381"/>
    <w:rsid w:val="00C110A5"/>
    <w:rsid w:val="00C2114B"/>
    <w:rsid w:val="00C27141"/>
    <w:rsid w:val="00C37018"/>
    <w:rsid w:val="00C56E23"/>
    <w:rsid w:val="00C60E97"/>
    <w:rsid w:val="00C63286"/>
    <w:rsid w:val="00C775AA"/>
    <w:rsid w:val="00CA0415"/>
    <w:rsid w:val="00CC2BEA"/>
    <w:rsid w:val="00CD46AD"/>
    <w:rsid w:val="00CD76DB"/>
    <w:rsid w:val="00CE1839"/>
    <w:rsid w:val="00CE710A"/>
    <w:rsid w:val="00CF399A"/>
    <w:rsid w:val="00D01665"/>
    <w:rsid w:val="00D21447"/>
    <w:rsid w:val="00D44FBC"/>
    <w:rsid w:val="00D54F1E"/>
    <w:rsid w:val="00D6794F"/>
    <w:rsid w:val="00D71E2B"/>
    <w:rsid w:val="00D75176"/>
    <w:rsid w:val="00D92831"/>
    <w:rsid w:val="00DA0058"/>
    <w:rsid w:val="00DA55F0"/>
    <w:rsid w:val="00DA5872"/>
    <w:rsid w:val="00DA64E5"/>
    <w:rsid w:val="00DA7CC6"/>
    <w:rsid w:val="00DB5C70"/>
    <w:rsid w:val="00DC2937"/>
    <w:rsid w:val="00DC51AA"/>
    <w:rsid w:val="00DF5CDA"/>
    <w:rsid w:val="00E03787"/>
    <w:rsid w:val="00E10890"/>
    <w:rsid w:val="00E202FA"/>
    <w:rsid w:val="00E25639"/>
    <w:rsid w:val="00E260CC"/>
    <w:rsid w:val="00E406B1"/>
    <w:rsid w:val="00E40D06"/>
    <w:rsid w:val="00E42955"/>
    <w:rsid w:val="00E469BF"/>
    <w:rsid w:val="00E52EE1"/>
    <w:rsid w:val="00E55C34"/>
    <w:rsid w:val="00E57D3C"/>
    <w:rsid w:val="00E606AA"/>
    <w:rsid w:val="00E6650D"/>
    <w:rsid w:val="00E71E5C"/>
    <w:rsid w:val="00E77BF9"/>
    <w:rsid w:val="00E839B4"/>
    <w:rsid w:val="00E8472B"/>
    <w:rsid w:val="00E90E17"/>
    <w:rsid w:val="00E940B4"/>
    <w:rsid w:val="00EA2435"/>
    <w:rsid w:val="00EA2FC6"/>
    <w:rsid w:val="00EB24D4"/>
    <w:rsid w:val="00EB5641"/>
    <w:rsid w:val="00EC281E"/>
    <w:rsid w:val="00EC6E4E"/>
    <w:rsid w:val="00ED44DC"/>
    <w:rsid w:val="00EE486F"/>
    <w:rsid w:val="00EE67E4"/>
    <w:rsid w:val="00EF5E7D"/>
    <w:rsid w:val="00F01E37"/>
    <w:rsid w:val="00F0203D"/>
    <w:rsid w:val="00F103F5"/>
    <w:rsid w:val="00F107B5"/>
    <w:rsid w:val="00F13BD4"/>
    <w:rsid w:val="00F43F5A"/>
    <w:rsid w:val="00F45872"/>
    <w:rsid w:val="00F52FD1"/>
    <w:rsid w:val="00F60A5D"/>
    <w:rsid w:val="00F64DEF"/>
    <w:rsid w:val="00F65DCA"/>
    <w:rsid w:val="00F703D7"/>
    <w:rsid w:val="00F932D7"/>
    <w:rsid w:val="00F97A95"/>
    <w:rsid w:val="00FB6D4D"/>
    <w:rsid w:val="00FC5528"/>
    <w:rsid w:val="00FE33F1"/>
    <w:rsid w:val="00FF1206"/>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0D0CDF"/>
  <w14:defaultImageDpi w14:val="300"/>
  <w15:docId w15:val="{CAED0446-7DFB-6A46-BDD4-EA63C56E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lang w:eastAsia="en-US"/>
    </w:rPr>
  </w:style>
  <w:style w:type="paragraph" w:styleId="Heading3">
    <w:name w:val="heading 3"/>
    <w:basedOn w:val="Normal"/>
    <w:link w:val="Heading3Char"/>
    <w:uiPriority w:val="9"/>
    <w:qFormat/>
    <w:rsid w:val="00BA46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67E4"/>
  </w:style>
  <w:style w:type="table" w:styleId="TableGrid">
    <w:name w:val="Table Grid"/>
    <w:basedOn w:val="TableNormal"/>
    <w:uiPriority w:val="59"/>
    <w:rsid w:val="00687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21A"/>
    <w:pPr>
      <w:ind w:left="720"/>
      <w:contextualSpacing/>
    </w:pPr>
  </w:style>
  <w:style w:type="character" w:styleId="Hyperlink">
    <w:name w:val="Hyperlink"/>
    <w:basedOn w:val="DefaultParagraphFont"/>
    <w:uiPriority w:val="99"/>
    <w:unhideWhenUsed/>
    <w:rsid w:val="00BD4252"/>
    <w:rPr>
      <w:color w:val="0000FF" w:themeColor="hyperlink"/>
      <w:u w:val="single"/>
    </w:rPr>
  </w:style>
  <w:style w:type="paragraph" w:styleId="NormalWeb">
    <w:name w:val="Normal (Web)"/>
    <w:basedOn w:val="Normal"/>
    <w:uiPriority w:val="99"/>
    <w:unhideWhenUsed/>
    <w:rsid w:val="00D6794F"/>
    <w:pPr>
      <w:spacing w:before="100" w:beforeAutospacing="1" w:after="100" w:afterAutospacing="1"/>
    </w:pPr>
    <w:rPr>
      <w:rFonts w:ascii="Times" w:eastAsiaTheme="minorEastAsia" w:hAnsi="Times"/>
      <w:sz w:val="20"/>
      <w:szCs w:val="20"/>
    </w:rPr>
  </w:style>
  <w:style w:type="character" w:customStyle="1" w:styleId="grame">
    <w:name w:val="grame"/>
    <w:basedOn w:val="DefaultParagraphFont"/>
    <w:rsid w:val="00D6794F"/>
  </w:style>
  <w:style w:type="character" w:styleId="Strong">
    <w:name w:val="Strong"/>
    <w:basedOn w:val="DefaultParagraphFont"/>
    <w:uiPriority w:val="22"/>
    <w:qFormat/>
    <w:rsid w:val="003A4BFF"/>
    <w:rPr>
      <w:b/>
      <w:bCs/>
    </w:rPr>
  </w:style>
  <w:style w:type="paragraph" w:customStyle="1" w:styleId="Body">
    <w:name w:val="Body"/>
    <w:rsid w:val="006E2A3F"/>
    <w:pPr>
      <w:pBdr>
        <w:top w:val="nil"/>
        <w:left w:val="nil"/>
        <w:bottom w:val="nil"/>
        <w:right w:val="nil"/>
        <w:between w:val="nil"/>
        <w:bar w:val="nil"/>
      </w:pBdr>
    </w:pPr>
    <w:rPr>
      <w:rFonts w:eastAsia="Arial Unicode MS" w:hAnsi="Arial Unicode MS" w:cs="Arial Unicode MS"/>
      <w:color w:val="000000"/>
      <w:sz w:val="20"/>
      <w:szCs w:val="20"/>
      <w:u w:color="000000"/>
      <w:bdr w:val="nil"/>
      <w:lang w:eastAsia="en-US"/>
    </w:rPr>
  </w:style>
  <w:style w:type="paragraph" w:customStyle="1" w:styleId="Heading">
    <w:name w:val="Heading"/>
    <w:next w:val="Body"/>
    <w:rsid w:val="006E2A3F"/>
    <w:pPr>
      <w:keepNext/>
      <w:pBdr>
        <w:top w:val="nil"/>
        <w:left w:val="nil"/>
        <w:bottom w:val="nil"/>
        <w:right w:val="nil"/>
        <w:between w:val="nil"/>
        <w:bar w:val="nil"/>
      </w:pBdr>
      <w:jc w:val="center"/>
      <w:outlineLvl w:val="0"/>
    </w:pPr>
    <w:rPr>
      <w:rFonts w:ascii="Times New Roman Bold" w:eastAsia="Arial Unicode MS" w:hAnsi="Arial Unicode MS" w:cs="Arial Unicode MS"/>
      <w:color w:val="000000"/>
      <w:u w:color="000000"/>
      <w:bdr w:val="nil"/>
      <w:lang w:val="de-DE" w:eastAsia="en-US"/>
    </w:rPr>
  </w:style>
  <w:style w:type="paragraph" w:customStyle="1" w:styleId="Standard">
    <w:name w:val="Standard"/>
    <w:rsid w:val="006E2A3F"/>
    <w:pPr>
      <w:pBdr>
        <w:top w:val="nil"/>
        <w:left w:val="nil"/>
        <w:bottom w:val="nil"/>
        <w:right w:val="nil"/>
        <w:between w:val="nil"/>
        <w:bar w:val="nil"/>
      </w:pBdr>
      <w:suppressAutoHyphens/>
    </w:pPr>
    <w:rPr>
      <w:rFonts w:eastAsia="Arial Unicode MS" w:hAnsi="Arial Unicode MS" w:cs="Arial Unicode MS"/>
      <w:color w:val="000000"/>
      <w:u w:color="000000"/>
      <w:bdr w:val="nil"/>
      <w:lang w:eastAsia="en-US"/>
    </w:rPr>
  </w:style>
  <w:style w:type="paragraph" w:styleId="Header">
    <w:name w:val="header"/>
    <w:basedOn w:val="Normal"/>
    <w:link w:val="HeaderChar"/>
    <w:uiPriority w:val="99"/>
    <w:unhideWhenUsed/>
    <w:rsid w:val="00C070D6"/>
    <w:pPr>
      <w:tabs>
        <w:tab w:val="center" w:pos="4320"/>
        <w:tab w:val="right" w:pos="8640"/>
      </w:tabs>
    </w:pPr>
  </w:style>
  <w:style w:type="character" w:customStyle="1" w:styleId="HeaderChar">
    <w:name w:val="Header Char"/>
    <w:basedOn w:val="DefaultParagraphFont"/>
    <w:link w:val="Header"/>
    <w:uiPriority w:val="99"/>
    <w:rsid w:val="00C070D6"/>
    <w:rPr>
      <w:rFonts w:eastAsia="Times New Roman"/>
      <w:lang w:eastAsia="en-US"/>
    </w:rPr>
  </w:style>
  <w:style w:type="paragraph" w:styleId="Footer">
    <w:name w:val="footer"/>
    <w:basedOn w:val="Normal"/>
    <w:link w:val="FooterChar"/>
    <w:uiPriority w:val="99"/>
    <w:unhideWhenUsed/>
    <w:rsid w:val="00C070D6"/>
    <w:pPr>
      <w:tabs>
        <w:tab w:val="center" w:pos="4320"/>
        <w:tab w:val="right" w:pos="8640"/>
      </w:tabs>
    </w:pPr>
  </w:style>
  <w:style w:type="character" w:customStyle="1" w:styleId="FooterChar">
    <w:name w:val="Footer Char"/>
    <w:basedOn w:val="DefaultParagraphFont"/>
    <w:link w:val="Footer"/>
    <w:uiPriority w:val="99"/>
    <w:rsid w:val="00C070D6"/>
    <w:rPr>
      <w:rFonts w:eastAsia="Times New Roman"/>
      <w:lang w:eastAsia="en-US"/>
    </w:rPr>
  </w:style>
  <w:style w:type="character" w:styleId="PageNumber">
    <w:name w:val="page number"/>
    <w:basedOn w:val="DefaultParagraphFont"/>
    <w:uiPriority w:val="99"/>
    <w:semiHidden/>
    <w:unhideWhenUsed/>
    <w:rsid w:val="00C070D6"/>
  </w:style>
  <w:style w:type="paragraph" w:customStyle="1" w:styleId="Default">
    <w:name w:val="Default"/>
    <w:rsid w:val="000E40F3"/>
    <w:pPr>
      <w:autoSpaceDE w:val="0"/>
      <w:autoSpaceDN w:val="0"/>
      <w:adjustRightInd w:val="0"/>
    </w:pPr>
    <w:rPr>
      <w:rFonts w:ascii="Arial" w:hAnsi="Arial" w:cs="Arial"/>
      <w:color w:val="000000"/>
    </w:rPr>
  </w:style>
  <w:style w:type="character" w:customStyle="1" w:styleId="Heading3Char">
    <w:name w:val="Heading 3 Char"/>
    <w:basedOn w:val="DefaultParagraphFont"/>
    <w:link w:val="Heading3"/>
    <w:uiPriority w:val="9"/>
    <w:rsid w:val="00BA4691"/>
    <w:rPr>
      <w:rFonts w:eastAsia="Times New Roman"/>
      <w:b/>
      <w:bCs/>
      <w:sz w:val="27"/>
      <w:szCs w:val="27"/>
      <w:lang w:eastAsia="en-US"/>
    </w:rPr>
  </w:style>
  <w:style w:type="character" w:customStyle="1" w:styleId="section-info-text">
    <w:name w:val="section-info-text"/>
    <w:basedOn w:val="DefaultParagraphFont"/>
    <w:rsid w:val="00E40D06"/>
  </w:style>
  <w:style w:type="character" w:customStyle="1" w:styleId="il">
    <w:name w:val="il"/>
    <w:basedOn w:val="DefaultParagraphFont"/>
    <w:rsid w:val="005E54A3"/>
  </w:style>
  <w:style w:type="paragraph" w:customStyle="1" w:styleId="m3842794574474339997msonospacing">
    <w:name w:val="m_3842794574474339997msonospacing"/>
    <w:basedOn w:val="Normal"/>
    <w:rsid w:val="000A0038"/>
    <w:pPr>
      <w:spacing w:before="100" w:beforeAutospacing="1" w:after="100" w:afterAutospacing="1"/>
    </w:pPr>
    <w:rPr>
      <w:lang w:eastAsia="zh-CN" w:bidi="bn-IN"/>
    </w:rPr>
  </w:style>
  <w:style w:type="character" w:customStyle="1" w:styleId="aqj">
    <w:name w:val="aqj"/>
    <w:basedOn w:val="DefaultParagraphFont"/>
    <w:rsid w:val="000A0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625">
      <w:bodyDiv w:val="1"/>
      <w:marLeft w:val="0"/>
      <w:marRight w:val="0"/>
      <w:marTop w:val="0"/>
      <w:marBottom w:val="0"/>
      <w:divBdr>
        <w:top w:val="none" w:sz="0" w:space="0" w:color="auto"/>
        <w:left w:val="none" w:sz="0" w:space="0" w:color="auto"/>
        <w:bottom w:val="none" w:sz="0" w:space="0" w:color="auto"/>
        <w:right w:val="none" w:sz="0" w:space="0" w:color="auto"/>
      </w:divBdr>
    </w:div>
    <w:div w:id="236592252">
      <w:bodyDiv w:val="1"/>
      <w:marLeft w:val="0"/>
      <w:marRight w:val="0"/>
      <w:marTop w:val="0"/>
      <w:marBottom w:val="0"/>
      <w:divBdr>
        <w:top w:val="none" w:sz="0" w:space="0" w:color="auto"/>
        <w:left w:val="none" w:sz="0" w:space="0" w:color="auto"/>
        <w:bottom w:val="none" w:sz="0" w:space="0" w:color="auto"/>
        <w:right w:val="none" w:sz="0" w:space="0" w:color="auto"/>
      </w:divBdr>
      <w:divsChild>
        <w:div w:id="1145708376">
          <w:marLeft w:val="0"/>
          <w:marRight w:val="0"/>
          <w:marTop w:val="0"/>
          <w:marBottom w:val="0"/>
          <w:divBdr>
            <w:top w:val="none" w:sz="0" w:space="0" w:color="auto"/>
            <w:left w:val="none" w:sz="0" w:space="0" w:color="auto"/>
            <w:bottom w:val="none" w:sz="0" w:space="0" w:color="auto"/>
            <w:right w:val="none" w:sz="0" w:space="0" w:color="auto"/>
          </w:divBdr>
        </w:div>
      </w:divsChild>
    </w:div>
    <w:div w:id="331298273">
      <w:bodyDiv w:val="1"/>
      <w:marLeft w:val="0"/>
      <w:marRight w:val="0"/>
      <w:marTop w:val="0"/>
      <w:marBottom w:val="0"/>
      <w:divBdr>
        <w:top w:val="none" w:sz="0" w:space="0" w:color="auto"/>
        <w:left w:val="none" w:sz="0" w:space="0" w:color="auto"/>
        <w:bottom w:val="none" w:sz="0" w:space="0" w:color="auto"/>
        <w:right w:val="none" w:sz="0" w:space="0" w:color="auto"/>
      </w:divBdr>
    </w:div>
    <w:div w:id="368261879">
      <w:bodyDiv w:val="1"/>
      <w:marLeft w:val="0"/>
      <w:marRight w:val="0"/>
      <w:marTop w:val="0"/>
      <w:marBottom w:val="0"/>
      <w:divBdr>
        <w:top w:val="none" w:sz="0" w:space="0" w:color="auto"/>
        <w:left w:val="none" w:sz="0" w:space="0" w:color="auto"/>
        <w:bottom w:val="none" w:sz="0" w:space="0" w:color="auto"/>
        <w:right w:val="none" w:sz="0" w:space="0" w:color="auto"/>
      </w:divBdr>
    </w:div>
    <w:div w:id="492380546">
      <w:bodyDiv w:val="1"/>
      <w:marLeft w:val="0"/>
      <w:marRight w:val="0"/>
      <w:marTop w:val="0"/>
      <w:marBottom w:val="0"/>
      <w:divBdr>
        <w:top w:val="none" w:sz="0" w:space="0" w:color="auto"/>
        <w:left w:val="none" w:sz="0" w:space="0" w:color="auto"/>
        <w:bottom w:val="none" w:sz="0" w:space="0" w:color="auto"/>
        <w:right w:val="none" w:sz="0" w:space="0" w:color="auto"/>
      </w:divBdr>
    </w:div>
    <w:div w:id="744643134">
      <w:bodyDiv w:val="1"/>
      <w:marLeft w:val="0"/>
      <w:marRight w:val="0"/>
      <w:marTop w:val="0"/>
      <w:marBottom w:val="0"/>
      <w:divBdr>
        <w:top w:val="none" w:sz="0" w:space="0" w:color="auto"/>
        <w:left w:val="none" w:sz="0" w:space="0" w:color="auto"/>
        <w:bottom w:val="none" w:sz="0" w:space="0" w:color="auto"/>
        <w:right w:val="none" w:sz="0" w:space="0" w:color="auto"/>
      </w:divBdr>
    </w:div>
    <w:div w:id="920678378">
      <w:bodyDiv w:val="1"/>
      <w:marLeft w:val="0"/>
      <w:marRight w:val="0"/>
      <w:marTop w:val="0"/>
      <w:marBottom w:val="0"/>
      <w:divBdr>
        <w:top w:val="none" w:sz="0" w:space="0" w:color="auto"/>
        <w:left w:val="none" w:sz="0" w:space="0" w:color="auto"/>
        <w:bottom w:val="none" w:sz="0" w:space="0" w:color="auto"/>
        <w:right w:val="none" w:sz="0" w:space="0" w:color="auto"/>
      </w:divBdr>
    </w:div>
    <w:div w:id="925846442">
      <w:bodyDiv w:val="1"/>
      <w:marLeft w:val="0"/>
      <w:marRight w:val="0"/>
      <w:marTop w:val="0"/>
      <w:marBottom w:val="0"/>
      <w:divBdr>
        <w:top w:val="none" w:sz="0" w:space="0" w:color="auto"/>
        <w:left w:val="none" w:sz="0" w:space="0" w:color="auto"/>
        <w:bottom w:val="none" w:sz="0" w:space="0" w:color="auto"/>
        <w:right w:val="none" w:sz="0" w:space="0" w:color="auto"/>
      </w:divBdr>
    </w:div>
    <w:div w:id="1086923097">
      <w:bodyDiv w:val="1"/>
      <w:marLeft w:val="0"/>
      <w:marRight w:val="0"/>
      <w:marTop w:val="0"/>
      <w:marBottom w:val="0"/>
      <w:divBdr>
        <w:top w:val="none" w:sz="0" w:space="0" w:color="auto"/>
        <w:left w:val="none" w:sz="0" w:space="0" w:color="auto"/>
        <w:bottom w:val="none" w:sz="0" w:space="0" w:color="auto"/>
        <w:right w:val="none" w:sz="0" w:space="0" w:color="auto"/>
      </w:divBdr>
    </w:div>
    <w:div w:id="1117021017">
      <w:bodyDiv w:val="1"/>
      <w:marLeft w:val="0"/>
      <w:marRight w:val="0"/>
      <w:marTop w:val="0"/>
      <w:marBottom w:val="0"/>
      <w:divBdr>
        <w:top w:val="none" w:sz="0" w:space="0" w:color="auto"/>
        <w:left w:val="none" w:sz="0" w:space="0" w:color="auto"/>
        <w:bottom w:val="none" w:sz="0" w:space="0" w:color="auto"/>
        <w:right w:val="none" w:sz="0" w:space="0" w:color="auto"/>
      </w:divBdr>
      <w:divsChild>
        <w:div w:id="829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044186">
      <w:bodyDiv w:val="1"/>
      <w:marLeft w:val="0"/>
      <w:marRight w:val="0"/>
      <w:marTop w:val="0"/>
      <w:marBottom w:val="0"/>
      <w:divBdr>
        <w:top w:val="none" w:sz="0" w:space="0" w:color="auto"/>
        <w:left w:val="none" w:sz="0" w:space="0" w:color="auto"/>
        <w:bottom w:val="none" w:sz="0" w:space="0" w:color="auto"/>
        <w:right w:val="none" w:sz="0" w:space="0" w:color="auto"/>
      </w:divBdr>
    </w:div>
    <w:div w:id="1318340376">
      <w:bodyDiv w:val="1"/>
      <w:marLeft w:val="0"/>
      <w:marRight w:val="0"/>
      <w:marTop w:val="0"/>
      <w:marBottom w:val="0"/>
      <w:divBdr>
        <w:top w:val="none" w:sz="0" w:space="0" w:color="auto"/>
        <w:left w:val="none" w:sz="0" w:space="0" w:color="auto"/>
        <w:bottom w:val="none" w:sz="0" w:space="0" w:color="auto"/>
        <w:right w:val="none" w:sz="0" w:space="0" w:color="auto"/>
      </w:divBdr>
    </w:div>
    <w:div w:id="1354764243">
      <w:bodyDiv w:val="1"/>
      <w:marLeft w:val="0"/>
      <w:marRight w:val="0"/>
      <w:marTop w:val="0"/>
      <w:marBottom w:val="0"/>
      <w:divBdr>
        <w:top w:val="none" w:sz="0" w:space="0" w:color="auto"/>
        <w:left w:val="none" w:sz="0" w:space="0" w:color="auto"/>
        <w:bottom w:val="none" w:sz="0" w:space="0" w:color="auto"/>
        <w:right w:val="none" w:sz="0" w:space="0" w:color="auto"/>
      </w:divBdr>
    </w:div>
    <w:div w:id="1515074537">
      <w:bodyDiv w:val="1"/>
      <w:marLeft w:val="0"/>
      <w:marRight w:val="0"/>
      <w:marTop w:val="0"/>
      <w:marBottom w:val="0"/>
      <w:divBdr>
        <w:top w:val="none" w:sz="0" w:space="0" w:color="auto"/>
        <w:left w:val="none" w:sz="0" w:space="0" w:color="auto"/>
        <w:bottom w:val="none" w:sz="0" w:space="0" w:color="auto"/>
        <w:right w:val="none" w:sz="0" w:space="0" w:color="auto"/>
      </w:divBdr>
    </w:div>
    <w:div w:id="1523516145">
      <w:bodyDiv w:val="1"/>
      <w:marLeft w:val="0"/>
      <w:marRight w:val="0"/>
      <w:marTop w:val="0"/>
      <w:marBottom w:val="0"/>
      <w:divBdr>
        <w:top w:val="none" w:sz="0" w:space="0" w:color="auto"/>
        <w:left w:val="none" w:sz="0" w:space="0" w:color="auto"/>
        <w:bottom w:val="none" w:sz="0" w:space="0" w:color="auto"/>
        <w:right w:val="none" w:sz="0" w:space="0" w:color="auto"/>
      </w:divBdr>
    </w:div>
    <w:div w:id="1762095909">
      <w:bodyDiv w:val="1"/>
      <w:marLeft w:val="0"/>
      <w:marRight w:val="0"/>
      <w:marTop w:val="0"/>
      <w:marBottom w:val="0"/>
      <w:divBdr>
        <w:top w:val="none" w:sz="0" w:space="0" w:color="auto"/>
        <w:left w:val="none" w:sz="0" w:space="0" w:color="auto"/>
        <w:bottom w:val="none" w:sz="0" w:space="0" w:color="auto"/>
        <w:right w:val="none" w:sz="0" w:space="0" w:color="auto"/>
      </w:divBdr>
    </w:div>
    <w:div w:id="1964531130">
      <w:bodyDiv w:val="1"/>
      <w:marLeft w:val="0"/>
      <w:marRight w:val="0"/>
      <w:marTop w:val="0"/>
      <w:marBottom w:val="0"/>
      <w:divBdr>
        <w:top w:val="none" w:sz="0" w:space="0" w:color="auto"/>
        <w:left w:val="none" w:sz="0" w:space="0" w:color="auto"/>
        <w:bottom w:val="none" w:sz="0" w:space="0" w:color="auto"/>
        <w:right w:val="none" w:sz="0" w:space="0" w:color="auto"/>
      </w:divBdr>
    </w:div>
    <w:div w:id="2060976679">
      <w:bodyDiv w:val="1"/>
      <w:marLeft w:val="0"/>
      <w:marRight w:val="0"/>
      <w:marTop w:val="0"/>
      <w:marBottom w:val="0"/>
      <w:divBdr>
        <w:top w:val="none" w:sz="0" w:space="0" w:color="auto"/>
        <w:left w:val="none" w:sz="0" w:space="0" w:color="auto"/>
        <w:bottom w:val="none" w:sz="0" w:space="0" w:color="auto"/>
        <w:right w:val="none" w:sz="0" w:space="0" w:color="auto"/>
      </w:divBdr>
    </w:div>
    <w:div w:id="2065372026">
      <w:bodyDiv w:val="1"/>
      <w:marLeft w:val="0"/>
      <w:marRight w:val="0"/>
      <w:marTop w:val="0"/>
      <w:marBottom w:val="0"/>
      <w:divBdr>
        <w:top w:val="none" w:sz="0" w:space="0" w:color="auto"/>
        <w:left w:val="none" w:sz="0" w:space="0" w:color="auto"/>
        <w:bottom w:val="none" w:sz="0" w:space="0" w:color="auto"/>
        <w:right w:val="none" w:sz="0" w:space="0" w:color="auto"/>
      </w:divBdr>
    </w:div>
    <w:div w:id="2130271634">
      <w:bodyDiv w:val="1"/>
      <w:marLeft w:val="0"/>
      <w:marRight w:val="0"/>
      <w:marTop w:val="0"/>
      <w:marBottom w:val="0"/>
      <w:divBdr>
        <w:top w:val="none" w:sz="0" w:space="0" w:color="auto"/>
        <w:left w:val="none" w:sz="0" w:space="0" w:color="auto"/>
        <w:bottom w:val="none" w:sz="0" w:space="0" w:color="auto"/>
        <w:right w:val="none" w:sz="0" w:space="0" w:color="auto"/>
      </w:divBdr>
    </w:div>
    <w:div w:id="2147311196">
      <w:bodyDiv w:val="1"/>
      <w:marLeft w:val="0"/>
      <w:marRight w:val="0"/>
      <w:marTop w:val="0"/>
      <w:marBottom w:val="0"/>
      <w:divBdr>
        <w:top w:val="none" w:sz="0" w:space="0" w:color="auto"/>
        <w:left w:val="none" w:sz="0" w:space="0" w:color="auto"/>
        <w:bottom w:val="none" w:sz="0" w:space="0" w:color="auto"/>
        <w:right w:val="none" w:sz="0" w:space="0" w:color="auto"/>
      </w:divBdr>
      <w:divsChild>
        <w:div w:id="1577089782">
          <w:marLeft w:val="0"/>
          <w:marRight w:val="0"/>
          <w:marTop w:val="0"/>
          <w:marBottom w:val="0"/>
          <w:divBdr>
            <w:top w:val="none" w:sz="0" w:space="0" w:color="auto"/>
            <w:left w:val="none" w:sz="0" w:space="0" w:color="auto"/>
            <w:bottom w:val="none" w:sz="0" w:space="0" w:color="auto"/>
            <w:right w:val="none" w:sz="0" w:space="0" w:color="auto"/>
          </w:divBdr>
        </w:div>
        <w:div w:id="1308437230">
          <w:marLeft w:val="0"/>
          <w:marRight w:val="0"/>
          <w:marTop w:val="0"/>
          <w:marBottom w:val="0"/>
          <w:divBdr>
            <w:top w:val="none" w:sz="0" w:space="0" w:color="auto"/>
            <w:left w:val="none" w:sz="0" w:space="0" w:color="auto"/>
            <w:bottom w:val="none" w:sz="0" w:space="0" w:color="auto"/>
            <w:right w:val="none" w:sz="0" w:space="0" w:color="auto"/>
          </w:divBdr>
          <w:divsChild>
            <w:div w:id="1534534736">
              <w:marLeft w:val="0"/>
              <w:marRight w:val="0"/>
              <w:marTop w:val="0"/>
              <w:marBottom w:val="0"/>
              <w:divBdr>
                <w:top w:val="none" w:sz="0" w:space="0" w:color="auto"/>
                <w:left w:val="none" w:sz="0" w:space="0" w:color="auto"/>
                <w:bottom w:val="none" w:sz="0" w:space="0" w:color="auto"/>
                <w:right w:val="none" w:sz="0" w:space="0" w:color="auto"/>
              </w:divBdr>
            </w:div>
            <w:div w:id="308173632">
              <w:marLeft w:val="0"/>
              <w:marRight w:val="0"/>
              <w:marTop w:val="0"/>
              <w:marBottom w:val="0"/>
              <w:divBdr>
                <w:top w:val="none" w:sz="0" w:space="0" w:color="auto"/>
                <w:left w:val="none" w:sz="0" w:space="0" w:color="auto"/>
                <w:bottom w:val="none" w:sz="0" w:space="0" w:color="auto"/>
                <w:right w:val="none" w:sz="0" w:space="0" w:color="auto"/>
              </w:divBdr>
            </w:div>
            <w:div w:id="1308515807">
              <w:marLeft w:val="0"/>
              <w:marRight w:val="0"/>
              <w:marTop w:val="0"/>
              <w:marBottom w:val="0"/>
              <w:divBdr>
                <w:top w:val="none" w:sz="0" w:space="0" w:color="auto"/>
                <w:left w:val="none" w:sz="0" w:space="0" w:color="auto"/>
                <w:bottom w:val="none" w:sz="0" w:space="0" w:color="auto"/>
                <w:right w:val="none" w:sz="0" w:space="0" w:color="auto"/>
              </w:divBdr>
            </w:div>
            <w:div w:id="1416511921">
              <w:marLeft w:val="0"/>
              <w:marRight w:val="0"/>
              <w:marTop w:val="0"/>
              <w:marBottom w:val="0"/>
              <w:divBdr>
                <w:top w:val="none" w:sz="0" w:space="0" w:color="auto"/>
                <w:left w:val="none" w:sz="0" w:space="0" w:color="auto"/>
                <w:bottom w:val="none" w:sz="0" w:space="0" w:color="auto"/>
                <w:right w:val="none" w:sz="0" w:space="0" w:color="auto"/>
              </w:divBdr>
            </w:div>
            <w:div w:id="1033262397">
              <w:marLeft w:val="0"/>
              <w:marRight w:val="0"/>
              <w:marTop w:val="0"/>
              <w:marBottom w:val="0"/>
              <w:divBdr>
                <w:top w:val="none" w:sz="0" w:space="0" w:color="auto"/>
                <w:left w:val="none" w:sz="0" w:space="0" w:color="auto"/>
                <w:bottom w:val="none" w:sz="0" w:space="0" w:color="auto"/>
                <w:right w:val="none" w:sz="0" w:space="0" w:color="auto"/>
              </w:divBdr>
            </w:div>
            <w:div w:id="708915907">
              <w:marLeft w:val="0"/>
              <w:marRight w:val="0"/>
              <w:marTop w:val="0"/>
              <w:marBottom w:val="0"/>
              <w:divBdr>
                <w:top w:val="none" w:sz="0" w:space="0" w:color="auto"/>
                <w:left w:val="none" w:sz="0" w:space="0" w:color="auto"/>
                <w:bottom w:val="none" w:sz="0" w:space="0" w:color="auto"/>
                <w:right w:val="none" w:sz="0" w:space="0" w:color="auto"/>
              </w:divBdr>
            </w:div>
            <w:div w:id="41642433">
              <w:marLeft w:val="0"/>
              <w:marRight w:val="0"/>
              <w:marTop w:val="0"/>
              <w:marBottom w:val="0"/>
              <w:divBdr>
                <w:top w:val="none" w:sz="0" w:space="0" w:color="auto"/>
                <w:left w:val="none" w:sz="0" w:space="0" w:color="auto"/>
                <w:bottom w:val="none" w:sz="0" w:space="0" w:color="auto"/>
                <w:right w:val="none" w:sz="0" w:space="0" w:color="auto"/>
              </w:divBdr>
            </w:div>
            <w:div w:id="12125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uill@cornellcolleg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rnellcollege.edu/academic-support-andadvising/disabilities/documentation/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B1D0F-0056-A44A-87DF-41A29415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 Quill</dc:creator>
  <cp:lastModifiedBy>Misha Quill</cp:lastModifiedBy>
  <cp:revision>3</cp:revision>
  <cp:lastPrinted>2018-08-24T15:55:00Z</cp:lastPrinted>
  <dcterms:created xsi:type="dcterms:W3CDTF">2018-08-24T16:48:00Z</dcterms:created>
  <dcterms:modified xsi:type="dcterms:W3CDTF">2018-08-24T18:36:00Z</dcterms:modified>
</cp:coreProperties>
</file>