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E2" w:rsidRPr="003242EA" w:rsidRDefault="004F709A" w:rsidP="003242EA">
      <w:pPr>
        <w:pStyle w:val="Title"/>
      </w:pPr>
      <w:r>
        <w:t xml:space="preserve">CHE-6-327 </w:t>
      </w:r>
      <w:proofErr w:type="gramStart"/>
      <w:r w:rsidR="00E96FDE">
        <w:t>Syllabus :</w:t>
      </w:r>
      <w:proofErr w:type="gramEnd"/>
      <w:r w:rsidR="00E96FDE">
        <w:t xml:space="preserve"> </w:t>
      </w:r>
      <w:r w:rsidR="003242EA">
        <w:t xml:space="preserve">Organic Chemistry </w:t>
      </w:r>
      <w:r w:rsidR="004B3F49">
        <w:t>Laboratory</w:t>
      </w:r>
      <w:r w:rsidR="003242EA">
        <w:t xml:space="preserve"> </w:t>
      </w:r>
    </w:p>
    <w:p w:rsidR="00973EE2" w:rsidRDefault="00973EE2">
      <w:pPr>
        <w:jc w:val="center"/>
        <w:rPr>
          <w:sz w:val="28"/>
        </w:rPr>
      </w:pPr>
      <w:r>
        <w:rPr>
          <w:sz w:val="28"/>
        </w:rPr>
        <w:t>20</w:t>
      </w:r>
      <w:r w:rsidR="0062084D">
        <w:rPr>
          <w:sz w:val="28"/>
        </w:rPr>
        <w:t>1</w:t>
      </w:r>
      <w:r w:rsidR="00EC1298">
        <w:rPr>
          <w:sz w:val="28"/>
        </w:rPr>
        <w:t>8</w:t>
      </w:r>
      <w:r w:rsidR="00C00644">
        <w:rPr>
          <w:sz w:val="28"/>
        </w:rPr>
        <w:t>/20</w:t>
      </w:r>
      <w:r w:rsidR="00CA0CD8">
        <w:rPr>
          <w:sz w:val="28"/>
        </w:rPr>
        <w:t>1</w:t>
      </w:r>
      <w:r w:rsidR="00EC1298">
        <w:rPr>
          <w:sz w:val="28"/>
        </w:rPr>
        <w:t>9</w:t>
      </w:r>
    </w:p>
    <w:p w:rsidR="00500BBA" w:rsidRDefault="00500BBA">
      <w:pPr>
        <w:jc w:val="center"/>
      </w:pPr>
      <w:r>
        <w:rPr>
          <w:sz w:val="28"/>
        </w:rPr>
        <w:t>Instructors:</w:t>
      </w:r>
    </w:p>
    <w:tbl>
      <w:tblPr>
        <w:tblStyle w:val="TableGrid"/>
        <w:tblW w:w="0" w:type="auto"/>
        <w:tblLook w:val="04A0" w:firstRow="1" w:lastRow="0" w:firstColumn="1" w:lastColumn="0" w:noHBand="0" w:noVBand="1"/>
      </w:tblPr>
      <w:tblGrid>
        <w:gridCol w:w="3192"/>
        <w:gridCol w:w="3192"/>
        <w:gridCol w:w="3192"/>
      </w:tblGrid>
      <w:tr w:rsidR="004B3F49" w:rsidTr="004B3F49">
        <w:tc>
          <w:tcPr>
            <w:tcW w:w="3192" w:type="dxa"/>
          </w:tcPr>
          <w:p w:rsidR="004B3F49" w:rsidRDefault="004B3F49" w:rsidP="00500BBA">
            <w:pPr>
              <w:jc w:val="center"/>
            </w:pPr>
            <w:r>
              <w:t xml:space="preserve">Charley </w:t>
            </w:r>
            <w:proofErr w:type="spellStart"/>
            <w:r>
              <w:t>Liberko</w:t>
            </w:r>
            <w:proofErr w:type="spellEnd"/>
          </w:p>
          <w:p w:rsidR="004B3F49" w:rsidRDefault="004B3F49" w:rsidP="00500BBA">
            <w:pPr>
              <w:jc w:val="center"/>
            </w:pPr>
            <w:r>
              <w:t>RSC 401</w:t>
            </w:r>
          </w:p>
        </w:tc>
        <w:tc>
          <w:tcPr>
            <w:tcW w:w="3192" w:type="dxa"/>
          </w:tcPr>
          <w:p w:rsidR="004B3F49" w:rsidRDefault="004B3F49" w:rsidP="00500BBA">
            <w:pPr>
              <w:jc w:val="center"/>
            </w:pPr>
            <w:r>
              <w:t xml:space="preserve">Andrea </w:t>
            </w:r>
            <w:proofErr w:type="spellStart"/>
            <w:r>
              <w:t>Pionek</w:t>
            </w:r>
            <w:proofErr w:type="spellEnd"/>
          </w:p>
          <w:p w:rsidR="004B3F49" w:rsidRDefault="004B3F49" w:rsidP="00500BBA">
            <w:pPr>
              <w:jc w:val="center"/>
            </w:pPr>
            <w:r>
              <w:t>RSC 402</w:t>
            </w:r>
          </w:p>
        </w:tc>
        <w:tc>
          <w:tcPr>
            <w:tcW w:w="3192" w:type="dxa"/>
          </w:tcPr>
          <w:p w:rsidR="004B3F49" w:rsidRDefault="004B3F49" w:rsidP="00500BBA">
            <w:pPr>
              <w:jc w:val="center"/>
            </w:pPr>
            <w:r>
              <w:t>Mary Anne Teague</w:t>
            </w:r>
          </w:p>
          <w:p w:rsidR="004B3F49" w:rsidRDefault="004B3F49" w:rsidP="00500BBA">
            <w:pPr>
              <w:jc w:val="center"/>
            </w:pPr>
            <w:r>
              <w:t>RSC 403</w:t>
            </w:r>
          </w:p>
        </w:tc>
      </w:tr>
    </w:tbl>
    <w:p w:rsidR="00973EE2" w:rsidRDefault="00973EE2"/>
    <w:p w:rsidR="005E22A6" w:rsidRDefault="005E22A6" w:rsidP="005E22A6">
      <w:pPr>
        <w:rPr>
          <w:sz w:val="20"/>
        </w:rPr>
      </w:pPr>
      <w:r w:rsidRPr="00381BE4">
        <w:rPr>
          <w:rStyle w:val="Heading1Char"/>
        </w:rPr>
        <w:t>Catalog description</w:t>
      </w:r>
      <w:r w:rsidRPr="00381BE4">
        <w:rPr>
          <w:sz w:val="20"/>
        </w:rPr>
        <w:t xml:space="preserve"> </w:t>
      </w:r>
    </w:p>
    <w:p w:rsidR="005E22A6" w:rsidRPr="005E22A6" w:rsidRDefault="005E22A6" w:rsidP="005E22A6">
      <w:pPr>
        <w:ind w:firstLine="720"/>
        <w:rPr>
          <w:rStyle w:val="Heading1Char"/>
          <w:sz w:val="24"/>
        </w:rPr>
      </w:pPr>
      <w:r w:rsidRPr="00391716">
        <w:t xml:space="preserve">CHE </w:t>
      </w:r>
      <w:r w:rsidR="004B3F49">
        <w:t>32</w:t>
      </w:r>
      <w:r w:rsidR="00310C99">
        <w:t>7</w:t>
      </w:r>
      <w:r w:rsidRPr="00391716">
        <w:t xml:space="preserve"> </w:t>
      </w:r>
      <w:r w:rsidR="004B3F49">
        <w:t>–</w:t>
      </w:r>
      <w:r w:rsidRPr="00391716">
        <w:t xml:space="preserve"> </w:t>
      </w:r>
      <w:r w:rsidR="004B3F49">
        <w:t xml:space="preserve">Practical laboratory aspects of organic chemistry.  </w:t>
      </w:r>
      <w:proofErr w:type="gramStart"/>
      <w:r w:rsidR="004B3F49">
        <w:t>Isolation and purification of substances; and, possibly, synthesis projects.</w:t>
      </w:r>
      <w:proofErr w:type="gramEnd"/>
      <w:r w:rsidR="004B3F49">
        <w:t xml:space="preserve">  Prerequisite: CHE326.</w:t>
      </w:r>
      <w:r w:rsidRPr="00FE4650">
        <w:rPr>
          <w:rStyle w:val="Strong"/>
          <w:b w:val="0"/>
        </w:rPr>
        <w:br/>
      </w:r>
    </w:p>
    <w:p w:rsidR="00D67D35" w:rsidRDefault="00B4622C" w:rsidP="00381BE4">
      <w:r w:rsidRPr="00381BE4">
        <w:rPr>
          <w:rStyle w:val="Heading1Char"/>
        </w:rPr>
        <w:t>Required Materials</w:t>
      </w:r>
      <w:r w:rsidR="00973EE2" w:rsidRPr="00381BE4">
        <w:t xml:space="preserve">  </w:t>
      </w:r>
    </w:p>
    <w:p w:rsidR="0076030F" w:rsidRPr="00500BBA" w:rsidRDefault="0076030F" w:rsidP="0076030F">
      <w:pPr>
        <w:ind w:firstLine="720"/>
        <w:jc w:val="both"/>
      </w:pPr>
      <w:r w:rsidRPr="00500BBA">
        <w:rPr>
          <w:b/>
        </w:rPr>
        <w:t>Text:</w:t>
      </w:r>
      <w:r w:rsidRPr="00500BBA">
        <w:t xml:space="preserve"> Addison Ault, </w:t>
      </w:r>
      <w:r w:rsidRPr="00500BBA">
        <w:rPr>
          <w:i/>
        </w:rPr>
        <w:t>Techniques and Experiments for Organic Chemistry</w:t>
      </w:r>
      <w:r w:rsidRPr="00500BBA">
        <w:t xml:space="preserve">, 6th Edition. </w:t>
      </w:r>
    </w:p>
    <w:p w:rsidR="0076030F" w:rsidRPr="00500BBA" w:rsidRDefault="0076030F" w:rsidP="0076030F">
      <w:pPr>
        <w:ind w:firstLine="720"/>
        <w:jc w:val="both"/>
      </w:pPr>
      <w:r w:rsidRPr="00500BBA">
        <w:t xml:space="preserve">(ISBN 0-935702-76-8) </w:t>
      </w:r>
    </w:p>
    <w:p w:rsidR="0076030F" w:rsidRPr="00500BBA" w:rsidRDefault="0076030F" w:rsidP="0076030F">
      <w:pPr>
        <w:ind w:firstLine="720"/>
        <w:jc w:val="both"/>
      </w:pPr>
      <w:proofErr w:type="gramStart"/>
      <w:r w:rsidRPr="00500BBA">
        <w:rPr>
          <w:b/>
        </w:rPr>
        <w:t>Goggles</w:t>
      </w:r>
      <w:r w:rsidRPr="00500BBA">
        <w:t xml:space="preserve"> </w:t>
      </w:r>
      <w:proofErr w:type="spellStart"/>
      <w:r w:rsidRPr="00500BBA">
        <w:t>UVex</w:t>
      </w:r>
      <w:proofErr w:type="spellEnd"/>
      <w:r w:rsidRPr="00500BBA">
        <w:t xml:space="preserve"> “Stealth model S3960C.</w:t>
      </w:r>
      <w:proofErr w:type="gramEnd"/>
    </w:p>
    <w:p w:rsidR="0076030F" w:rsidRPr="00500BBA" w:rsidRDefault="0076030F" w:rsidP="0076030F">
      <w:pPr>
        <w:ind w:firstLine="720"/>
        <w:jc w:val="both"/>
      </w:pPr>
      <w:proofErr w:type="gramStart"/>
      <w:r w:rsidRPr="00500BBA">
        <w:rPr>
          <w:b/>
        </w:rPr>
        <w:t>Carbonless notebooks</w:t>
      </w:r>
      <w:r w:rsidRPr="00500BBA">
        <w:t xml:space="preserve"> (ISBN 9781930882188).</w:t>
      </w:r>
      <w:proofErr w:type="gramEnd"/>
    </w:p>
    <w:p w:rsidR="0076030F" w:rsidRPr="00500BBA" w:rsidRDefault="0076030F" w:rsidP="0076030F">
      <w:pPr>
        <w:ind w:firstLine="720"/>
        <w:jc w:val="both"/>
      </w:pPr>
      <w:r w:rsidRPr="00500BBA">
        <w:rPr>
          <w:b/>
        </w:rPr>
        <w:t>Calculator:</w:t>
      </w:r>
      <w:r w:rsidRPr="00500BBA">
        <w:t xml:space="preserve"> You should have access to a calculator during pre-lab and for quizzes.</w:t>
      </w:r>
    </w:p>
    <w:p w:rsidR="00391716" w:rsidRDefault="00645858" w:rsidP="00B12014">
      <w:pPr>
        <w:ind w:firstLine="720"/>
      </w:pPr>
      <w:r>
        <w:t xml:space="preserve">A separate laboratory manual </w:t>
      </w:r>
      <w:r w:rsidR="004F709A">
        <w:t xml:space="preserve">containing detailed directions on assignments </w:t>
      </w:r>
      <w:r>
        <w:t>will be provided by the department.</w:t>
      </w:r>
    </w:p>
    <w:p w:rsidR="0076030F" w:rsidRPr="00155238" w:rsidRDefault="000D1C79" w:rsidP="00155238">
      <w:pPr>
        <w:pStyle w:val="Heading1"/>
        <w:rPr>
          <w:rStyle w:val="Strong"/>
          <w:b/>
          <w:bCs/>
        </w:rPr>
      </w:pPr>
      <w:r w:rsidRPr="00155238">
        <w:rPr>
          <w:rStyle w:val="Strong"/>
          <w:b/>
          <w:bCs/>
        </w:rPr>
        <w:t>Class hours</w:t>
      </w:r>
    </w:p>
    <w:p w:rsidR="00151260" w:rsidRPr="00275115" w:rsidRDefault="0076030F" w:rsidP="00275115">
      <w:pPr>
        <w:ind w:firstLine="720"/>
        <w:rPr>
          <w:rStyle w:val="Strong"/>
          <w:b w:val="0"/>
          <w:sz w:val="36"/>
        </w:rPr>
      </w:pPr>
      <w:r w:rsidRPr="00500BBA">
        <w:t>Each day we will meet at 9:00 AM in the classroom to review the previous day’s results and to discuss the experiment for the day.   It is expected that all equipment be set up and ready to go by 12:30.  Experimental work will typically be carried out between 12:30 and 3:00 PM but a few experiments will be started in the morning.  Any other time from 8:00 to11:30 and 12:30 to 4:30 will be considered “office hours” and the lab may be used (with supervision) for setting up equipment, cleaning glassware, weighing products, and taking melting points.</w:t>
      </w:r>
      <w:r w:rsidR="00973EE2" w:rsidRPr="00500BBA">
        <w:rPr>
          <w:rStyle w:val="Strong"/>
          <w:sz w:val="36"/>
        </w:rPr>
        <w:tab/>
      </w:r>
    </w:p>
    <w:p w:rsidR="00275115" w:rsidRDefault="00151260" w:rsidP="00275115">
      <w:pPr>
        <w:jc w:val="both"/>
      </w:pPr>
      <w:r w:rsidRPr="00500BBA">
        <w:tab/>
        <w:t>Before com</w:t>
      </w:r>
      <w:r w:rsidR="002524DE">
        <w:t xml:space="preserve">ing into the lab each day, </w:t>
      </w:r>
      <w:bookmarkStart w:id="0" w:name="_GoBack"/>
      <w:bookmarkEnd w:id="0"/>
      <w:r w:rsidRPr="00500BBA">
        <w:t>student</w:t>
      </w:r>
      <w:r w:rsidR="00CA30F2">
        <w:t>s</w:t>
      </w:r>
      <w:r w:rsidRPr="00500BBA">
        <w:t xml:space="preserve"> must be adequately prepared in order that the lab time is spent safely and efficiently.  Proper preparation includes reading the lab procedure and relevant background material, and preparation of the notebook with all necessary physical data (relevant melting points, boiling points, densities, and </w:t>
      </w:r>
      <w:proofErr w:type="spellStart"/>
      <w:r w:rsidRPr="00500BBA">
        <w:t>solubilities</w:t>
      </w:r>
      <w:proofErr w:type="spellEnd"/>
      <w:r w:rsidRPr="00500BBA">
        <w:t xml:space="preserve">).  </w:t>
      </w:r>
    </w:p>
    <w:p w:rsidR="00151260" w:rsidRPr="00500BBA" w:rsidRDefault="00151260" w:rsidP="00275115">
      <w:pPr>
        <w:ind w:firstLine="720"/>
        <w:jc w:val="both"/>
      </w:pPr>
      <w:r w:rsidRPr="00500BBA">
        <w:t>The carbonless copy from your notebook, lab reports, products, and extra credit questions are due by 4:30 PM on the day listed in the schedule.</w:t>
      </w:r>
    </w:p>
    <w:p w:rsidR="000D1C79" w:rsidRDefault="000D1C79" w:rsidP="007D2A57"/>
    <w:p w:rsidR="000D1C79" w:rsidRPr="00381BE4" w:rsidRDefault="000D1C79" w:rsidP="00381BE4">
      <w:pPr>
        <w:pStyle w:val="Heading1"/>
      </w:pPr>
      <w:r w:rsidRPr="00381BE4">
        <w:t>Grading</w:t>
      </w:r>
    </w:p>
    <w:p w:rsidR="00500BBA" w:rsidRPr="00500BBA" w:rsidRDefault="00500BBA" w:rsidP="00500BBA">
      <w:pPr>
        <w:pStyle w:val="Heading2"/>
        <w:rPr>
          <w:sz w:val="24"/>
        </w:rPr>
      </w:pPr>
      <w:r w:rsidRPr="00500BBA">
        <w:rPr>
          <w:sz w:val="24"/>
        </w:rPr>
        <w:t xml:space="preserve">Point Breakdown </w:t>
      </w:r>
      <w:r w:rsidRPr="00500BBA">
        <w:rPr>
          <w:sz w:val="24"/>
        </w:rPr>
        <w:tab/>
      </w:r>
      <w:r w:rsidRPr="00500BBA">
        <w:rPr>
          <w:sz w:val="24"/>
        </w:rPr>
        <w:tab/>
      </w:r>
      <w:r w:rsidRPr="00500BBA">
        <w:rPr>
          <w:sz w:val="24"/>
        </w:rPr>
        <w:tab/>
        <w:t>Points</w:t>
      </w:r>
      <w:r w:rsidRPr="00500BBA">
        <w:rPr>
          <w:sz w:val="24"/>
        </w:rPr>
        <w:tab/>
      </w:r>
      <w:r w:rsidRPr="00500BBA">
        <w:rPr>
          <w:sz w:val="24"/>
        </w:rPr>
        <w:tab/>
      </w:r>
      <w:r w:rsidRPr="00500BBA">
        <w:rPr>
          <w:sz w:val="24"/>
        </w:rPr>
        <w:tab/>
        <w:t>Approx. %</w:t>
      </w:r>
      <w:r w:rsidRPr="00500BBA">
        <w:rPr>
          <w:sz w:val="24"/>
        </w:rPr>
        <w:tab/>
      </w:r>
    </w:p>
    <w:p w:rsidR="00500BBA" w:rsidRPr="00500BBA" w:rsidRDefault="00500BBA" w:rsidP="00500BBA">
      <w:pPr>
        <w:ind w:firstLine="720"/>
      </w:pPr>
      <w:r w:rsidRPr="00500BBA">
        <w:t>Attendance</w:t>
      </w:r>
      <w:r w:rsidRPr="00500BBA">
        <w:tab/>
      </w:r>
      <w:r w:rsidRPr="00500BBA">
        <w:tab/>
      </w:r>
      <w:r w:rsidRPr="00500BBA">
        <w:tab/>
        <w:t>130</w:t>
      </w:r>
      <w:r w:rsidRPr="00500BBA">
        <w:tab/>
      </w:r>
      <w:r w:rsidRPr="00500BBA">
        <w:tab/>
      </w:r>
      <w:r w:rsidRPr="00500BBA">
        <w:tab/>
      </w:r>
      <w:r w:rsidRPr="00500BBA">
        <w:tab/>
        <w:t xml:space="preserve"> 1</w:t>
      </w:r>
      <w:r w:rsidR="00304DF4">
        <w:t>5</w:t>
      </w:r>
    </w:p>
    <w:p w:rsidR="00500BBA" w:rsidRPr="00500BBA" w:rsidRDefault="00500BBA" w:rsidP="00500BBA">
      <w:pPr>
        <w:ind w:firstLine="720"/>
      </w:pPr>
      <w:r w:rsidRPr="00500BBA">
        <w:t>Notebook</w:t>
      </w:r>
      <w:r w:rsidRPr="00500BBA">
        <w:tab/>
      </w:r>
      <w:r w:rsidRPr="00500BBA">
        <w:tab/>
      </w:r>
      <w:r w:rsidRPr="00500BBA">
        <w:tab/>
        <w:t>130</w:t>
      </w:r>
      <w:r w:rsidRPr="00500BBA">
        <w:tab/>
      </w:r>
      <w:r w:rsidRPr="00500BBA">
        <w:tab/>
      </w:r>
      <w:r w:rsidRPr="00500BBA">
        <w:tab/>
      </w:r>
      <w:r w:rsidRPr="00500BBA">
        <w:tab/>
        <w:t xml:space="preserve"> 1</w:t>
      </w:r>
      <w:r w:rsidR="00304DF4">
        <w:t>5</w:t>
      </w:r>
    </w:p>
    <w:p w:rsidR="00500BBA" w:rsidRPr="00500BBA" w:rsidRDefault="00500BBA" w:rsidP="00500BBA">
      <w:pPr>
        <w:ind w:firstLine="720"/>
      </w:pPr>
      <w:r>
        <w:t>Reports</w:t>
      </w:r>
      <w:r w:rsidR="00304DF4">
        <w:t>/poster</w:t>
      </w:r>
      <w:r w:rsidR="00304DF4">
        <w:tab/>
      </w:r>
      <w:r w:rsidR="00304DF4">
        <w:tab/>
      </w:r>
      <w:r w:rsidR="00304DF4">
        <w:tab/>
        <w:t>260</w:t>
      </w:r>
      <w:r w:rsidR="00304DF4">
        <w:tab/>
      </w:r>
      <w:r w:rsidR="00304DF4">
        <w:tab/>
      </w:r>
      <w:r w:rsidR="00304DF4">
        <w:tab/>
      </w:r>
      <w:r w:rsidR="00304DF4">
        <w:tab/>
        <w:t xml:space="preserve"> 30</w:t>
      </w:r>
    </w:p>
    <w:p w:rsidR="00500BBA" w:rsidRPr="00500BBA" w:rsidRDefault="00500BBA" w:rsidP="00500BBA">
      <w:pPr>
        <w:ind w:firstLine="720"/>
      </w:pPr>
      <w:r w:rsidRPr="00500BBA">
        <w:t>Products</w:t>
      </w:r>
      <w:r w:rsidRPr="00500BBA">
        <w:tab/>
      </w:r>
      <w:r w:rsidRPr="00500BBA">
        <w:tab/>
      </w:r>
      <w:r w:rsidRPr="00500BBA">
        <w:tab/>
        <w:t xml:space="preserve">  40</w:t>
      </w:r>
      <w:r w:rsidRPr="00500BBA">
        <w:tab/>
      </w:r>
      <w:r w:rsidRPr="00500BBA">
        <w:tab/>
      </w:r>
      <w:r w:rsidRPr="00500BBA">
        <w:tab/>
      </w:r>
      <w:r w:rsidRPr="00500BBA">
        <w:tab/>
        <w:t xml:space="preserve">   5</w:t>
      </w:r>
    </w:p>
    <w:p w:rsidR="00500BBA" w:rsidRPr="00500BBA" w:rsidRDefault="00500BBA" w:rsidP="00500BBA">
      <w:pPr>
        <w:ind w:firstLine="720"/>
      </w:pPr>
      <w:r>
        <w:t>Quizzes</w:t>
      </w:r>
      <w:r>
        <w:tab/>
      </w:r>
      <w:r>
        <w:tab/>
      </w:r>
      <w:r>
        <w:tab/>
      </w:r>
      <w:r w:rsidRPr="00500BBA">
        <w:t xml:space="preserve">  80</w:t>
      </w:r>
      <w:r w:rsidRPr="00500BBA">
        <w:tab/>
      </w:r>
      <w:r w:rsidRPr="00500BBA">
        <w:tab/>
      </w:r>
      <w:r w:rsidRPr="00500BBA">
        <w:tab/>
      </w:r>
      <w:r w:rsidRPr="00500BBA">
        <w:tab/>
        <w:t xml:space="preserve"> </w:t>
      </w:r>
      <w:r w:rsidR="00304DF4">
        <w:t xml:space="preserve">  9</w:t>
      </w:r>
    </w:p>
    <w:p w:rsidR="00500BBA" w:rsidRPr="00500BBA" w:rsidRDefault="00500BBA" w:rsidP="00500BBA">
      <w:pPr>
        <w:ind w:firstLine="720"/>
      </w:pPr>
      <w:r w:rsidRPr="00500BBA">
        <w:t>Final Exam</w:t>
      </w:r>
      <w:r w:rsidRPr="00500BBA">
        <w:tab/>
      </w:r>
      <w:r w:rsidRPr="00500BBA">
        <w:tab/>
      </w:r>
      <w:r w:rsidRPr="00500BBA">
        <w:tab/>
        <w:t>100</w:t>
      </w:r>
      <w:r w:rsidRPr="00500BBA">
        <w:tab/>
      </w:r>
      <w:r w:rsidRPr="00500BBA">
        <w:tab/>
      </w:r>
      <w:r w:rsidRPr="00500BBA">
        <w:tab/>
      </w:r>
      <w:r w:rsidRPr="00500BBA">
        <w:tab/>
        <w:t xml:space="preserve"> 1</w:t>
      </w:r>
      <w:r w:rsidR="00304DF4">
        <w:t>1</w:t>
      </w:r>
    </w:p>
    <w:p w:rsidR="00500BBA" w:rsidRPr="00500BBA" w:rsidRDefault="00500BBA" w:rsidP="00500BBA">
      <w:pPr>
        <w:ind w:firstLine="720"/>
      </w:pPr>
      <w:r w:rsidRPr="00500BBA">
        <w:t>Technique</w:t>
      </w:r>
      <w:r w:rsidRPr="00500BBA">
        <w:tab/>
      </w:r>
      <w:r w:rsidRPr="00500BBA">
        <w:tab/>
      </w:r>
      <w:r w:rsidRPr="00500BBA">
        <w:tab/>
      </w:r>
      <w:r w:rsidR="00155238">
        <w:t>100</w:t>
      </w:r>
      <w:r w:rsidR="00304DF4">
        <w:tab/>
      </w:r>
      <w:r w:rsidR="00304DF4">
        <w:tab/>
      </w:r>
      <w:r w:rsidR="00304DF4">
        <w:tab/>
      </w:r>
      <w:r w:rsidR="00304DF4">
        <w:tab/>
        <w:t xml:space="preserve"> 11</w:t>
      </w:r>
    </w:p>
    <w:p w:rsidR="00500BBA" w:rsidRPr="00500BBA" w:rsidRDefault="00500BBA" w:rsidP="00500BBA">
      <w:pPr>
        <w:ind w:firstLine="720"/>
        <w:rPr>
          <w:u w:val="single"/>
        </w:rPr>
      </w:pPr>
      <w:proofErr w:type="spellStart"/>
      <w:r w:rsidRPr="00500BBA">
        <w:rPr>
          <w:u w:val="single"/>
        </w:rPr>
        <w:t>Self reflections</w:t>
      </w:r>
      <w:proofErr w:type="spellEnd"/>
      <w:r>
        <w:rPr>
          <w:u w:val="single"/>
        </w:rPr>
        <w:tab/>
        <w:t xml:space="preserve"> </w:t>
      </w:r>
      <w:r w:rsidRPr="00500BBA">
        <w:rPr>
          <w:u w:val="single"/>
        </w:rPr>
        <w:t xml:space="preserve">  </w:t>
      </w:r>
      <w:r w:rsidRPr="00500BBA">
        <w:rPr>
          <w:u w:val="single"/>
        </w:rPr>
        <w:tab/>
        <w:t xml:space="preserve">  30</w:t>
      </w:r>
      <w:r w:rsidRPr="00500BBA">
        <w:rPr>
          <w:u w:val="single"/>
        </w:rPr>
        <w:tab/>
      </w:r>
      <w:r w:rsidRPr="00500BBA">
        <w:rPr>
          <w:u w:val="single"/>
        </w:rPr>
        <w:tab/>
      </w:r>
      <w:r w:rsidRPr="00500BBA">
        <w:rPr>
          <w:u w:val="single"/>
        </w:rPr>
        <w:tab/>
      </w:r>
      <w:r w:rsidRPr="00500BBA">
        <w:rPr>
          <w:u w:val="single"/>
        </w:rPr>
        <w:tab/>
        <w:t xml:space="preserve">   </w:t>
      </w:r>
      <w:r w:rsidR="00304DF4">
        <w:rPr>
          <w:u w:val="single"/>
        </w:rPr>
        <w:t>3</w:t>
      </w:r>
      <w:r w:rsidRPr="00500BBA">
        <w:rPr>
          <w:u w:val="single"/>
        </w:rPr>
        <w:tab/>
      </w:r>
    </w:p>
    <w:p w:rsidR="00500BBA" w:rsidRPr="00500BBA" w:rsidRDefault="00500BBA" w:rsidP="00500BBA">
      <w:r w:rsidRPr="00500BBA">
        <w:tab/>
        <w:t>Total</w:t>
      </w:r>
      <w:r w:rsidRPr="00500BBA">
        <w:tab/>
      </w:r>
      <w:r w:rsidRPr="00500BBA">
        <w:tab/>
      </w:r>
      <w:r w:rsidRPr="00500BBA">
        <w:tab/>
      </w:r>
      <w:r w:rsidRPr="00500BBA">
        <w:tab/>
      </w:r>
      <w:r w:rsidR="00304DF4">
        <w:t>870</w:t>
      </w:r>
      <w:r w:rsidRPr="00500BBA">
        <w:tab/>
      </w:r>
      <w:r w:rsidRPr="00500BBA">
        <w:tab/>
      </w:r>
      <w:r w:rsidRPr="00500BBA">
        <w:tab/>
      </w:r>
      <w:r w:rsidRPr="00500BBA">
        <w:tab/>
        <w:t>100</w:t>
      </w:r>
    </w:p>
    <w:p w:rsidR="001F2DE2" w:rsidRDefault="001F2DE2" w:rsidP="007D2A57"/>
    <w:p w:rsidR="00275115" w:rsidRPr="00500BBA" w:rsidRDefault="00275115" w:rsidP="00275115">
      <w:r w:rsidRPr="00500BBA">
        <w:t>As a general guide for grading, the following cut -offs will be used:</w:t>
      </w:r>
    </w:p>
    <w:p w:rsidR="00275115" w:rsidRPr="00500BBA" w:rsidRDefault="00275115" w:rsidP="00275115"/>
    <w:p w:rsidR="00275115" w:rsidRPr="00500BBA" w:rsidRDefault="00275115" w:rsidP="00275115">
      <w:pPr>
        <w:ind w:firstLine="720"/>
      </w:pPr>
      <w:r w:rsidRPr="00500BBA">
        <w:t>90%</w:t>
      </w:r>
      <w:r w:rsidRPr="00500BBA">
        <w:tab/>
      </w:r>
      <w:r w:rsidRPr="00500BBA">
        <w:tab/>
        <w:t>A-</w:t>
      </w:r>
      <w:r w:rsidRPr="00500BBA">
        <w:tab/>
      </w:r>
      <w:r w:rsidRPr="00500BBA">
        <w:tab/>
      </w:r>
      <w:r w:rsidRPr="00500BBA">
        <w:tab/>
      </w:r>
      <w:r w:rsidRPr="00500BBA">
        <w:tab/>
        <w:t xml:space="preserve">80% </w:t>
      </w:r>
      <w:r w:rsidRPr="00500BBA">
        <w:tab/>
      </w:r>
      <w:r w:rsidRPr="00500BBA">
        <w:tab/>
        <w:t>B-</w:t>
      </w:r>
    </w:p>
    <w:p w:rsidR="00275115" w:rsidRDefault="00275115" w:rsidP="00275115">
      <w:pPr>
        <w:ind w:firstLine="720"/>
      </w:pPr>
      <w:r w:rsidRPr="00500BBA">
        <w:t xml:space="preserve">70% </w:t>
      </w:r>
      <w:r w:rsidRPr="00500BBA">
        <w:tab/>
      </w:r>
      <w:r w:rsidRPr="00500BBA">
        <w:tab/>
        <w:t>C-</w:t>
      </w:r>
      <w:r w:rsidRPr="00500BBA">
        <w:tab/>
      </w:r>
      <w:r w:rsidRPr="00500BBA">
        <w:tab/>
      </w:r>
      <w:r w:rsidRPr="00500BBA">
        <w:tab/>
      </w:r>
      <w:r w:rsidRPr="00500BBA">
        <w:tab/>
        <w:t>60%</w:t>
      </w:r>
      <w:r w:rsidRPr="00500BBA">
        <w:tab/>
      </w:r>
      <w:r w:rsidRPr="00500BBA">
        <w:tab/>
        <w:t>D-</w:t>
      </w:r>
    </w:p>
    <w:p w:rsidR="00536DA3" w:rsidRPr="009B4A94" w:rsidRDefault="00536DA3" w:rsidP="00381BE4">
      <w:pPr>
        <w:pStyle w:val="Heading1"/>
      </w:pPr>
      <w:r w:rsidRPr="009B4A94">
        <w:t>Academic honesty</w:t>
      </w:r>
    </w:p>
    <w:p w:rsidR="00536DA3" w:rsidRPr="00B12014" w:rsidRDefault="00F170FC" w:rsidP="00B12014">
      <w:pPr>
        <w:ind w:firstLine="720"/>
        <w:rPr>
          <w:i/>
        </w:rPr>
      </w:pPr>
      <w:r w:rsidRPr="00860B0B">
        <w:rPr>
          <w:i/>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860B0B">
        <w:rPr>
          <w:i/>
        </w:rPr>
        <w:t>The procedures regarding how the College deals with cases of academic dishonesty appear in The Catalogue, under the heading “Academic Honesty."</w:t>
      </w:r>
      <w:proofErr w:type="gramEnd"/>
    </w:p>
    <w:p w:rsidR="00135108" w:rsidRDefault="003328A1" w:rsidP="000D653F">
      <w:pPr>
        <w:ind w:firstLine="720"/>
      </w:pPr>
      <w:r>
        <w:t>A</w:t>
      </w:r>
      <w:r w:rsidR="00135108">
        <w:t>nother aspect of a</w:t>
      </w:r>
      <w:r>
        <w:t>cademi</w:t>
      </w:r>
      <w:r w:rsidR="00135108">
        <w:t>c honesty requires that answers given on quizzes and exams are not copied from or by other students.  Students are expected to protect their work from being seen by others and to avoid looking at another’s work. Cell phone use during quizzes and exams is not permitted</w:t>
      </w:r>
      <w:r w:rsidR="000D653F">
        <w:t>.</w:t>
      </w:r>
    </w:p>
    <w:p w:rsidR="00536DA3" w:rsidRPr="009B4A94" w:rsidRDefault="00536DA3" w:rsidP="00381BE4">
      <w:pPr>
        <w:pStyle w:val="Heading1"/>
      </w:pPr>
      <w:r w:rsidRPr="009B4A94">
        <w:t>Equal opportunity</w:t>
      </w:r>
    </w:p>
    <w:p w:rsidR="00F170FC" w:rsidRPr="00860B0B" w:rsidRDefault="00F170FC" w:rsidP="009B4A94">
      <w:pPr>
        <w:ind w:firstLine="720"/>
        <w:rPr>
          <w:i/>
        </w:rPr>
      </w:pPr>
      <w:r w:rsidRPr="00860B0B">
        <w:rPr>
          <w:i/>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w:t>
      </w:r>
      <w:hyperlink r:id="rId7" w:history="1">
        <w:r w:rsidRPr="007F7087">
          <w:rPr>
            <w:rStyle w:val="Hyperlink"/>
            <w:i/>
          </w:rPr>
          <w:t>requesting the accommodations</w:t>
        </w:r>
      </w:hyperlink>
      <w:r w:rsidRPr="00860B0B">
        <w:rPr>
          <w:i/>
        </w:rPr>
        <w:t>, see </w:t>
      </w:r>
      <w:hyperlink r:id="rId8" w:tgtFrame="_blank" w:history="1">
        <w:r w:rsidRPr="00860B0B">
          <w:rPr>
            <w:rStyle w:val="Hyperlink"/>
            <w:i/>
            <w:color w:val="auto"/>
            <w:u w:val="none"/>
          </w:rPr>
          <w:t>http://www.cornellcollege.edu/academic-support-and-advising/disabilities/index.shtml</w:t>
        </w:r>
      </w:hyperlink>
      <w:r w:rsidRPr="00860B0B">
        <w:rPr>
          <w:i/>
        </w:rPr>
        <w:t>. </w:t>
      </w:r>
    </w:p>
    <w:p w:rsidR="00135108" w:rsidRDefault="00135108" w:rsidP="00536DA3"/>
    <w:p w:rsidR="00F170FC" w:rsidRPr="00860B0B" w:rsidRDefault="00F170FC" w:rsidP="00381BE4">
      <w:pPr>
        <w:pStyle w:val="Heading1"/>
      </w:pPr>
      <w:r w:rsidRPr="00860B0B">
        <w:t xml:space="preserve">Educational Priorities </w:t>
      </w:r>
      <w:r w:rsidR="009B4A94" w:rsidRPr="00860B0B">
        <w:t xml:space="preserve">and </w:t>
      </w:r>
      <w:r w:rsidRPr="00860B0B">
        <w:t>Outcomes</w:t>
      </w:r>
      <w:r w:rsidR="009825CC">
        <w:t xml:space="preserve"> (EPOs)</w:t>
      </w:r>
    </w:p>
    <w:p w:rsidR="007C1A8B" w:rsidRDefault="00F170FC" w:rsidP="00536DA3">
      <w:r w:rsidRPr="00860B0B">
        <w:t> </w:t>
      </w:r>
      <w:r w:rsidR="00A929E9" w:rsidRPr="00860B0B">
        <w:tab/>
      </w:r>
      <w:r w:rsidR="00310C99">
        <w:t xml:space="preserve">The </w:t>
      </w:r>
      <w:r w:rsidR="0067159B" w:rsidRPr="008D266A">
        <w:t>work in this course will address knowledge, inquiry, reasoning</w:t>
      </w:r>
      <w:r w:rsidR="00645858">
        <w:t>,</w:t>
      </w:r>
      <w:r w:rsidR="0067159B" w:rsidRPr="008D266A">
        <w:t xml:space="preserve"> and communication.  </w:t>
      </w:r>
      <w:r w:rsidR="0067159B" w:rsidRPr="008D266A">
        <w:rPr>
          <w:rStyle w:val="Emphasis"/>
          <w:i w:val="0"/>
        </w:rPr>
        <w:t>The lecture will also address vocation, ethical behavior, citizenship</w:t>
      </w:r>
      <w:r w:rsidR="00BA6C92" w:rsidRPr="008D266A">
        <w:rPr>
          <w:rStyle w:val="Emphasis"/>
          <w:i w:val="0"/>
        </w:rPr>
        <w:t>,</w:t>
      </w:r>
      <w:r w:rsidR="0067159B" w:rsidRPr="008D266A">
        <w:rPr>
          <w:rStyle w:val="Emphasis"/>
          <w:i w:val="0"/>
        </w:rPr>
        <w:t xml:space="preserve"> and well-being where appropriate</w:t>
      </w:r>
      <w:r w:rsidR="000D653F">
        <w:rPr>
          <w:rStyle w:val="Emphasis"/>
          <w:i w:val="0"/>
        </w:rPr>
        <w:t>.</w:t>
      </w:r>
    </w:p>
    <w:p w:rsidR="002332AE" w:rsidRPr="00CA30F2" w:rsidRDefault="00F060EC" w:rsidP="00CA30F2">
      <w:pPr>
        <w:pStyle w:val="Heading1"/>
        <w:rPr>
          <w:rStyle w:val="Strong"/>
          <w:b/>
          <w:bCs/>
          <w:sz w:val="28"/>
        </w:rPr>
      </w:pPr>
      <w:r w:rsidRPr="00CA30F2">
        <w:rPr>
          <w:rStyle w:val="Strong"/>
          <w:b/>
          <w:bCs/>
          <w:sz w:val="28"/>
        </w:rPr>
        <w:t>A word about w</w:t>
      </w:r>
      <w:r w:rsidR="002332AE" w:rsidRPr="00CA30F2">
        <w:rPr>
          <w:rStyle w:val="Strong"/>
          <w:b/>
          <w:bCs/>
          <w:sz w:val="28"/>
        </w:rPr>
        <w:t>ell being</w:t>
      </w:r>
    </w:p>
    <w:p w:rsidR="00CB4E95" w:rsidRDefault="00AD5DD4" w:rsidP="00AD5DD4">
      <w:r>
        <w:tab/>
      </w:r>
      <w:r w:rsidR="00CB4E95">
        <w:t xml:space="preserve">Your brain is a physical part of your body.  If you do not take care of your body, your brain will not function to its full potential.  If you want to do your best in the class, do not ignore the importance of a healthy diet, reasonable amounts of sleep, and effective methods of dealing with stress.  </w:t>
      </w:r>
      <w:r w:rsidR="002F36BC">
        <w:t xml:space="preserve">Be sure to regularly take some time to look at the big picture and remember how this course contributes to your life goals.  </w:t>
      </w:r>
    </w:p>
    <w:p w:rsidR="00603E02" w:rsidRPr="00960095" w:rsidRDefault="00337096" w:rsidP="00960095">
      <w:pPr>
        <w:ind w:firstLine="720"/>
      </w:pPr>
      <w:r>
        <w:t>S</w:t>
      </w:r>
      <w:r w:rsidR="00AD5DD4">
        <w:t xml:space="preserve">tudents have a right to a safe and reasonably comfortable learning environment.  If </w:t>
      </w:r>
      <w:r w:rsidR="00123CDD">
        <w:t>you</w:t>
      </w:r>
      <w:r w:rsidR="002332AE">
        <w:t xml:space="preserve"> encounter</w:t>
      </w:r>
      <w:r w:rsidR="00AD5DD4">
        <w:t xml:space="preserve"> any circumstances that interfere with </w:t>
      </w:r>
      <w:r w:rsidR="00123CDD">
        <w:t xml:space="preserve">your </w:t>
      </w:r>
      <w:r w:rsidR="00AC1338">
        <w:t>full participation in class</w:t>
      </w:r>
      <w:r w:rsidR="00AD5DD4">
        <w:t xml:space="preserve"> activities please make them known to the course instructor.  This can be done in person, by email, or </w:t>
      </w:r>
      <w:r w:rsidR="00645858">
        <w:t>even by an anonymous note.  If we</w:t>
      </w:r>
      <w:r w:rsidR="00AD5DD4">
        <w:t xml:space="preserve"> can do anything to help make this experience </w:t>
      </w:r>
      <w:r w:rsidR="00123CDD">
        <w:t>more productive</w:t>
      </w:r>
      <w:r w:rsidR="00645858">
        <w:t xml:space="preserve"> for you please let us</w:t>
      </w:r>
      <w:r w:rsidR="00AD5DD4">
        <w:t xml:space="preserve"> know.</w:t>
      </w:r>
    </w:p>
    <w:p w:rsidR="008F2002" w:rsidRDefault="008F2002" w:rsidP="004F709A">
      <w:pPr>
        <w:rPr>
          <w:b/>
          <w:sz w:val="28"/>
          <w:szCs w:val="28"/>
        </w:rPr>
        <w:sectPr w:rsidR="008F2002" w:rsidSect="006B494C">
          <w:type w:val="continuous"/>
          <w:pgSz w:w="12240" w:h="15840"/>
          <w:pgMar w:top="1152" w:right="1440" w:bottom="1152" w:left="1440" w:header="720" w:footer="720" w:gutter="0"/>
          <w:cols w:space="720"/>
        </w:sectPr>
      </w:pPr>
    </w:p>
    <w:p w:rsidR="00E76EC6" w:rsidRPr="000D784E" w:rsidRDefault="00E76EC6" w:rsidP="00E76EC6">
      <w:pPr>
        <w:jc w:val="center"/>
        <w:rPr>
          <w:b/>
          <w:sz w:val="28"/>
          <w:szCs w:val="28"/>
        </w:rPr>
      </w:pPr>
      <w:r w:rsidRPr="000D784E">
        <w:rPr>
          <w:b/>
          <w:sz w:val="28"/>
          <w:szCs w:val="28"/>
        </w:rPr>
        <w:lastRenderedPageBreak/>
        <w:t xml:space="preserve">CHE 327 </w:t>
      </w:r>
      <w:proofErr w:type="gramStart"/>
      <w:r w:rsidRPr="000D784E">
        <w:rPr>
          <w:b/>
          <w:sz w:val="28"/>
          <w:szCs w:val="28"/>
        </w:rPr>
        <w:t>Schedule</w:t>
      </w:r>
      <w:proofErr w:type="gramEnd"/>
    </w:p>
    <w:p w:rsidR="00E76EC6" w:rsidRDefault="00E76EC6" w:rsidP="00E76EC6">
      <w:pPr>
        <w:rPr>
          <w:sz w:val="22"/>
        </w:rPr>
      </w:pPr>
    </w:p>
    <w:p w:rsidR="00E76EC6" w:rsidRDefault="00E76EC6" w:rsidP="00E76EC6">
      <w:pPr>
        <w:rPr>
          <w:sz w:val="22"/>
        </w:rPr>
      </w:pPr>
    </w:p>
    <w:tbl>
      <w:tblPr>
        <w:tblW w:w="12942" w:type="dxa"/>
        <w:tblLayout w:type="fixed"/>
        <w:tblLook w:val="0000" w:firstRow="0" w:lastRow="0" w:firstColumn="0" w:lastColumn="0" w:noHBand="0" w:noVBand="0"/>
      </w:tblPr>
      <w:tblGrid>
        <w:gridCol w:w="1278"/>
        <w:gridCol w:w="3150"/>
        <w:gridCol w:w="1350"/>
        <w:gridCol w:w="3582"/>
        <w:gridCol w:w="3582"/>
      </w:tblGrid>
      <w:tr w:rsidR="00E76EC6" w:rsidTr="0028308B">
        <w:trPr>
          <w:trHeight w:val="600"/>
        </w:trPr>
        <w:tc>
          <w:tcPr>
            <w:tcW w:w="1278" w:type="dxa"/>
            <w:tcBorders>
              <w:bottom w:val="single" w:sz="6" w:space="0" w:color="auto"/>
            </w:tcBorders>
          </w:tcPr>
          <w:p w:rsidR="00E76EC6" w:rsidRDefault="00E76EC6" w:rsidP="0028308B">
            <w:pPr>
              <w:rPr>
                <w:b/>
                <w:sz w:val="22"/>
              </w:rPr>
            </w:pPr>
            <w:r>
              <w:rPr>
                <w:b/>
                <w:sz w:val="22"/>
              </w:rPr>
              <w:t>Day</w:t>
            </w:r>
          </w:p>
        </w:tc>
        <w:tc>
          <w:tcPr>
            <w:tcW w:w="3150" w:type="dxa"/>
            <w:tcBorders>
              <w:bottom w:val="single" w:sz="6" w:space="0" w:color="auto"/>
            </w:tcBorders>
          </w:tcPr>
          <w:p w:rsidR="00E76EC6" w:rsidRDefault="00E76EC6" w:rsidP="0028308B">
            <w:pPr>
              <w:rPr>
                <w:b/>
                <w:sz w:val="22"/>
              </w:rPr>
            </w:pPr>
            <w:r>
              <w:rPr>
                <w:b/>
                <w:sz w:val="22"/>
              </w:rPr>
              <w:t>Experiment</w:t>
            </w:r>
          </w:p>
        </w:tc>
        <w:tc>
          <w:tcPr>
            <w:tcW w:w="1350" w:type="dxa"/>
            <w:tcBorders>
              <w:bottom w:val="single" w:sz="6" w:space="0" w:color="auto"/>
            </w:tcBorders>
          </w:tcPr>
          <w:p w:rsidR="00E76EC6" w:rsidRDefault="00E76EC6" w:rsidP="0028308B">
            <w:pPr>
              <w:rPr>
                <w:b/>
                <w:sz w:val="22"/>
              </w:rPr>
            </w:pPr>
            <w:r>
              <w:rPr>
                <w:b/>
                <w:sz w:val="22"/>
              </w:rPr>
              <w:t>Reference</w:t>
            </w:r>
          </w:p>
          <w:p w:rsidR="00E76EC6" w:rsidRDefault="00E76EC6" w:rsidP="0028308B">
            <w:pPr>
              <w:rPr>
                <w:b/>
                <w:sz w:val="22"/>
              </w:rPr>
            </w:pPr>
            <w:r>
              <w:rPr>
                <w:sz w:val="22"/>
              </w:rPr>
              <w:t>(pages)</w:t>
            </w:r>
          </w:p>
        </w:tc>
        <w:tc>
          <w:tcPr>
            <w:tcW w:w="3582" w:type="dxa"/>
            <w:tcBorders>
              <w:bottom w:val="single" w:sz="6" w:space="0" w:color="auto"/>
            </w:tcBorders>
          </w:tcPr>
          <w:p w:rsidR="00E76EC6" w:rsidRDefault="00E76EC6" w:rsidP="0028308B">
            <w:pPr>
              <w:rPr>
                <w:b/>
                <w:sz w:val="22"/>
              </w:rPr>
            </w:pPr>
            <w:r>
              <w:rPr>
                <w:b/>
                <w:sz w:val="22"/>
              </w:rPr>
              <w:t>Techniques / Reactions</w:t>
            </w:r>
          </w:p>
        </w:tc>
        <w:tc>
          <w:tcPr>
            <w:tcW w:w="3582" w:type="dxa"/>
            <w:tcBorders>
              <w:bottom w:val="single" w:sz="6" w:space="0" w:color="auto"/>
            </w:tcBorders>
          </w:tcPr>
          <w:p w:rsidR="00E76EC6" w:rsidRDefault="00E76EC6" w:rsidP="0028308B">
            <w:pPr>
              <w:rPr>
                <w:b/>
                <w:sz w:val="22"/>
              </w:rPr>
            </w:pPr>
            <w:r>
              <w:rPr>
                <w:b/>
                <w:sz w:val="22"/>
              </w:rPr>
              <w:t xml:space="preserve">Work due </w:t>
            </w:r>
          </w:p>
        </w:tc>
      </w:tr>
      <w:tr w:rsidR="00E76EC6" w:rsidTr="0028308B">
        <w:trPr>
          <w:trHeight w:val="763"/>
        </w:trPr>
        <w:tc>
          <w:tcPr>
            <w:tcW w:w="1278" w:type="dxa"/>
          </w:tcPr>
          <w:p w:rsidR="00E76EC6" w:rsidRDefault="00E76EC6" w:rsidP="0028308B">
            <w:pPr>
              <w:rPr>
                <w:sz w:val="22"/>
              </w:rPr>
            </w:pPr>
          </w:p>
          <w:p w:rsidR="00E76EC6" w:rsidRDefault="00E76EC6" w:rsidP="001E11E7">
            <w:pPr>
              <w:rPr>
                <w:sz w:val="22"/>
              </w:rPr>
            </w:pPr>
            <w:r>
              <w:rPr>
                <w:sz w:val="22"/>
              </w:rPr>
              <w:t>M   2 / 1</w:t>
            </w:r>
            <w:r w:rsidR="001E11E7">
              <w:rPr>
                <w:sz w:val="22"/>
              </w:rPr>
              <w:t>1</w:t>
            </w:r>
          </w:p>
        </w:tc>
        <w:tc>
          <w:tcPr>
            <w:tcW w:w="3150" w:type="dxa"/>
          </w:tcPr>
          <w:p w:rsidR="00E76EC6" w:rsidRDefault="00E76EC6" w:rsidP="0028308B">
            <w:pPr>
              <w:rPr>
                <w:sz w:val="22"/>
              </w:rPr>
            </w:pPr>
          </w:p>
          <w:p w:rsidR="00E76EC6" w:rsidRDefault="00E76EC6" w:rsidP="0028308B">
            <w:pPr>
              <w:rPr>
                <w:sz w:val="22"/>
              </w:rPr>
            </w:pPr>
            <w:r>
              <w:rPr>
                <w:sz w:val="22"/>
              </w:rPr>
              <w:t>1. Isolation of acetylsalicylic acid from aspirin tablets</w:t>
            </w:r>
          </w:p>
        </w:tc>
        <w:tc>
          <w:tcPr>
            <w:tcW w:w="1350" w:type="dxa"/>
          </w:tcPr>
          <w:p w:rsidR="00E76EC6" w:rsidRDefault="00E76EC6" w:rsidP="0028308B">
            <w:pPr>
              <w:rPr>
                <w:sz w:val="22"/>
              </w:rPr>
            </w:pPr>
          </w:p>
          <w:p w:rsidR="00E76EC6" w:rsidRDefault="00E76EC6" w:rsidP="0028308B">
            <w:pPr>
              <w:rPr>
                <w:sz w:val="22"/>
              </w:rPr>
            </w:pPr>
            <w:r>
              <w:rPr>
                <w:sz w:val="22"/>
              </w:rPr>
              <w:t>43-54, 150-159, 332-333</w:t>
            </w:r>
          </w:p>
        </w:tc>
        <w:tc>
          <w:tcPr>
            <w:tcW w:w="3582" w:type="dxa"/>
          </w:tcPr>
          <w:p w:rsidR="00E76EC6" w:rsidRDefault="00E76EC6" w:rsidP="0028308B">
            <w:pPr>
              <w:rPr>
                <w:sz w:val="22"/>
              </w:rPr>
            </w:pPr>
          </w:p>
          <w:p w:rsidR="00E76EC6" w:rsidRDefault="00E76EC6" w:rsidP="0028308B">
            <w:pPr>
              <w:rPr>
                <w:sz w:val="22"/>
              </w:rPr>
            </w:pPr>
            <w:r>
              <w:rPr>
                <w:sz w:val="22"/>
              </w:rPr>
              <w:t>heating, filtration, crystallization, melting points</w:t>
            </w:r>
          </w:p>
        </w:tc>
        <w:tc>
          <w:tcPr>
            <w:tcW w:w="3582" w:type="dxa"/>
          </w:tcPr>
          <w:p w:rsidR="00E76EC6" w:rsidRDefault="00E76EC6" w:rsidP="0028308B">
            <w:pPr>
              <w:rPr>
                <w:sz w:val="22"/>
              </w:rPr>
            </w:pPr>
          </w:p>
        </w:tc>
      </w:tr>
      <w:tr w:rsidR="00E76EC6" w:rsidTr="0028308B">
        <w:trPr>
          <w:trHeight w:val="600"/>
        </w:trPr>
        <w:tc>
          <w:tcPr>
            <w:tcW w:w="1278" w:type="dxa"/>
          </w:tcPr>
          <w:p w:rsidR="00E76EC6" w:rsidRDefault="00E76EC6" w:rsidP="001E11E7">
            <w:pPr>
              <w:rPr>
                <w:sz w:val="22"/>
              </w:rPr>
            </w:pPr>
            <w:proofErr w:type="spellStart"/>
            <w:r>
              <w:rPr>
                <w:sz w:val="22"/>
              </w:rPr>
              <w:t>Tu</w:t>
            </w:r>
            <w:proofErr w:type="spellEnd"/>
            <w:r>
              <w:rPr>
                <w:sz w:val="22"/>
              </w:rPr>
              <w:t xml:space="preserve">   2 / 1</w:t>
            </w:r>
            <w:r w:rsidR="001E11E7">
              <w:rPr>
                <w:sz w:val="22"/>
              </w:rPr>
              <w:t>2</w:t>
            </w:r>
          </w:p>
        </w:tc>
        <w:tc>
          <w:tcPr>
            <w:tcW w:w="3150" w:type="dxa"/>
          </w:tcPr>
          <w:p w:rsidR="00E76EC6" w:rsidRDefault="00E76EC6" w:rsidP="0028308B">
            <w:pPr>
              <w:rPr>
                <w:sz w:val="22"/>
              </w:rPr>
            </w:pPr>
            <w:r>
              <w:rPr>
                <w:sz w:val="22"/>
              </w:rPr>
              <w:t xml:space="preserve">2. Distillation of  </w:t>
            </w:r>
          </w:p>
          <w:p w:rsidR="00E76EC6" w:rsidRDefault="00E76EC6" w:rsidP="0028308B">
            <w:pPr>
              <w:rPr>
                <w:sz w:val="22"/>
              </w:rPr>
            </w:pPr>
            <w:r>
              <w:rPr>
                <w:sz w:val="22"/>
              </w:rPr>
              <w:t>ethanol / water mixture</w:t>
            </w:r>
          </w:p>
        </w:tc>
        <w:tc>
          <w:tcPr>
            <w:tcW w:w="1350" w:type="dxa"/>
          </w:tcPr>
          <w:p w:rsidR="00E76EC6" w:rsidRDefault="00E76EC6" w:rsidP="0028308B">
            <w:pPr>
              <w:rPr>
                <w:sz w:val="22"/>
              </w:rPr>
            </w:pPr>
            <w:r>
              <w:rPr>
                <w:sz w:val="22"/>
              </w:rPr>
              <w:t>62-72, 75-80, 305</w:t>
            </w:r>
          </w:p>
          <w:p w:rsidR="00E76EC6" w:rsidRDefault="00E76EC6" w:rsidP="0028308B">
            <w:pPr>
              <w:rPr>
                <w:sz w:val="22"/>
              </w:rPr>
            </w:pPr>
            <w:r>
              <w:rPr>
                <w:sz w:val="22"/>
              </w:rPr>
              <w:t>207-231</w:t>
            </w:r>
          </w:p>
        </w:tc>
        <w:tc>
          <w:tcPr>
            <w:tcW w:w="3582" w:type="dxa"/>
          </w:tcPr>
          <w:p w:rsidR="00E76EC6" w:rsidRDefault="00E76EC6" w:rsidP="0028308B">
            <w:pPr>
              <w:rPr>
                <w:sz w:val="22"/>
              </w:rPr>
            </w:pPr>
            <w:r>
              <w:rPr>
                <w:sz w:val="22"/>
              </w:rPr>
              <w:t>Distillation, NMR</w:t>
            </w:r>
          </w:p>
          <w:p w:rsidR="00E76EC6" w:rsidRDefault="00E76EC6" w:rsidP="0028308B">
            <w:pPr>
              <w:rPr>
                <w:sz w:val="22"/>
              </w:rPr>
            </w:pPr>
          </w:p>
        </w:tc>
        <w:tc>
          <w:tcPr>
            <w:tcW w:w="3582" w:type="dxa"/>
          </w:tcPr>
          <w:p w:rsidR="00E76EC6" w:rsidRDefault="00E76EC6" w:rsidP="0028308B">
            <w:pPr>
              <w:rPr>
                <w:sz w:val="22"/>
              </w:rPr>
            </w:pPr>
            <w:r>
              <w:rPr>
                <w:sz w:val="22"/>
              </w:rPr>
              <w:t>Exp.1 flowchart</w:t>
            </w:r>
          </w:p>
          <w:p w:rsidR="00E76EC6" w:rsidRDefault="00E76EC6" w:rsidP="0028308B">
            <w:pPr>
              <w:rPr>
                <w:sz w:val="22"/>
              </w:rPr>
            </w:pPr>
            <w:r>
              <w:rPr>
                <w:sz w:val="22"/>
              </w:rPr>
              <w:t>(10 points)</w:t>
            </w:r>
          </w:p>
        </w:tc>
      </w:tr>
      <w:tr w:rsidR="00E76EC6" w:rsidTr="0028308B">
        <w:trPr>
          <w:trHeight w:val="600"/>
        </w:trPr>
        <w:tc>
          <w:tcPr>
            <w:tcW w:w="1278" w:type="dxa"/>
          </w:tcPr>
          <w:p w:rsidR="00E76EC6" w:rsidRDefault="00E76EC6" w:rsidP="001E11E7">
            <w:pPr>
              <w:rPr>
                <w:sz w:val="22"/>
              </w:rPr>
            </w:pPr>
            <w:r>
              <w:rPr>
                <w:sz w:val="22"/>
              </w:rPr>
              <w:t>W   2 / 1</w:t>
            </w:r>
            <w:r w:rsidR="001E11E7">
              <w:rPr>
                <w:sz w:val="22"/>
              </w:rPr>
              <w:t>3</w:t>
            </w:r>
          </w:p>
        </w:tc>
        <w:tc>
          <w:tcPr>
            <w:tcW w:w="3150" w:type="dxa"/>
          </w:tcPr>
          <w:p w:rsidR="00E76EC6" w:rsidRDefault="00E76EC6" w:rsidP="0028308B">
            <w:pPr>
              <w:rPr>
                <w:sz w:val="22"/>
              </w:rPr>
            </w:pPr>
            <w:r>
              <w:rPr>
                <w:sz w:val="22"/>
              </w:rPr>
              <w:t>3.  Preparation of 2,4-dinitrodiphenylamine</w:t>
            </w:r>
          </w:p>
        </w:tc>
        <w:tc>
          <w:tcPr>
            <w:tcW w:w="1350" w:type="dxa"/>
          </w:tcPr>
          <w:p w:rsidR="00E76EC6" w:rsidRDefault="00E76EC6" w:rsidP="0028308B">
            <w:pPr>
              <w:rPr>
                <w:sz w:val="22"/>
              </w:rPr>
            </w:pPr>
            <w:r>
              <w:rPr>
                <w:sz w:val="22"/>
              </w:rPr>
              <w:t>475-476</w:t>
            </w:r>
          </w:p>
          <w:p w:rsidR="00E76EC6" w:rsidRDefault="00E76EC6" w:rsidP="0028308B">
            <w:pPr>
              <w:rPr>
                <w:sz w:val="22"/>
              </w:rPr>
            </w:pPr>
            <w:r>
              <w:rPr>
                <w:sz w:val="22"/>
              </w:rPr>
              <w:t>116-119</w:t>
            </w:r>
          </w:p>
        </w:tc>
        <w:tc>
          <w:tcPr>
            <w:tcW w:w="3582" w:type="dxa"/>
          </w:tcPr>
          <w:p w:rsidR="00E76EC6" w:rsidRDefault="00E76EC6" w:rsidP="0028308B">
            <w:pPr>
              <w:rPr>
                <w:sz w:val="22"/>
              </w:rPr>
            </w:pPr>
            <w:r>
              <w:rPr>
                <w:sz w:val="22"/>
              </w:rPr>
              <w:t>Nucleophilic aromatic substitution, recrystallization, TLC</w:t>
            </w:r>
          </w:p>
        </w:tc>
        <w:tc>
          <w:tcPr>
            <w:tcW w:w="3582" w:type="dxa"/>
          </w:tcPr>
          <w:p w:rsidR="00E76EC6" w:rsidRDefault="00E76EC6" w:rsidP="0028308B">
            <w:pPr>
              <w:rPr>
                <w:sz w:val="22"/>
              </w:rPr>
            </w:pPr>
          </w:p>
        </w:tc>
      </w:tr>
      <w:tr w:rsidR="00E76EC6" w:rsidTr="0028308B">
        <w:trPr>
          <w:trHeight w:val="600"/>
        </w:trPr>
        <w:tc>
          <w:tcPr>
            <w:tcW w:w="1278" w:type="dxa"/>
          </w:tcPr>
          <w:p w:rsidR="00E76EC6" w:rsidRDefault="00E76EC6" w:rsidP="001E11E7">
            <w:pPr>
              <w:rPr>
                <w:sz w:val="22"/>
              </w:rPr>
            </w:pPr>
            <w:proofErr w:type="spellStart"/>
            <w:r>
              <w:rPr>
                <w:sz w:val="22"/>
              </w:rPr>
              <w:t>Th</w:t>
            </w:r>
            <w:proofErr w:type="spellEnd"/>
            <w:r>
              <w:rPr>
                <w:sz w:val="22"/>
              </w:rPr>
              <w:t xml:space="preserve">  2 / 1</w:t>
            </w:r>
            <w:r w:rsidR="001E11E7">
              <w:rPr>
                <w:sz w:val="22"/>
              </w:rPr>
              <w:t>4</w:t>
            </w:r>
            <w:r>
              <w:rPr>
                <w:sz w:val="22"/>
              </w:rPr>
              <w:t xml:space="preserve"> </w:t>
            </w:r>
          </w:p>
        </w:tc>
        <w:tc>
          <w:tcPr>
            <w:tcW w:w="3150" w:type="dxa"/>
          </w:tcPr>
          <w:p w:rsidR="00E76EC6" w:rsidRDefault="00E76EC6" w:rsidP="0028308B">
            <w:pPr>
              <w:rPr>
                <w:sz w:val="22"/>
              </w:rPr>
            </w:pPr>
            <w:r>
              <w:rPr>
                <w:sz w:val="22"/>
              </w:rPr>
              <w:t xml:space="preserve">4.  Preparation of norbornene-2,3-dicarboxylic anhydride </w:t>
            </w:r>
          </w:p>
          <w:p w:rsidR="00E76EC6" w:rsidRDefault="00E76EC6" w:rsidP="0028308B">
            <w:pPr>
              <w:rPr>
                <w:sz w:val="22"/>
              </w:rPr>
            </w:pPr>
          </w:p>
        </w:tc>
        <w:tc>
          <w:tcPr>
            <w:tcW w:w="1350" w:type="dxa"/>
          </w:tcPr>
          <w:p w:rsidR="00E76EC6" w:rsidRDefault="00E76EC6" w:rsidP="0028308B">
            <w:pPr>
              <w:rPr>
                <w:sz w:val="22"/>
              </w:rPr>
            </w:pPr>
            <w:r>
              <w:rPr>
                <w:sz w:val="22"/>
              </w:rPr>
              <w:t xml:space="preserve">507, </w:t>
            </w:r>
          </w:p>
          <w:p w:rsidR="00E76EC6" w:rsidRDefault="00E76EC6" w:rsidP="0028308B">
            <w:pPr>
              <w:rPr>
                <w:sz w:val="22"/>
              </w:rPr>
            </w:pPr>
            <w:r>
              <w:rPr>
                <w:sz w:val="22"/>
              </w:rPr>
              <w:t>510-514</w:t>
            </w:r>
          </w:p>
          <w:p w:rsidR="00E76EC6" w:rsidRDefault="00E76EC6" w:rsidP="0028308B">
            <w:pPr>
              <w:rPr>
                <w:sz w:val="22"/>
              </w:rPr>
            </w:pPr>
          </w:p>
        </w:tc>
        <w:tc>
          <w:tcPr>
            <w:tcW w:w="3582" w:type="dxa"/>
          </w:tcPr>
          <w:p w:rsidR="00E76EC6" w:rsidRDefault="00E76EC6" w:rsidP="0028308B">
            <w:pPr>
              <w:rPr>
                <w:sz w:val="22"/>
              </w:rPr>
            </w:pPr>
            <w:r>
              <w:rPr>
                <w:sz w:val="22"/>
              </w:rPr>
              <w:t xml:space="preserve">Diels-Alder reaction, NMR </w:t>
            </w:r>
          </w:p>
          <w:p w:rsidR="00E76EC6" w:rsidRDefault="00E76EC6" w:rsidP="0028308B">
            <w:pPr>
              <w:rPr>
                <w:sz w:val="22"/>
              </w:rPr>
            </w:pPr>
          </w:p>
        </w:tc>
        <w:tc>
          <w:tcPr>
            <w:tcW w:w="3582" w:type="dxa"/>
          </w:tcPr>
          <w:p w:rsidR="00E76EC6" w:rsidRDefault="00E76EC6" w:rsidP="0028308B">
            <w:pPr>
              <w:rPr>
                <w:sz w:val="22"/>
              </w:rPr>
            </w:pPr>
            <w:r>
              <w:rPr>
                <w:sz w:val="22"/>
              </w:rPr>
              <w:t>Exp. 2 worksheet</w:t>
            </w:r>
          </w:p>
          <w:p w:rsidR="00E76EC6" w:rsidRDefault="00E76EC6" w:rsidP="0028308B">
            <w:pPr>
              <w:rPr>
                <w:sz w:val="22"/>
              </w:rPr>
            </w:pPr>
            <w:r>
              <w:rPr>
                <w:sz w:val="22"/>
              </w:rPr>
              <w:t>(10 points)</w:t>
            </w:r>
          </w:p>
        </w:tc>
      </w:tr>
      <w:tr w:rsidR="00E76EC6" w:rsidTr="0028308B">
        <w:trPr>
          <w:trHeight w:val="600"/>
        </w:trPr>
        <w:tc>
          <w:tcPr>
            <w:tcW w:w="1278" w:type="dxa"/>
            <w:tcBorders>
              <w:bottom w:val="single" w:sz="6" w:space="0" w:color="auto"/>
            </w:tcBorders>
          </w:tcPr>
          <w:p w:rsidR="00E76EC6" w:rsidRDefault="00E76EC6" w:rsidP="001E11E7">
            <w:pPr>
              <w:rPr>
                <w:sz w:val="22"/>
              </w:rPr>
            </w:pPr>
            <w:r>
              <w:rPr>
                <w:sz w:val="22"/>
              </w:rPr>
              <w:t>F    2 / 1</w:t>
            </w:r>
            <w:r w:rsidR="001E11E7">
              <w:rPr>
                <w:sz w:val="22"/>
              </w:rPr>
              <w:t>5</w:t>
            </w:r>
          </w:p>
        </w:tc>
        <w:tc>
          <w:tcPr>
            <w:tcW w:w="3150" w:type="dxa"/>
            <w:tcBorders>
              <w:bottom w:val="single" w:sz="6" w:space="0" w:color="auto"/>
            </w:tcBorders>
          </w:tcPr>
          <w:p w:rsidR="00E76EC6" w:rsidRDefault="00E76EC6" w:rsidP="0028308B">
            <w:pPr>
              <w:rPr>
                <w:sz w:val="22"/>
              </w:rPr>
            </w:pPr>
            <w:r>
              <w:rPr>
                <w:sz w:val="22"/>
              </w:rPr>
              <w:t xml:space="preserve">5. Separation of malachite green and phenolphthalein </w:t>
            </w:r>
          </w:p>
        </w:tc>
        <w:tc>
          <w:tcPr>
            <w:tcW w:w="1350" w:type="dxa"/>
            <w:tcBorders>
              <w:bottom w:val="single" w:sz="6" w:space="0" w:color="auto"/>
            </w:tcBorders>
          </w:tcPr>
          <w:p w:rsidR="00E76EC6" w:rsidRDefault="00E76EC6" w:rsidP="0028308B">
            <w:pPr>
              <w:rPr>
                <w:sz w:val="22"/>
              </w:rPr>
            </w:pPr>
          </w:p>
          <w:p w:rsidR="00E76EC6" w:rsidRDefault="00E76EC6" w:rsidP="0028308B">
            <w:pPr>
              <w:rPr>
                <w:sz w:val="22"/>
              </w:rPr>
            </w:pPr>
            <w:r>
              <w:rPr>
                <w:sz w:val="22"/>
              </w:rPr>
              <w:t>92-109</w:t>
            </w:r>
          </w:p>
          <w:p w:rsidR="00E76EC6" w:rsidRDefault="00E76EC6" w:rsidP="0028308B">
            <w:pPr>
              <w:rPr>
                <w:sz w:val="22"/>
              </w:rPr>
            </w:pPr>
          </w:p>
        </w:tc>
        <w:tc>
          <w:tcPr>
            <w:tcW w:w="3582" w:type="dxa"/>
            <w:tcBorders>
              <w:bottom w:val="single" w:sz="6" w:space="0" w:color="auto"/>
            </w:tcBorders>
          </w:tcPr>
          <w:p w:rsidR="00E76EC6" w:rsidRDefault="00E76EC6" w:rsidP="0028308B">
            <w:pPr>
              <w:rPr>
                <w:sz w:val="22"/>
              </w:rPr>
            </w:pPr>
          </w:p>
          <w:p w:rsidR="00E76EC6" w:rsidRDefault="00E76EC6" w:rsidP="0028308B">
            <w:pPr>
              <w:rPr>
                <w:sz w:val="22"/>
              </w:rPr>
            </w:pPr>
            <w:r>
              <w:rPr>
                <w:sz w:val="22"/>
              </w:rPr>
              <w:t xml:space="preserve">Acid base extraction </w:t>
            </w:r>
          </w:p>
          <w:p w:rsidR="00E76EC6" w:rsidRDefault="00E76EC6" w:rsidP="0028308B">
            <w:pPr>
              <w:rPr>
                <w:sz w:val="22"/>
              </w:rPr>
            </w:pPr>
          </w:p>
        </w:tc>
        <w:tc>
          <w:tcPr>
            <w:tcW w:w="3582" w:type="dxa"/>
            <w:tcBorders>
              <w:bottom w:val="single" w:sz="6" w:space="0" w:color="auto"/>
            </w:tcBorders>
          </w:tcPr>
          <w:p w:rsidR="00E76EC6" w:rsidRDefault="00E76EC6" w:rsidP="0028308B">
            <w:pPr>
              <w:rPr>
                <w:sz w:val="22"/>
              </w:rPr>
            </w:pPr>
            <w:r>
              <w:rPr>
                <w:sz w:val="22"/>
              </w:rPr>
              <w:t>Exp. 3 claim and evidence</w:t>
            </w:r>
          </w:p>
          <w:p w:rsidR="00E76EC6" w:rsidRDefault="00E76EC6" w:rsidP="0028308B">
            <w:pPr>
              <w:rPr>
                <w:sz w:val="22"/>
              </w:rPr>
            </w:pPr>
            <w:r>
              <w:rPr>
                <w:sz w:val="22"/>
              </w:rPr>
              <w:t>(10 points)</w:t>
            </w:r>
          </w:p>
        </w:tc>
      </w:tr>
      <w:tr w:rsidR="00E76EC6" w:rsidTr="0028308B">
        <w:trPr>
          <w:trHeight w:val="600"/>
        </w:trPr>
        <w:tc>
          <w:tcPr>
            <w:tcW w:w="1278" w:type="dxa"/>
          </w:tcPr>
          <w:p w:rsidR="00E76EC6" w:rsidRDefault="00E76EC6" w:rsidP="0028308B">
            <w:pPr>
              <w:rPr>
                <w:sz w:val="22"/>
              </w:rPr>
            </w:pPr>
          </w:p>
          <w:p w:rsidR="00E76EC6" w:rsidRDefault="00E76EC6" w:rsidP="001E11E7">
            <w:pPr>
              <w:rPr>
                <w:sz w:val="22"/>
              </w:rPr>
            </w:pPr>
            <w:r>
              <w:rPr>
                <w:sz w:val="22"/>
              </w:rPr>
              <w:t>M   2 / 1</w:t>
            </w:r>
            <w:r w:rsidR="001E11E7">
              <w:rPr>
                <w:sz w:val="22"/>
              </w:rPr>
              <w:t>8</w:t>
            </w:r>
          </w:p>
        </w:tc>
        <w:tc>
          <w:tcPr>
            <w:tcW w:w="3150" w:type="dxa"/>
          </w:tcPr>
          <w:p w:rsidR="00E76EC6" w:rsidRDefault="00E76EC6" w:rsidP="0028308B">
            <w:pPr>
              <w:rPr>
                <w:sz w:val="22"/>
              </w:rPr>
            </w:pPr>
          </w:p>
          <w:p w:rsidR="00E76EC6" w:rsidRPr="008E2C40" w:rsidRDefault="00E76EC6" w:rsidP="0028308B">
            <w:pPr>
              <w:rPr>
                <w:b/>
                <w:sz w:val="22"/>
              </w:rPr>
            </w:pPr>
            <w:r w:rsidRPr="008E2C40">
              <w:rPr>
                <w:b/>
                <w:sz w:val="22"/>
              </w:rPr>
              <w:t>Quiz 1</w:t>
            </w:r>
            <w:r w:rsidR="00310C99">
              <w:rPr>
                <w:b/>
                <w:sz w:val="22"/>
              </w:rPr>
              <w:t xml:space="preserve"> and Reflection 1</w:t>
            </w:r>
          </w:p>
        </w:tc>
        <w:tc>
          <w:tcPr>
            <w:tcW w:w="1350" w:type="dxa"/>
          </w:tcPr>
          <w:p w:rsidR="00E76EC6" w:rsidRDefault="00E76EC6" w:rsidP="0028308B">
            <w:pPr>
              <w:rPr>
                <w:sz w:val="22"/>
              </w:rPr>
            </w:pPr>
          </w:p>
        </w:tc>
        <w:tc>
          <w:tcPr>
            <w:tcW w:w="3582" w:type="dxa"/>
          </w:tcPr>
          <w:p w:rsidR="00E76EC6" w:rsidRDefault="00E76EC6" w:rsidP="0028308B">
            <w:pPr>
              <w:rPr>
                <w:sz w:val="22"/>
              </w:rPr>
            </w:pPr>
          </w:p>
        </w:tc>
        <w:tc>
          <w:tcPr>
            <w:tcW w:w="3582" w:type="dxa"/>
          </w:tcPr>
          <w:p w:rsidR="00E76EC6" w:rsidRDefault="00E76EC6" w:rsidP="0028308B">
            <w:pPr>
              <w:rPr>
                <w:sz w:val="22"/>
              </w:rPr>
            </w:pPr>
          </w:p>
          <w:p w:rsidR="00E76EC6" w:rsidRDefault="00E76EC6" w:rsidP="0028308B">
            <w:pPr>
              <w:rPr>
                <w:sz w:val="22"/>
              </w:rPr>
            </w:pPr>
            <w:r>
              <w:rPr>
                <w:sz w:val="22"/>
              </w:rPr>
              <w:t>Exp. 4 report</w:t>
            </w:r>
          </w:p>
          <w:p w:rsidR="00E76EC6" w:rsidRDefault="00E76EC6" w:rsidP="0028308B">
            <w:pPr>
              <w:rPr>
                <w:sz w:val="22"/>
              </w:rPr>
            </w:pPr>
            <w:r>
              <w:rPr>
                <w:sz w:val="22"/>
              </w:rPr>
              <w:t>(20 points)</w:t>
            </w:r>
          </w:p>
        </w:tc>
      </w:tr>
      <w:tr w:rsidR="00E76EC6" w:rsidTr="0028308B">
        <w:trPr>
          <w:trHeight w:val="600"/>
        </w:trPr>
        <w:tc>
          <w:tcPr>
            <w:tcW w:w="1278" w:type="dxa"/>
          </w:tcPr>
          <w:p w:rsidR="00E76EC6" w:rsidRDefault="00E76EC6" w:rsidP="001E11E7">
            <w:pPr>
              <w:rPr>
                <w:sz w:val="22"/>
              </w:rPr>
            </w:pPr>
            <w:proofErr w:type="spellStart"/>
            <w:r>
              <w:rPr>
                <w:sz w:val="22"/>
              </w:rPr>
              <w:t>Tu</w:t>
            </w:r>
            <w:proofErr w:type="spellEnd"/>
            <w:r>
              <w:rPr>
                <w:sz w:val="22"/>
              </w:rPr>
              <w:t xml:space="preserve">  2 / </w:t>
            </w:r>
            <w:r w:rsidR="001E11E7">
              <w:rPr>
                <w:sz w:val="22"/>
              </w:rPr>
              <w:t>19</w:t>
            </w:r>
          </w:p>
        </w:tc>
        <w:tc>
          <w:tcPr>
            <w:tcW w:w="3150" w:type="dxa"/>
          </w:tcPr>
          <w:p w:rsidR="00E76EC6" w:rsidRDefault="00E76EC6" w:rsidP="0028308B">
            <w:pPr>
              <w:rPr>
                <w:sz w:val="22"/>
              </w:rPr>
            </w:pPr>
            <w:r>
              <w:rPr>
                <w:sz w:val="22"/>
              </w:rPr>
              <w:t xml:space="preserve">6.  Prep. of cyclohexene from </w:t>
            </w:r>
            <w:proofErr w:type="spellStart"/>
            <w:r>
              <w:rPr>
                <w:sz w:val="22"/>
              </w:rPr>
              <w:t>cyclohexanol</w:t>
            </w:r>
            <w:proofErr w:type="spellEnd"/>
          </w:p>
        </w:tc>
        <w:tc>
          <w:tcPr>
            <w:tcW w:w="1350" w:type="dxa"/>
          </w:tcPr>
          <w:p w:rsidR="00E76EC6" w:rsidRDefault="00E76EC6" w:rsidP="0028308B">
            <w:pPr>
              <w:rPr>
                <w:sz w:val="22"/>
              </w:rPr>
            </w:pPr>
            <w:r>
              <w:rPr>
                <w:sz w:val="22"/>
              </w:rPr>
              <w:t>376-380</w:t>
            </w:r>
          </w:p>
          <w:p w:rsidR="00E76EC6" w:rsidRDefault="00E76EC6" w:rsidP="0028308B">
            <w:pPr>
              <w:rPr>
                <w:sz w:val="22"/>
              </w:rPr>
            </w:pPr>
            <w:r>
              <w:rPr>
                <w:sz w:val="22"/>
              </w:rPr>
              <w:t>122-128</w:t>
            </w:r>
          </w:p>
          <w:p w:rsidR="00E76EC6" w:rsidRDefault="00E76EC6" w:rsidP="0028308B">
            <w:pPr>
              <w:rPr>
                <w:sz w:val="22"/>
              </w:rPr>
            </w:pPr>
          </w:p>
        </w:tc>
        <w:tc>
          <w:tcPr>
            <w:tcW w:w="3582" w:type="dxa"/>
          </w:tcPr>
          <w:p w:rsidR="00E76EC6" w:rsidRDefault="00E76EC6" w:rsidP="0028308B">
            <w:pPr>
              <w:rPr>
                <w:sz w:val="22"/>
              </w:rPr>
            </w:pPr>
            <w:r>
              <w:rPr>
                <w:sz w:val="22"/>
              </w:rPr>
              <w:t>acid catalyzed dehydration</w:t>
            </w:r>
          </w:p>
          <w:p w:rsidR="00E76EC6" w:rsidRDefault="00E76EC6" w:rsidP="0028308B">
            <w:pPr>
              <w:rPr>
                <w:sz w:val="22"/>
              </w:rPr>
            </w:pPr>
            <w:r>
              <w:rPr>
                <w:sz w:val="22"/>
              </w:rPr>
              <w:t>IR, NMR</w:t>
            </w:r>
          </w:p>
        </w:tc>
        <w:tc>
          <w:tcPr>
            <w:tcW w:w="3582" w:type="dxa"/>
          </w:tcPr>
          <w:p w:rsidR="00E76EC6" w:rsidRDefault="00E76EC6" w:rsidP="0028308B">
            <w:pPr>
              <w:rPr>
                <w:sz w:val="22"/>
              </w:rPr>
            </w:pPr>
            <w:r>
              <w:rPr>
                <w:sz w:val="22"/>
              </w:rPr>
              <w:t>Exp. 5 flowchart</w:t>
            </w:r>
          </w:p>
          <w:p w:rsidR="00E76EC6" w:rsidRDefault="00E76EC6" w:rsidP="0028308B">
            <w:pPr>
              <w:rPr>
                <w:sz w:val="22"/>
              </w:rPr>
            </w:pPr>
            <w:r>
              <w:rPr>
                <w:sz w:val="22"/>
              </w:rPr>
              <w:t>(20 points)</w:t>
            </w:r>
          </w:p>
        </w:tc>
      </w:tr>
      <w:tr w:rsidR="00E76EC6" w:rsidTr="0028308B">
        <w:trPr>
          <w:trHeight w:val="600"/>
        </w:trPr>
        <w:tc>
          <w:tcPr>
            <w:tcW w:w="1278" w:type="dxa"/>
          </w:tcPr>
          <w:p w:rsidR="00E76EC6" w:rsidRDefault="00E76EC6" w:rsidP="001E11E7">
            <w:pPr>
              <w:rPr>
                <w:sz w:val="22"/>
              </w:rPr>
            </w:pPr>
            <w:r>
              <w:rPr>
                <w:sz w:val="22"/>
              </w:rPr>
              <w:t>W   2 / 2</w:t>
            </w:r>
            <w:r w:rsidR="001E11E7">
              <w:rPr>
                <w:sz w:val="22"/>
              </w:rPr>
              <w:t>0</w:t>
            </w:r>
          </w:p>
        </w:tc>
        <w:tc>
          <w:tcPr>
            <w:tcW w:w="3150" w:type="dxa"/>
          </w:tcPr>
          <w:p w:rsidR="00E76EC6" w:rsidRDefault="00E76EC6" w:rsidP="0028308B">
            <w:pPr>
              <w:rPr>
                <w:sz w:val="22"/>
              </w:rPr>
            </w:pPr>
            <w:r>
              <w:rPr>
                <w:sz w:val="22"/>
              </w:rPr>
              <w:t>7. Preparation of</w:t>
            </w:r>
          </w:p>
          <w:p w:rsidR="00E76EC6" w:rsidRDefault="00E76EC6" w:rsidP="0028308B">
            <w:pPr>
              <w:rPr>
                <w:sz w:val="22"/>
              </w:rPr>
            </w:pPr>
            <w:r>
              <w:rPr>
                <w:sz w:val="22"/>
              </w:rPr>
              <w:t xml:space="preserve"> “banana oil” *</w:t>
            </w:r>
          </w:p>
          <w:p w:rsidR="00E76EC6" w:rsidRDefault="00E76EC6" w:rsidP="0028308B">
            <w:pPr>
              <w:rPr>
                <w:sz w:val="22"/>
              </w:rPr>
            </w:pPr>
          </w:p>
        </w:tc>
        <w:tc>
          <w:tcPr>
            <w:tcW w:w="1350" w:type="dxa"/>
          </w:tcPr>
          <w:p w:rsidR="00E76EC6" w:rsidRDefault="00E76EC6" w:rsidP="0028308B">
            <w:pPr>
              <w:rPr>
                <w:sz w:val="22"/>
              </w:rPr>
            </w:pPr>
            <w:r>
              <w:rPr>
                <w:sz w:val="22"/>
              </w:rPr>
              <w:t>417-426</w:t>
            </w:r>
          </w:p>
          <w:p w:rsidR="00E76EC6" w:rsidRDefault="00E76EC6" w:rsidP="0028308B">
            <w:pPr>
              <w:rPr>
                <w:sz w:val="22"/>
              </w:rPr>
            </w:pPr>
            <w:r>
              <w:rPr>
                <w:sz w:val="22"/>
              </w:rPr>
              <w:t>182-199</w:t>
            </w:r>
          </w:p>
          <w:p w:rsidR="00E76EC6" w:rsidRDefault="00E76EC6" w:rsidP="0028308B">
            <w:pPr>
              <w:rPr>
                <w:sz w:val="22"/>
              </w:rPr>
            </w:pPr>
          </w:p>
        </w:tc>
        <w:tc>
          <w:tcPr>
            <w:tcW w:w="3582" w:type="dxa"/>
          </w:tcPr>
          <w:p w:rsidR="00E76EC6" w:rsidRDefault="00E76EC6" w:rsidP="0028308B">
            <w:pPr>
              <w:rPr>
                <w:sz w:val="22"/>
              </w:rPr>
            </w:pPr>
            <w:r>
              <w:rPr>
                <w:sz w:val="22"/>
              </w:rPr>
              <w:t>Fischer esterification,</w:t>
            </w:r>
          </w:p>
          <w:p w:rsidR="00E76EC6" w:rsidRDefault="00E76EC6" w:rsidP="0028308B">
            <w:pPr>
              <w:rPr>
                <w:sz w:val="22"/>
              </w:rPr>
            </w:pPr>
            <w:r>
              <w:rPr>
                <w:sz w:val="22"/>
              </w:rPr>
              <w:t>S</w:t>
            </w:r>
            <w:r>
              <w:rPr>
                <w:sz w:val="22"/>
                <w:vertAlign w:val="subscript"/>
              </w:rPr>
              <w:t>N</w:t>
            </w:r>
            <w:r>
              <w:rPr>
                <w:sz w:val="22"/>
              </w:rPr>
              <w:t xml:space="preserve">2 substitution, IR, </w:t>
            </w:r>
          </w:p>
        </w:tc>
        <w:tc>
          <w:tcPr>
            <w:tcW w:w="3582" w:type="dxa"/>
          </w:tcPr>
          <w:p w:rsidR="00E76EC6" w:rsidRDefault="00E76EC6" w:rsidP="0028308B">
            <w:pPr>
              <w:rPr>
                <w:sz w:val="22"/>
              </w:rPr>
            </w:pPr>
          </w:p>
        </w:tc>
      </w:tr>
      <w:tr w:rsidR="00E76EC6" w:rsidTr="0028308B">
        <w:trPr>
          <w:trHeight w:val="600"/>
        </w:trPr>
        <w:tc>
          <w:tcPr>
            <w:tcW w:w="1278" w:type="dxa"/>
          </w:tcPr>
          <w:p w:rsidR="00E76EC6" w:rsidRDefault="00E76EC6" w:rsidP="001E11E7">
            <w:pPr>
              <w:rPr>
                <w:sz w:val="22"/>
              </w:rPr>
            </w:pPr>
            <w:proofErr w:type="spellStart"/>
            <w:r>
              <w:rPr>
                <w:sz w:val="22"/>
              </w:rPr>
              <w:t>Th</w:t>
            </w:r>
            <w:proofErr w:type="spellEnd"/>
            <w:r>
              <w:rPr>
                <w:sz w:val="22"/>
              </w:rPr>
              <w:t xml:space="preserve">  2 / 2</w:t>
            </w:r>
            <w:r w:rsidR="001E11E7">
              <w:rPr>
                <w:sz w:val="22"/>
              </w:rPr>
              <w:t>1</w:t>
            </w:r>
          </w:p>
        </w:tc>
        <w:tc>
          <w:tcPr>
            <w:tcW w:w="3150" w:type="dxa"/>
          </w:tcPr>
          <w:p w:rsidR="00E76EC6" w:rsidRDefault="00E76EC6" w:rsidP="0028308B">
            <w:pPr>
              <w:rPr>
                <w:sz w:val="22"/>
              </w:rPr>
            </w:pPr>
            <w:r>
              <w:rPr>
                <w:sz w:val="22"/>
              </w:rPr>
              <w:t>8.  Unknowns</w:t>
            </w:r>
          </w:p>
          <w:p w:rsidR="00E76EC6" w:rsidRDefault="00E76EC6" w:rsidP="0028308B">
            <w:pPr>
              <w:rPr>
                <w:sz w:val="22"/>
              </w:rPr>
            </w:pPr>
          </w:p>
        </w:tc>
        <w:tc>
          <w:tcPr>
            <w:tcW w:w="1350" w:type="dxa"/>
          </w:tcPr>
          <w:p w:rsidR="00E76EC6" w:rsidRDefault="00E76EC6" w:rsidP="0028308B">
            <w:pPr>
              <w:rPr>
                <w:sz w:val="22"/>
              </w:rPr>
            </w:pPr>
            <w:r>
              <w:rPr>
                <w:sz w:val="22"/>
              </w:rPr>
              <w:t>169-181</w:t>
            </w:r>
          </w:p>
          <w:p w:rsidR="00E76EC6" w:rsidRDefault="00E76EC6" w:rsidP="0028308B">
            <w:pPr>
              <w:rPr>
                <w:sz w:val="22"/>
              </w:rPr>
            </w:pPr>
            <w:r>
              <w:rPr>
                <w:sz w:val="22"/>
              </w:rPr>
              <w:t>239-265</w:t>
            </w:r>
          </w:p>
          <w:p w:rsidR="00E76EC6" w:rsidRDefault="00E76EC6" w:rsidP="0028308B">
            <w:pPr>
              <w:rPr>
                <w:sz w:val="22"/>
              </w:rPr>
            </w:pPr>
          </w:p>
        </w:tc>
        <w:tc>
          <w:tcPr>
            <w:tcW w:w="3582" w:type="dxa"/>
          </w:tcPr>
          <w:p w:rsidR="00E76EC6" w:rsidRDefault="00E76EC6" w:rsidP="0028308B">
            <w:pPr>
              <w:rPr>
                <w:sz w:val="22"/>
              </w:rPr>
            </w:pPr>
            <w:r>
              <w:rPr>
                <w:sz w:val="22"/>
              </w:rPr>
              <w:t>Solubility, chemical tests for functional groups, NMR</w:t>
            </w:r>
          </w:p>
        </w:tc>
        <w:tc>
          <w:tcPr>
            <w:tcW w:w="3582" w:type="dxa"/>
          </w:tcPr>
          <w:p w:rsidR="00E76EC6" w:rsidRDefault="00E76EC6" w:rsidP="0028308B">
            <w:pPr>
              <w:rPr>
                <w:sz w:val="22"/>
              </w:rPr>
            </w:pPr>
            <w:r>
              <w:rPr>
                <w:sz w:val="22"/>
              </w:rPr>
              <w:t>Exp.6 worksheet</w:t>
            </w:r>
          </w:p>
          <w:p w:rsidR="00E76EC6" w:rsidRDefault="00E76EC6" w:rsidP="0028308B">
            <w:pPr>
              <w:rPr>
                <w:sz w:val="22"/>
              </w:rPr>
            </w:pPr>
            <w:r>
              <w:rPr>
                <w:sz w:val="22"/>
              </w:rPr>
              <w:t>(20 points)</w:t>
            </w:r>
          </w:p>
        </w:tc>
      </w:tr>
      <w:tr w:rsidR="00E76EC6" w:rsidTr="0028308B">
        <w:trPr>
          <w:trHeight w:val="600"/>
        </w:trPr>
        <w:tc>
          <w:tcPr>
            <w:tcW w:w="1278" w:type="dxa"/>
            <w:tcBorders>
              <w:bottom w:val="single" w:sz="6" w:space="0" w:color="auto"/>
            </w:tcBorders>
          </w:tcPr>
          <w:p w:rsidR="00E76EC6" w:rsidRDefault="00E76EC6" w:rsidP="001E11E7">
            <w:pPr>
              <w:rPr>
                <w:sz w:val="22"/>
              </w:rPr>
            </w:pPr>
            <w:r>
              <w:rPr>
                <w:sz w:val="22"/>
              </w:rPr>
              <w:t>F    2 / 2</w:t>
            </w:r>
            <w:r w:rsidR="001E11E7">
              <w:rPr>
                <w:sz w:val="22"/>
              </w:rPr>
              <w:t>2</w:t>
            </w:r>
          </w:p>
        </w:tc>
        <w:tc>
          <w:tcPr>
            <w:tcW w:w="3150" w:type="dxa"/>
            <w:tcBorders>
              <w:bottom w:val="single" w:sz="6" w:space="0" w:color="auto"/>
            </w:tcBorders>
          </w:tcPr>
          <w:p w:rsidR="00E76EC6" w:rsidRDefault="00E76EC6" w:rsidP="0028308B">
            <w:pPr>
              <w:rPr>
                <w:sz w:val="22"/>
              </w:rPr>
            </w:pPr>
            <w:r>
              <w:rPr>
                <w:sz w:val="22"/>
              </w:rPr>
              <w:t xml:space="preserve">9. Preparation of a photochromic compound.  </w:t>
            </w:r>
          </w:p>
          <w:p w:rsidR="00E76EC6" w:rsidRDefault="00E76EC6" w:rsidP="0028308B">
            <w:pPr>
              <w:rPr>
                <w:sz w:val="22"/>
              </w:rPr>
            </w:pPr>
          </w:p>
        </w:tc>
        <w:tc>
          <w:tcPr>
            <w:tcW w:w="1350" w:type="dxa"/>
            <w:tcBorders>
              <w:bottom w:val="single" w:sz="6" w:space="0" w:color="auto"/>
            </w:tcBorders>
          </w:tcPr>
          <w:p w:rsidR="00E76EC6" w:rsidRDefault="00E76EC6" w:rsidP="0028308B">
            <w:pPr>
              <w:rPr>
                <w:sz w:val="22"/>
              </w:rPr>
            </w:pPr>
            <w:r>
              <w:rPr>
                <w:sz w:val="22"/>
              </w:rPr>
              <w:t>564-566</w:t>
            </w:r>
          </w:p>
        </w:tc>
        <w:tc>
          <w:tcPr>
            <w:tcW w:w="3582" w:type="dxa"/>
            <w:tcBorders>
              <w:bottom w:val="single" w:sz="6" w:space="0" w:color="auto"/>
            </w:tcBorders>
          </w:tcPr>
          <w:p w:rsidR="00E76EC6" w:rsidRPr="001B52EA" w:rsidRDefault="00E76EC6" w:rsidP="0028308B">
            <w:pPr>
              <w:rPr>
                <w:b/>
                <w:sz w:val="22"/>
              </w:rPr>
            </w:pPr>
            <w:r>
              <w:rPr>
                <w:sz w:val="22"/>
              </w:rPr>
              <w:t>electrophilic aromatic substitution, nitration</w:t>
            </w:r>
            <w:r w:rsidRPr="005545BC">
              <w:rPr>
                <w:b/>
                <w:sz w:val="22"/>
              </w:rPr>
              <w:t xml:space="preserve"> </w:t>
            </w:r>
          </w:p>
        </w:tc>
        <w:tc>
          <w:tcPr>
            <w:tcW w:w="3582" w:type="dxa"/>
            <w:tcBorders>
              <w:bottom w:val="single" w:sz="6" w:space="0" w:color="auto"/>
            </w:tcBorders>
          </w:tcPr>
          <w:p w:rsidR="00E76EC6" w:rsidRDefault="00E76EC6" w:rsidP="0028308B">
            <w:pPr>
              <w:rPr>
                <w:sz w:val="22"/>
              </w:rPr>
            </w:pPr>
            <w:r>
              <w:rPr>
                <w:sz w:val="22"/>
              </w:rPr>
              <w:t>Exp. 7 report</w:t>
            </w:r>
          </w:p>
          <w:p w:rsidR="00E76EC6" w:rsidRPr="00AE1AB3" w:rsidRDefault="00E76EC6" w:rsidP="0028308B">
            <w:pPr>
              <w:rPr>
                <w:sz w:val="22"/>
              </w:rPr>
            </w:pPr>
            <w:r>
              <w:rPr>
                <w:sz w:val="22"/>
              </w:rPr>
              <w:t>(20 points)</w:t>
            </w:r>
          </w:p>
        </w:tc>
      </w:tr>
      <w:tr w:rsidR="00E76EC6" w:rsidTr="0028308B">
        <w:trPr>
          <w:trHeight w:val="600"/>
        </w:trPr>
        <w:tc>
          <w:tcPr>
            <w:tcW w:w="1278" w:type="dxa"/>
          </w:tcPr>
          <w:p w:rsidR="00E76EC6" w:rsidRDefault="00E76EC6" w:rsidP="0028308B">
            <w:pPr>
              <w:rPr>
                <w:sz w:val="22"/>
              </w:rPr>
            </w:pPr>
          </w:p>
          <w:p w:rsidR="00E76EC6" w:rsidRDefault="00E76EC6" w:rsidP="0028308B">
            <w:pPr>
              <w:rPr>
                <w:sz w:val="22"/>
              </w:rPr>
            </w:pPr>
            <w:r>
              <w:rPr>
                <w:sz w:val="22"/>
              </w:rPr>
              <w:t>M  2 / 2</w:t>
            </w:r>
            <w:r w:rsidR="001E11E7">
              <w:rPr>
                <w:sz w:val="22"/>
              </w:rPr>
              <w:t>5</w:t>
            </w:r>
          </w:p>
          <w:p w:rsidR="00E76EC6" w:rsidRDefault="00E76EC6" w:rsidP="0028308B">
            <w:pPr>
              <w:rPr>
                <w:sz w:val="22"/>
              </w:rPr>
            </w:pPr>
          </w:p>
        </w:tc>
        <w:tc>
          <w:tcPr>
            <w:tcW w:w="3150" w:type="dxa"/>
          </w:tcPr>
          <w:p w:rsidR="00E76EC6" w:rsidRDefault="00E76EC6" w:rsidP="0028308B">
            <w:pPr>
              <w:rPr>
                <w:sz w:val="22"/>
              </w:rPr>
            </w:pPr>
          </w:p>
          <w:p w:rsidR="00E76EC6" w:rsidRPr="008E2C40" w:rsidRDefault="00E76EC6" w:rsidP="0028308B">
            <w:pPr>
              <w:rPr>
                <w:b/>
                <w:sz w:val="22"/>
              </w:rPr>
            </w:pPr>
            <w:r w:rsidRPr="008E2C40">
              <w:rPr>
                <w:b/>
                <w:sz w:val="22"/>
              </w:rPr>
              <w:t>Quiz 2</w:t>
            </w:r>
            <w:r w:rsidR="00310C99">
              <w:rPr>
                <w:b/>
                <w:sz w:val="22"/>
              </w:rPr>
              <w:t xml:space="preserve"> and Reflection 2</w:t>
            </w:r>
          </w:p>
        </w:tc>
        <w:tc>
          <w:tcPr>
            <w:tcW w:w="1350" w:type="dxa"/>
          </w:tcPr>
          <w:p w:rsidR="00E76EC6" w:rsidRDefault="00E76EC6" w:rsidP="0028308B">
            <w:pPr>
              <w:rPr>
                <w:sz w:val="22"/>
              </w:rPr>
            </w:pPr>
          </w:p>
        </w:tc>
        <w:tc>
          <w:tcPr>
            <w:tcW w:w="3582" w:type="dxa"/>
          </w:tcPr>
          <w:p w:rsidR="00E76EC6" w:rsidRPr="001B52EA" w:rsidRDefault="00E76EC6" w:rsidP="0028308B">
            <w:pPr>
              <w:rPr>
                <w:b/>
                <w:sz w:val="22"/>
              </w:rPr>
            </w:pPr>
          </w:p>
        </w:tc>
        <w:tc>
          <w:tcPr>
            <w:tcW w:w="3582" w:type="dxa"/>
          </w:tcPr>
          <w:p w:rsidR="00E76EC6" w:rsidRDefault="00E76EC6" w:rsidP="0028308B">
            <w:pPr>
              <w:rPr>
                <w:sz w:val="22"/>
              </w:rPr>
            </w:pPr>
          </w:p>
          <w:p w:rsidR="00E76EC6" w:rsidRDefault="00E76EC6" w:rsidP="0028308B">
            <w:pPr>
              <w:rPr>
                <w:sz w:val="22"/>
              </w:rPr>
            </w:pPr>
            <w:r>
              <w:rPr>
                <w:sz w:val="22"/>
              </w:rPr>
              <w:t>Exp. 8 report</w:t>
            </w:r>
          </w:p>
          <w:p w:rsidR="00E76EC6" w:rsidRDefault="00E76EC6" w:rsidP="0028308B">
            <w:pPr>
              <w:rPr>
                <w:sz w:val="22"/>
              </w:rPr>
            </w:pPr>
            <w:r>
              <w:rPr>
                <w:sz w:val="22"/>
              </w:rPr>
              <w:t>(30 points)</w:t>
            </w:r>
          </w:p>
          <w:p w:rsidR="00E76EC6" w:rsidRDefault="00E76EC6" w:rsidP="0028308B">
            <w:pPr>
              <w:rPr>
                <w:sz w:val="22"/>
              </w:rPr>
            </w:pPr>
          </w:p>
        </w:tc>
      </w:tr>
      <w:tr w:rsidR="00E76EC6" w:rsidTr="0028308B">
        <w:trPr>
          <w:trHeight w:val="600"/>
        </w:trPr>
        <w:tc>
          <w:tcPr>
            <w:tcW w:w="1278" w:type="dxa"/>
          </w:tcPr>
          <w:p w:rsidR="00E76EC6" w:rsidRDefault="00E76EC6" w:rsidP="0028308B">
            <w:pPr>
              <w:rPr>
                <w:sz w:val="22"/>
              </w:rPr>
            </w:pPr>
            <w:proofErr w:type="spellStart"/>
            <w:r>
              <w:rPr>
                <w:sz w:val="22"/>
              </w:rPr>
              <w:t>Tu</w:t>
            </w:r>
            <w:proofErr w:type="spellEnd"/>
            <w:r>
              <w:rPr>
                <w:sz w:val="22"/>
              </w:rPr>
              <w:t xml:space="preserve"> 2 / 2</w:t>
            </w:r>
            <w:r w:rsidR="001E11E7">
              <w:rPr>
                <w:sz w:val="22"/>
              </w:rPr>
              <w:t>6</w:t>
            </w:r>
          </w:p>
          <w:p w:rsidR="00E76EC6" w:rsidRDefault="00E76EC6" w:rsidP="0028308B">
            <w:pPr>
              <w:rPr>
                <w:sz w:val="22"/>
              </w:rPr>
            </w:pPr>
          </w:p>
        </w:tc>
        <w:tc>
          <w:tcPr>
            <w:tcW w:w="3150" w:type="dxa"/>
          </w:tcPr>
          <w:p w:rsidR="00E76EC6" w:rsidRDefault="00E76EC6" w:rsidP="0028308B">
            <w:pPr>
              <w:rPr>
                <w:sz w:val="22"/>
              </w:rPr>
            </w:pPr>
            <w:r>
              <w:rPr>
                <w:sz w:val="22"/>
              </w:rPr>
              <w:t>10. Preparation of malachite green, crystal violet</w:t>
            </w:r>
          </w:p>
          <w:p w:rsidR="00E76EC6" w:rsidRDefault="00E76EC6" w:rsidP="0028308B">
            <w:pPr>
              <w:rPr>
                <w:sz w:val="22"/>
              </w:rPr>
            </w:pPr>
          </w:p>
        </w:tc>
        <w:tc>
          <w:tcPr>
            <w:tcW w:w="1350" w:type="dxa"/>
          </w:tcPr>
          <w:p w:rsidR="00E76EC6" w:rsidRDefault="00E76EC6" w:rsidP="0028308B">
            <w:pPr>
              <w:rPr>
                <w:sz w:val="22"/>
              </w:rPr>
            </w:pPr>
            <w:r>
              <w:rPr>
                <w:sz w:val="22"/>
              </w:rPr>
              <w:t>439-440</w:t>
            </w:r>
          </w:p>
        </w:tc>
        <w:tc>
          <w:tcPr>
            <w:tcW w:w="3582" w:type="dxa"/>
          </w:tcPr>
          <w:p w:rsidR="00E76EC6" w:rsidRDefault="00E76EC6" w:rsidP="0028308B">
            <w:pPr>
              <w:rPr>
                <w:sz w:val="22"/>
              </w:rPr>
            </w:pPr>
          </w:p>
          <w:p w:rsidR="00E76EC6" w:rsidRDefault="00E76EC6" w:rsidP="0028308B">
            <w:pPr>
              <w:rPr>
                <w:sz w:val="22"/>
              </w:rPr>
            </w:pPr>
            <w:r>
              <w:rPr>
                <w:sz w:val="22"/>
              </w:rPr>
              <w:t>Grignard reaction, preparation of dyes</w:t>
            </w:r>
          </w:p>
        </w:tc>
        <w:tc>
          <w:tcPr>
            <w:tcW w:w="3582" w:type="dxa"/>
          </w:tcPr>
          <w:p w:rsidR="00E76EC6" w:rsidRDefault="00E76EC6" w:rsidP="0028308B">
            <w:pPr>
              <w:rPr>
                <w:sz w:val="22"/>
              </w:rPr>
            </w:pPr>
          </w:p>
        </w:tc>
      </w:tr>
      <w:tr w:rsidR="00E76EC6" w:rsidTr="0028308B">
        <w:trPr>
          <w:trHeight w:val="600"/>
        </w:trPr>
        <w:tc>
          <w:tcPr>
            <w:tcW w:w="1278" w:type="dxa"/>
          </w:tcPr>
          <w:p w:rsidR="00E76EC6" w:rsidRDefault="00E76EC6" w:rsidP="0028308B">
            <w:pPr>
              <w:rPr>
                <w:sz w:val="22"/>
              </w:rPr>
            </w:pPr>
            <w:r>
              <w:rPr>
                <w:sz w:val="22"/>
              </w:rPr>
              <w:t>W 2  / 2</w:t>
            </w:r>
            <w:r w:rsidR="001E11E7">
              <w:rPr>
                <w:sz w:val="22"/>
              </w:rPr>
              <w:t>7</w:t>
            </w:r>
          </w:p>
          <w:p w:rsidR="00E76EC6" w:rsidRDefault="00E76EC6" w:rsidP="0028308B">
            <w:pPr>
              <w:rPr>
                <w:sz w:val="22"/>
              </w:rPr>
            </w:pPr>
          </w:p>
        </w:tc>
        <w:tc>
          <w:tcPr>
            <w:tcW w:w="3150" w:type="dxa"/>
          </w:tcPr>
          <w:p w:rsidR="00E76EC6" w:rsidRDefault="00E76EC6" w:rsidP="0028308B">
            <w:pPr>
              <w:rPr>
                <w:sz w:val="22"/>
              </w:rPr>
            </w:pPr>
            <w:r>
              <w:rPr>
                <w:sz w:val="22"/>
              </w:rPr>
              <w:t>11. MOED Exploratory Lab*</w:t>
            </w:r>
          </w:p>
        </w:tc>
        <w:tc>
          <w:tcPr>
            <w:tcW w:w="1350" w:type="dxa"/>
          </w:tcPr>
          <w:p w:rsidR="00E76EC6" w:rsidRDefault="00E76EC6" w:rsidP="0028308B">
            <w:pPr>
              <w:rPr>
                <w:sz w:val="22"/>
              </w:rPr>
            </w:pPr>
            <w:r>
              <w:rPr>
                <w:sz w:val="22"/>
              </w:rPr>
              <w:t>627-633</w:t>
            </w:r>
          </w:p>
        </w:tc>
        <w:tc>
          <w:tcPr>
            <w:tcW w:w="3582" w:type="dxa"/>
          </w:tcPr>
          <w:p w:rsidR="00E76EC6" w:rsidRDefault="00E76EC6" w:rsidP="0028308B">
            <w:pPr>
              <w:rPr>
                <w:sz w:val="22"/>
              </w:rPr>
            </w:pPr>
            <w:r>
              <w:rPr>
                <w:sz w:val="22"/>
              </w:rPr>
              <w:t>S</w:t>
            </w:r>
            <w:r w:rsidRPr="0038185E">
              <w:rPr>
                <w:sz w:val="22"/>
                <w:vertAlign w:val="subscript"/>
              </w:rPr>
              <w:t>N</w:t>
            </w:r>
            <w:r>
              <w:rPr>
                <w:sz w:val="22"/>
              </w:rPr>
              <w:t xml:space="preserve">2, </w:t>
            </w:r>
            <w:proofErr w:type="spellStart"/>
            <w:r>
              <w:rPr>
                <w:sz w:val="22"/>
              </w:rPr>
              <w:t>Knoevenagel</w:t>
            </w:r>
            <w:proofErr w:type="spellEnd"/>
            <w:r>
              <w:rPr>
                <w:sz w:val="22"/>
              </w:rPr>
              <w:t xml:space="preserve"> condensation</w:t>
            </w:r>
          </w:p>
        </w:tc>
        <w:tc>
          <w:tcPr>
            <w:tcW w:w="3582" w:type="dxa"/>
          </w:tcPr>
          <w:p w:rsidR="00E76EC6" w:rsidRDefault="00E76EC6" w:rsidP="0028308B">
            <w:pPr>
              <w:rPr>
                <w:sz w:val="22"/>
              </w:rPr>
            </w:pPr>
            <w:r>
              <w:rPr>
                <w:sz w:val="22"/>
              </w:rPr>
              <w:t>Exp. 7 rewrite with commentary</w:t>
            </w:r>
          </w:p>
          <w:p w:rsidR="00E76EC6" w:rsidRDefault="00E76EC6" w:rsidP="0028308B">
            <w:pPr>
              <w:rPr>
                <w:sz w:val="22"/>
              </w:rPr>
            </w:pPr>
            <w:r>
              <w:rPr>
                <w:sz w:val="22"/>
              </w:rPr>
              <w:t>(30 points)</w:t>
            </w:r>
          </w:p>
        </w:tc>
      </w:tr>
      <w:tr w:rsidR="00E76EC6" w:rsidTr="0028308B">
        <w:trPr>
          <w:trHeight w:val="600"/>
        </w:trPr>
        <w:tc>
          <w:tcPr>
            <w:tcW w:w="1278" w:type="dxa"/>
          </w:tcPr>
          <w:p w:rsidR="00E76EC6" w:rsidRDefault="00E76EC6" w:rsidP="001E11E7">
            <w:pPr>
              <w:rPr>
                <w:sz w:val="22"/>
              </w:rPr>
            </w:pPr>
            <w:proofErr w:type="spellStart"/>
            <w:r>
              <w:rPr>
                <w:sz w:val="22"/>
              </w:rPr>
              <w:t>Th</w:t>
            </w:r>
            <w:proofErr w:type="spellEnd"/>
            <w:r>
              <w:rPr>
                <w:sz w:val="22"/>
              </w:rPr>
              <w:t xml:space="preserve"> </w:t>
            </w:r>
            <w:r w:rsidR="001E11E7">
              <w:rPr>
                <w:sz w:val="22"/>
              </w:rPr>
              <w:t>2</w:t>
            </w:r>
            <w:r>
              <w:rPr>
                <w:sz w:val="22"/>
              </w:rPr>
              <w:t xml:space="preserve"> / </w:t>
            </w:r>
            <w:r w:rsidR="001E11E7">
              <w:rPr>
                <w:sz w:val="22"/>
              </w:rPr>
              <w:t>28</w:t>
            </w:r>
          </w:p>
        </w:tc>
        <w:tc>
          <w:tcPr>
            <w:tcW w:w="3150" w:type="dxa"/>
          </w:tcPr>
          <w:p w:rsidR="00E76EC6" w:rsidRDefault="00E76EC6" w:rsidP="0028308B">
            <w:pPr>
              <w:rPr>
                <w:sz w:val="22"/>
              </w:rPr>
            </w:pPr>
            <w:r>
              <w:rPr>
                <w:sz w:val="22"/>
              </w:rPr>
              <w:t xml:space="preserve">12. Prep. of cyclohexanone from </w:t>
            </w:r>
            <w:proofErr w:type="spellStart"/>
            <w:r>
              <w:rPr>
                <w:sz w:val="22"/>
              </w:rPr>
              <w:t>cyclohexanol</w:t>
            </w:r>
            <w:proofErr w:type="spellEnd"/>
            <w:r>
              <w:rPr>
                <w:sz w:val="22"/>
              </w:rPr>
              <w:t xml:space="preserve">* </w:t>
            </w:r>
          </w:p>
        </w:tc>
        <w:tc>
          <w:tcPr>
            <w:tcW w:w="1350" w:type="dxa"/>
          </w:tcPr>
          <w:p w:rsidR="00E76EC6" w:rsidRDefault="00E76EC6" w:rsidP="0028308B">
            <w:pPr>
              <w:rPr>
                <w:sz w:val="22"/>
              </w:rPr>
            </w:pPr>
            <w:r>
              <w:rPr>
                <w:sz w:val="22"/>
              </w:rPr>
              <w:t>387-389</w:t>
            </w:r>
          </w:p>
          <w:p w:rsidR="00E76EC6" w:rsidRDefault="00E76EC6" w:rsidP="0028308B">
            <w:pPr>
              <w:rPr>
                <w:sz w:val="22"/>
              </w:rPr>
            </w:pPr>
            <w:r>
              <w:rPr>
                <w:sz w:val="22"/>
              </w:rPr>
              <w:t>87-90</w:t>
            </w:r>
          </w:p>
          <w:p w:rsidR="00E76EC6" w:rsidRDefault="00E76EC6" w:rsidP="0028308B">
            <w:pPr>
              <w:rPr>
                <w:sz w:val="22"/>
              </w:rPr>
            </w:pPr>
          </w:p>
          <w:p w:rsidR="00E76EC6" w:rsidRDefault="00E76EC6" w:rsidP="0028308B">
            <w:pPr>
              <w:rPr>
                <w:sz w:val="22"/>
              </w:rPr>
            </w:pPr>
          </w:p>
        </w:tc>
        <w:tc>
          <w:tcPr>
            <w:tcW w:w="3582" w:type="dxa"/>
          </w:tcPr>
          <w:p w:rsidR="00E76EC6" w:rsidRDefault="00E76EC6" w:rsidP="0028308B">
            <w:pPr>
              <w:rPr>
                <w:sz w:val="22"/>
              </w:rPr>
            </w:pPr>
            <w:r>
              <w:rPr>
                <w:sz w:val="22"/>
              </w:rPr>
              <w:t>oxidation, steam distillation, IR, NMR</w:t>
            </w:r>
          </w:p>
          <w:p w:rsidR="00E76EC6" w:rsidRDefault="00E76EC6" w:rsidP="0028308B">
            <w:pPr>
              <w:rPr>
                <w:sz w:val="22"/>
              </w:rPr>
            </w:pPr>
          </w:p>
        </w:tc>
        <w:tc>
          <w:tcPr>
            <w:tcW w:w="3582" w:type="dxa"/>
          </w:tcPr>
          <w:p w:rsidR="00E76EC6" w:rsidRDefault="00E76EC6" w:rsidP="0028308B">
            <w:pPr>
              <w:rPr>
                <w:sz w:val="22"/>
              </w:rPr>
            </w:pPr>
          </w:p>
        </w:tc>
      </w:tr>
      <w:tr w:rsidR="00E76EC6" w:rsidTr="0028308B">
        <w:trPr>
          <w:trHeight w:val="600"/>
        </w:trPr>
        <w:tc>
          <w:tcPr>
            <w:tcW w:w="1278" w:type="dxa"/>
            <w:tcBorders>
              <w:bottom w:val="single" w:sz="6" w:space="0" w:color="auto"/>
            </w:tcBorders>
          </w:tcPr>
          <w:p w:rsidR="00E76EC6" w:rsidRDefault="00E76EC6" w:rsidP="001E11E7">
            <w:pPr>
              <w:rPr>
                <w:sz w:val="22"/>
              </w:rPr>
            </w:pPr>
            <w:r>
              <w:rPr>
                <w:sz w:val="22"/>
              </w:rPr>
              <w:t>F    3 / 0</w:t>
            </w:r>
            <w:r w:rsidR="001E11E7">
              <w:rPr>
                <w:sz w:val="22"/>
              </w:rPr>
              <w:t>1</w:t>
            </w:r>
          </w:p>
        </w:tc>
        <w:tc>
          <w:tcPr>
            <w:tcW w:w="3150" w:type="dxa"/>
            <w:tcBorders>
              <w:bottom w:val="single" w:sz="6" w:space="0" w:color="auto"/>
            </w:tcBorders>
          </w:tcPr>
          <w:p w:rsidR="00E76EC6" w:rsidRDefault="00E76EC6" w:rsidP="0028308B">
            <w:pPr>
              <w:rPr>
                <w:sz w:val="22"/>
              </w:rPr>
            </w:pPr>
            <w:r>
              <w:rPr>
                <w:sz w:val="22"/>
              </w:rPr>
              <w:t xml:space="preserve">13.  Preparation of </w:t>
            </w:r>
            <w:proofErr w:type="spellStart"/>
            <w:r>
              <w:rPr>
                <w:sz w:val="22"/>
              </w:rPr>
              <w:t>tetraphenylcyclopentadieneone</w:t>
            </w:r>
            <w:proofErr w:type="spellEnd"/>
          </w:p>
          <w:p w:rsidR="00E76EC6" w:rsidRPr="003A62A6" w:rsidRDefault="00E76EC6" w:rsidP="0028308B">
            <w:pPr>
              <w:rPr>
                <w:b/>
                <w:sz w:val="22"/>
              </w:rPr>
            </w:pPr>
          </w:p>
        </w:tc>
        <w:tc>
          <w:tcPr>
            <w:tcW w:w="1350" w:type="dxa"/>
            <w:tcBorders>
              <w:bottom w:val="single" w:sz="6" w:space="0" w:color="auto"/>
            </w:tcBorders>
          </w:tcPr>
          <w:p w:rsidR="00E76EC6" w:rsidRDefault="00E76EC6" w:rsidP="0028308B">
            <w:pPr>
              <w:rPr>
                <w:sz w:val="22"/>
              </w:rPr>
            </w:pPr>
            <w:r>
              <w:rPr>
                <w:sz w:val="22"/>
              </w:rPr>
              <w:t>595-597</w:t>
            </w:r>
          </w:p>
          <w:p w:rsidR="00E76EC6" w:rsidRDefault="00E76EC6" w:rsidP="0028308B">
            <w:pPr>
              <w:rPr>
                <w:sz w:val="22"/>
              </w:rPr>
            </w:pPr>
          </w:p>
        </w:tc>
        <w:tc>
          <w:tcPr>
            <w:tcW w:w="3582" w:type="dxa"/>
            <w:tcBorders>
              <w:bottom w:val="single" w:sz="6" w:space="0" w:color="auto"/>
            </w:tcBorders>
          </w:tcPr>
          <w:p w:rsidR="00E76EC6" w:rsidRDefault="00E76EC6" w:rsidP="0028308B">
            <w:pPr>
              <w:rPr>
                <w:sz w:val="22"/>
              </w:rPr>
            </w:pPr>
            <w:r>
              <w:rPr>
                <w:sz w:val="22"/>
              </w:rPr>
              <w:t>Aldol reaction, TLC</w:t>
            </w:r>
          </w:p>
        </w:tc>
        <w:tc>
          <w:tcPr>
            <w:tcW w:w="3582" w:type="dxa"/>
            <w:tcBorders>
              <w:bottom w:val="single" w:sz="6" w:space="0" w:color="auto"/>
            </w:tcBorders>
          </w:tcPr>
          <w:p w:rsidR="00E76EC6" w:rsidRDefault="00E76EC6" w:rsidP="0028308B">
            <w:pPr>
              <w:rPr>
                <w:sz w:val="22"/>
              </w:rPr>
            </w:pPr>
          </w:p>
        </w:tc>
      </w:tr>
      <w:tr w:rsidR="00E76EC6" w:rsidTr="0028308B">
        <w:trPr>
          <w:trHeight w:val="600"/>
        </w:trPr>
        <w:tc>
          <w:tcPr>
            <w:tcW w:w="1278" w:type="dxa"/>
          </w:tcPr>
          <w:p w:rsidR="00E76EC6" w:rsidRDefault="00E76EC6" w:rsidP="0028308B">
            <w:pPr>
              <w:rPr>
                <w:sz w:val="22"/>
              </w:rPr>
            </w:pPr>
          </w:p>
          <w:p w:rsidR="00E76EC6" w:rsidRDefault="00E76EC6" w:rsidP="001E11E7">
            <w:pPr>
              <w:rPr>
                <w:sz w:val="22"/>
              </w:rPr>
            </w:pPr>
            <w:r>
              <w:rPr>
                <w:sz w:val="22"/>
              </w:rPr>
              <w:t>M  3 / 0</w:t>
            </w:r>
            <w:r w:rsidR="001E11E7">
              <w:rPr>
                <w:sz w:val="22"/>
              </w:rPr>
              <w:t>4</w:t>
            </w:r>
          </w:p>
        </w:tc>
        <w:tc>
          <w:tcPr>
            <w:tcW w:w="3150" w:type="dxa"/>
          </w:tcPr>
          <w:p w:rsidR="00E76EC6" w:rsidRDefault="00E76EC6" w:rsidP="0028308B">
            <w:pPr>
              <w:rPr>
                <w:sz w:val="22"/>
              </w:rPr>
            </w:pPr>
          </w:p>
          <w:p w:rsidR="00E76EC6" w:rsidRDefault="00E76EC6" w:rsidP="0028308B">
            <w:pPr>
              <w:rPr>
                <w:b/>
                <w:sz w:val="22"/>
              </w:rPr>
            </w:pPr>
            <w:r>
              <w:rPr>
                <w:b/>
                <w:sz w:val="22"/>
              </w:rPr>
              <w:t>Poster presentations</w:t>
            </w:r>
          </w:p>
          <w:p w:rsidR="00E76EC6" w:rsidRDefault="00E76EC6" w:rsidP="0028308B">
            <w:pPr>
              <w:rPr>
                <w:b/>
                <w:sz w:val="22"/>
              </w:rPr>
            </w:pPr>
            <w:r>
              <w:rPr>
                <w:b/>
                <w:sz w:val="22"/>
              </w:rPr>
              <w:t>Peer review</w:t>
            </w:r>
          </w:p>
          <w:p w:rsidR="00E76EC6" w:rsidRDefault="00E76EC6" w:rsidP="0028308B">
            <w:pPr>
              <w:rPr>
                <w:b/>
                <w:sz w:val="22"/>
              </w:rPr>
            </w:pPr>
            <w:r w:rsidRPr="00F97C8A">
              <w:rPr>
                <w:b/>
                <w:sz w:val="22"/>
              </w:rPr>
              <w:t>Check out</w:t>
            </w:r>
            <w:r>
              <w:rPr>
                <w:b/>
                <w:sz w:val="22"/>
              </w:rPr>
              <w:t xml:space="preserve"> of lab</w:t>
            </w:r>
          </w:p>
          <w:p w:rsidR="00E76EC6" w:rsidRDefault="00E76EC6" w:rsidP="0028308B">
            <w:pPr>
              <w:rPr>
                <w:sz w:val="22"/>
              </w:rPr>
            </w:pPr>
          </w:p>
        </w:tc>
        <w:tc>
          <w:tcPr>
            <w:tcW w:w="1350" w:type="dxa"/>
          </w:tcPr>
          <w:p w:rsidR="00E76EC6" w:rsidRDefault="00E76EC6" w:rsidP="0028308B">
            <w:pPr>
              <w:rPr>
                <w:sz w:val="22"/>
              </w:rPr>
            </w:pPr>
          </w:p>
          <w:p w:rsidR="00E76EC6" w:rsidRDefault="00E76EC6" w:rsidP="0028308B">
            <w:pPr>
              <w:rPr>
                <w:sz w:val="22"/>
              </w:rPr>
            </w:pPr>
          </w:p>
        </w:tc>
        <w:tc>
          <w:tcPr>
            <w:tcW w:w="3582" w:type="dxa"/>
          </w:tcPr>
          <w:p w:rsidR="00E76EC6" w:rsidRDefault="00E76EC6" w:rsidP="0028308B">
            <w:pPr>
              <w:rPr>
                <w:sz w:val="22"/>
              </w:rPr>
            </w:pPr>
          </w:p>
          <w:p w:rsidR="00E76EC6" w:rsidRDefault="00E76EC6" w:rsidP="0028308B">
            <w:pPr>
              <w:rPr>
                <w:sz w:val="22"/>
              </w:rPr>
            </w:pPr>
          </w:p>
        </w:tc>
        <w:tc>
          <w:tcPr>
            <w:tcW w:w="3582" w:type="dxa"/>
          </w:tcPr>
          <w:p w:rsidR="00E76EC6" w:rsidRDefault="00E76EC6" w:rsidP="0028308B">
            <w:pPr>
              <w:rPr>
                <w:sz w:val="22"/>
              </w:rPr>
            </w:pPr>
          </w:p>
          <w:p w:rsidR="00E76EC6" w:rsidRDefault="00E76EC6" w:rsidP="0028308B">
            <w:pPr>
              <w:rPr>
                <w:sz w:val="22"/>
              </w:rPr>
            </w:pPr>
            <w:r>
              <w:rPr>
                <w:sz w:val="22"/>
              </w:rPr>
              <w:t>Exp. 11 poster</w:t>
            </w:r>
          </w:p>
          <w:p w:rsidR="00E76EC6" w:rsidRDefault="00E76EC6" w:rsidP="0028308B">
            <w:pPr>
              <w:rPr>
                <w:sz w:val="22"/>
              </w:rPr>
            </w:pPr>
            <w:r>
              <w:rPr>
                <w:sz w:val="22"/>
              </w:rPr>
              <w:t>(30 points)</w:t>
            </w:r>
          </w:p>
        </w:tc>
      </w:tr>
      <w:tr w:rsidR="00E76EC6" w:rsidTr="0028308B">
        <w:trPr>
          <w:trHeight w:val="600"/>
        </w:trPr>
        <w:tc>
          <w:tcPr>
            <w:tcW w:w="1278" w:type="dxa"/>
          </w:tcPr>
          <w:p w:rsidR="00E76EC6" w:rsidRDefault="00E76EC6" w:rsidP="001E11E7">
            <w:pPr>
              <w:rPr>
                <w:sz w:val="22"/>
              </w:rPr>
            </w:pPr>
            <w:proofErr w:type="spellStart"/>
            <w:r>
              <w:rPr>
                <w:sz w:val="22"/>
              </w:rPr>
              <w:t>Tu</w:t>
            </w:r>
            <w:proofErr w:type="spellEnd"/>
            <w:r>
              <w:rPr>
                <w:sz w:val="22"/>
              </w:rPr>
              <w:t xml:space="preserve"> 3 / 0</w:t>
            </w:r>
            <w:r w:rsidR="001E11E7">
              <w:rPr>
                <w:sz w:val="22"/>
              </w:rPr>
              <w:t>5</w:t>
            </w:r>
          </w:p>
        </w:tc>
        <w:tc>
          <w:tcPr>
            <w:tcW w:w="3150" w:type="dxa"/>
          </w:tcPr>
          <w:p w:rsidR="00310C99" w:rsidRPr="00310C99" w:rsidRDefault="00310C99" w:rsidP="0028308B">
            <w:pPr>
              <w:rPr>
                <w:b/>
                <w:sz w:val="22"/>
              </w:rPr>
            </w:pPr>
            <w:r w:rsidRPr="00310C99">
              <w:rPr>
                <w:b/>
                <w:sz w:val="22"/>
              </w:rPr>
              <w:t>Reflection 3</w:t>
            </w:r>
          </w:p>
          <w:p w:rsidR="00E76EC6" w:rsidRDefault="00E76EC6" w:rsidP="0028308B">
            <w:pPr>
              <w:rPr>
                <w:sz w:val="22"/>
              </w:rPr>
            </w:pPr>
            <w:r>
              <w:rPr>
                <w:sz w:val="22"/>
              </w:rPr>
              <w:t>Course review</w:t>
            </w:r>
          </w:p>
          <w:p w:rsidR="00E76EC6" w:rsidRDefault="00E76EC6" w:rsidP="0028308B">
            <w:pPr>
              <w:rPr>
                <w:sz w:val="22"/>
              </w:rPr>
            </w:pPr>
            <w:r>
              <w:rPr>
                <w:sz w:val="22"/>
              </w:rPr>
              <w:t>Pizza frenzy</w:t>
            </w:r>
          </w:p>
        </w:tc>
        <w:tc>
          <w:tcPr>
            <w:tcW w:w="1350" w:type="dxa"/>
          </w:tcPr>
          <w:p w:rsidR="00E76EC6" w:rsidRDefault="00E76EC6" w:rsidP="0028308B">
            <w:pPr>
              <w:rPr>
                <w:sz w:val="22"/>
              </w:rPr>
            </w:pPr>
          </w:p>
        </w:tc>
        <w:tc>
          <w:tcPr>
            <w:tcW w:w="3582" w:type="dxa"/>
          </w:tcPr>
          <w:p w:rsidR="00E76EC6" w:rsidRDefault="00E76EC6" w:rsidP="0028308B">
            <w:pPr>
              <w:rPr>
                <w:sz w:val="22"/>
              </w:rPr>
            </w:pPr>
          </w:p>
        </w:tc>
        <w:tc>
          <w:tcPr>
            <w:tcW w:w="3582" w:type="dxa"/>
          </w:tcPr>
          <w:p w:rsidR="00E76EC6" w:rsidRDefault="00E76EC6" w:rsidP="0028308B">
            <w:pPr>
              <w:rPr>
                <w:sz w:val="22"/>
              </w:rPr>
            </w:pPr>
          </w:p>
          <w:p w:rsidR="00E76EC6" w:rsidRDefault="00E76EC6" w:rsidP="0028308B">
            <w:pPr>
              <w:rPr>
                <w:sz w:val="22"/>
              </w:rPr>
            </w:pPr>
            <w:r>
              <w:rPr>
                <w:sz w:val="22"/>
              </w:rPr>
              <w:t>Exp. 12 report with peer review</w:t>
            </w:r>
          </w:p>
          <w:p w:rsidR="00E76EC6" w:rsidRDefault="00E76EC6" w:rsidP="0028308B">
            <w:pPr>
              <w:rPr>
                <w:sz w:val="22"/>
              </w:rPr>
            </w:pPr>
            <w:r>
              <w:rPr>
                <w:sz w:val="22"/>
              </w:rPr>
              <w:t>(50 points)</w:t>
            </w:r>
          </w:p>
        </w:tc>
      </w:tr>
      <w:tr w:rsidR="00E76EC6" w:rsidTr="0028308B">
        <w:trPr>
          <w:trHeight w:val="600"/>
        </w:trPr>
        <w:tc>
          <w:tcPr>
            <w:tcW w:w="1278" w:type="dxa"/>
          </w:tcPr>
          <w:p w:rsidR="00E76EC6" w:rsidRDefault="00E76EC6" w:rsidP="001E11E7">
            <w:pPr>
              <w:rPr>
                <w:sz w:val="22"/>
              </w:rPr>
            </w:pPr>
            <w:r>
              <w:rPr>
                <w:sz w:val="22"/>
              </w:rPr>
              <w:t>W   3 / 0</w:t>
            </w:r>
            <w:r w:rsidR="001E11E7">
              <w:rPr>
                <w:sz w:val="22"/>
              </w:rPr>
              <w:t>6</w:t>
            </w:r>
          </w:p>
        </w:tc>
        <w:tc>
          <w:tcPr>
            <w:tcW w:w="3150" w:type="dxa"/>
          </w:tcPr>
          <w:p w:rsidR="00E76EC6" w:rsidRDefault="00E76EC6" w:rsidP="0028308B">
            <w:pPr>
              <w:rPr>
                <w:sz w:val="22"/>
              </w:rPr>
            </w:pPr>
            <w:r>
              <w:rPr>
                <w:b/>
                <w:sz w:val="22"/>
              </w:rPr>
              <w:t>Final Exam  9:00 - Noon</w:t>
            </w:r>
          </w:p>
        </w:tc>
        <w:tc>
          <w:tcPr>
            <w:tcW w:w="1350" w:type="dxa"/>
          </w:tcPr>
          <w:p w:rsidR="00E76EC6" w:rsidRDefault="00E76EC6" w:rsidP="0028308B">
            <w:pPr>
              <w:rPr>
                <w:sz w:val="22"/>
              </w:rPr>
            </w:pPr>
          </w:p>
        </w:tc>
        <w:tc>
          <w:tcPr>
            <w:tcW w:w="3582" w:type="dxa"/>
          </w:tcPr>
          <w:p w:rsidR="00E76EC6" w:rsidRDefault="00E76EC6" w:rsidP="0028308B">
            <w:pPr>
              <w:rPr>
                <w:sz w:val="22"/>
              </w:rPr>
            </w:pPr>
          </w:p>
        </w:tc>
        <w:tc>
          <w:tcPr>
            <w:tcW w:w="3582" w:type="dxa"/>
          </w:tcPr>
          <w:p w:rsidR="00E76EC6" w:rsidRDefault="00E76EC6" w:rsidP="0028308B">
            <w:pPr>
              <w:rPr>
                <w:sz w:val="22"/>
              </w:rPr>
            </w:pPr>
          </w:p>
        </w:tc>
      </w:tr>
      <w:tr w:rsidR="00E76EC6" w:rsidTr="0028308B">
        <w:trPr>
          <w:trHeight w:val="600"/>
        </w:trPr>
        <w:tc>
          <w:tcPr>
            <w:tcW w:w="1278" w:type="dxa"/>
          </w:tcPr>
          <w:p w:rsidR="00E76EC6" w:rsidRDefault="00E76EC6" w:rsidP="0028308B">
            <w:pPr>
              <w:rPr>
                <w:sz w:val="22"/>
              </w:rPr>
            </w:pPr>
          </w:p>
        </w:tc>
        <w:tc>
          <w:tcPr>
            <w:tcW w:w="3150" w:type="dxa"/>
          </w:tcPr>
          <w:p w:rsidR="00E76EC6" w:rsidRDefault="00E76EC6" w:rsidP="0028308B">
            <w:pPr>
              <w:rPr>
                <w:sz w:val="22"/>
              </w:rPr>
            </w:pPr>
          </w:p>
        </w:tc>
        <w:tc>
          <w:tcPr>
            <w:tcW w:w="1350" w:type="dxa"/>
          </w:tcPr>
          <w:p w:rsidR="00E76EC6" w:rsidRDefault="00E76EC6" w:rsidP="0028308B">
            <w:pPr>
              <w:rPr>
                <w:sz w:val="22"/>
              </w:rPr>
            </w:pPr>
          </w:p>
        </w:tc>
        <w:tc>
          <w:tcPr>
            <w:tcW w:w="3582" w:type="dxa"/>
          </w:tcPr>
          <w:p w:rsidR="00E76EC6" w:rsidRDefault="00E76EC6" w:rsidP="0028308B">
            <w:pPr>
              <w:rPr>
                <w:sz w:val="22"/>
              </w:rPr>
            </w:pPr>
          </w:p>
        </w:tc>
        <w:tc>
          <w:tcPr>
            <w:tcW w:w="3582" w:type="dxa"/>
          </w:tcPr>
          <w:p w:rsidR="00E76EC6" w:rsidRDefault="00E76EC6" w:rsidP="0028308B">
            <w:pPr>
              <w:rPr>
                <w:sz w:val="22"/>
              </w:rPr>
            </w:pPr>
          </w:p>
        </w:tc>
      </w:tr>
    </w:tbl>
    <w:p w:rsidR="00E76EC6" w:rsidRDefault="00E76EC6" w:rsidP="00E76EC6">
      <w:r>
        <w:rPr>
          <w:b/>
          <w:sz w:val="22"/>
        </w:rPr>
        <w:t xml:space="preserve"> *This is a longer lab.  Be prepared to begin the laboratory procedure in the morning.  </w:t>
      </w:r>
    </w:p>
    <w:p w:rsidR="005B2AB1" w:rsidRDefault="005B2AB1" w:rsidP="0076030F">
      <w:pPr>
        <w:rPr>
          <w:rStyle w:val="Heading1Char"/>
        </w:rPr>
      </w:pPr>
    </w:p>
    <w:sectPr w:rsidR="005B2AB1" w:rsidSect="005B2AB1">
      <w:type w:val="continuous"/>
      <w:pgSz w:w="15840" w:h="12240" w:orient="landscape" w:code="1"/>
      <w:pgMar w:top="1440" w:right="1152"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0888"/>
    <w:multiLevelType w:val="hybridMultilevel"/>
    <w:tmpl w:val="F1969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A50E8C"/>
    <w:multiLevelType w:val="hybridMultilevel"/>
    <w:tmpl w:val="38989EA0"/>
    <w:lvl w:ilvl="0" w:tplc="C23AD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86DA3"/>
    <w:multiLevelType w:val="hybridMultilevel"/>
    <w:tmpl w:val="B05895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F81029B"/>
    <w:multiLevelType w:val="hybridMultilevel"/>
    <w:tmpl w:val="5D58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94FAF"/>
    <w:multiLevelType w:val="hybridMultilevel"/>
    <w:tmpl w:val="5BFC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445835"/>
    <w:multiLevelType w:val="hybridMultilevel"/>
    <w:tmpl w:val="6AC4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63F49"/>
    <w:multiLevelType w:val="multilevel"/>
    <w:tmpl w:val="2D3265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183226"/>
    <w:multiLevelType w:val="hybridMultilevel"/>
    <w:tmpl w:val="56C06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81541"/>
    <w:multiLevelType w:val="hybridMultilevel"/>
    <w:tmpl w:val="8F308ECE"/>
    <w:lvl w:ilvl="0" w:tplc="733E755A">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E2"/>
    <w:rsid w:val="000136D5"/>
    <w:rsid w:val="00014F65"/>
    <w:rsid w:val="000205A1"/>
    <w:rsid w:val="00036ADA"/>
    <w:rsid w:val="00042274"/>
    <w:rsid w:val="00044BE8"/>
    <w:rsid w:val="000465AB"/>
    <w:rsid w:val="0006768A"/>
    <w:rsid w:val="00075D5C"/>
    <w:rsid w:val="0008242B"/>
    <w:rsid w:val="00085DC0"/>
    <w:rsid w:val="000A2BEF"/>
    <w:rsid w:val="000B24A7"/>
    <w:rsid w:val="000C1CB5"/>
    <w:rsid w:val="000C583E"/>
    <w:rsid w:val="000D1B29"/>
    <w:rsid w:val="000D1C79"/>
    <w:rsid w:val="000D2CFF"/>
    <w:rsid w:val="000D40C5"/>
    <w:rsid w:val="000D653F"/>
    <w:rsid w:val="000E449A"/>
    <w:rsid w:val="000F0A30"/>
    <w:rsid w:val="000F318A"/>
    <w:rsid w:val="0011329C"/>
    <w:rsid w:val="00117DE6"/>
    <w:rsid w:val="00123CDD"/>
    <w:rsid w:val="00132336"/>
    <w:rsid w:val="00135108"/>
    <w:rsid w:val="00140F05"/>
    <w:rsid w:val="00151260"/>
    <w:rsid w:val="00152C7D"/>
    <w:rsid w:val="001551AC"/>
    <w:rsid w:val="00155238"/>
    <w:rsid w:val="00161D1D"/>
    <w:rsid w:val="00180858"/>
    <w:rsid w:val="00180D45"/>
    <w:rsid w:val="00181DCA"/>
    <w:rsid w:val="00187A82"/>
    <w:rsid w:val="00190774"/>
    <w:rsid w:val="00190D70"/>
    <w:rsid w:val="001B07C4"/>
    <w:rsid w:val="001B1FE7"/>
    <w:rsid w:val="001B7A0B"/>
    <w:rsid w:val="001C6AE8"/>
    <w:rsid w:val="001D6DF7"/>
    <w:rsid w:val="001E11E7"/>
    <w:rsid w:val="001F23CE"/>
    <w:rsid w:val="001F2D56"/>
    <w:rsid w:val="001F2DE2"/>
    <w:rsid w:val="00201E1F"/>
    <w:rsid w:val="00202F07"/>
    <w:rsid w:val="002068CB"/>
    <w:rsid w:val="002204FA"/>
    <w:rsid w:val="00220631"/>
    <w:rsid w:val="0023036C"/>
    <w:rsid w:val="002332AE"/>
    <w:rsid w:val="0023356E"/>
    <w:rsid w:val="002359CE"/>
    <w:rsid w:val="00247442"/>
    <w:rsid w:val="002524DE"/>
    <w:rsid w:val="00252E6D"/>
    <w:rsid w:val="00253F53"/>
    <w:rsid w:val="00271926"/>
    <w:rsid w:val="002728B5"/>
    <w:rsid w:val="00275115"/>
    <w:rsid w:val="002776C1"/>
    <w:rsid w:val="002C1151"/>
    <w:rsid w:val="002C121B"/>
    <w:rsid w:val="002C4330"/>
    <w:rsid w:val="002D5243"/>
    <w:rsid w:val="002D7222"/>
    <w:rsid w:val="002E5F9E"/>
    <w:rsid w:val="002F36BC"/>
    <w:rsid w:val="0030256E"/>
    <w:rsid w:val="00304DF4"/>
    <w:rsid w:val="003050A8"/>
    <w:rsid w:val="00310C0A"/>
    <w:rsid w:val="00310C99"/>
    <w:rsid w:val="003163CF"/>
    <w:rsid w:val="003242EA"/>
    <w:rsid w:val="003328A1"/>
    <w:rsid w:val="00337096"/>
    <w:rsid w:val="00342EB5"/>
    <w:rsid w:val="0034471E"/>
    <w:rsid w:val="00345C6B"/>
    <w:rsid w:val="00345C83"/>
    <w:rsid w:val="003602D9"/>
    <w:rsid w:val="00362D0B"/>
    <w:rsid w:val="0036341F"/>
    <w:rsid w:val="003779DD"/>
    <w:rsid w:val="00381BE4"/>
    <w:rsid w:val="0038714A"/>
    <w:rsid w:val="0038753A"/>
    <w:rsid w:val="00391716"/>
    <w:rsid w:val="003A598F"/>
    <w:rsid w:val="003A5AD4"/>
    <w:rsid w:val="003B7360"/>
    <w:rsid w:val="003C52D3"/>
    <w:rsid w:val="003E1844"/>
    <w:rsid w:val="003E25EE"/>
    <w:rsid w:val="003F19CF"/>
    <w:rsid w:val="00403BEF"/>
    <w:rsid w:val="00410F55"/>
    <w:rsid w:val="0041652E"/>
    <w:rsid w:val="00416EA7"/>
    <w:rsid w:val="004428B5"/>
    <w:rsid w:val="004440CF"/>
    <w:rsid w:val="00460C73"/>
    <w:rsid w:val="00483252"/>
    <w:rsid w:val="00495694"/>
    <w:rsid w:val="004A38BB"/>
    <w:rsid w:val="004B3F49"/>
    <w:rsid w:val="004B6A4C"/>
    <w:rsid w:val="004F36E7"/>
    <w:rsid w:val="004F709A"/>
    <w:rsid w:val="00500BBA"/>
    <w:rsid w:val="00514C76"/>
    <w:rsid w:val="00536DA3"/>
    <w:rsid w:val="00537992"/>
    <w:rsid w:val="00542A01"/>
    <w:rsid w:val="00557ECA"/>
    <w:rsid w:val="005669E2"/>
    <w:rsid w:val="00566CF0"/>
    <w:rsid w:val="00571145"/>
    <w:rsid w:val="005741FE"/>
    <w:rsid w:val="00592C6A"/>
    <w:rsid w:val="00595F49"/>
    <w:rsid w:val="005B0CBD"/>
    <w:rsid w:val="005B2AB1"/>
    <w:rsid w:val="005B464F"/>
    <w:rsid w:val="005B655B"/>
    <w:rsid w:val="005E22A6"/>
    <w:rsid w:val="005F195B"/>
    <w:rsid w:val="005F603C"/>
    <w:rsid w:val="005F6BF5"/>
    <w:rsid w:val="00603E02"/>
    <w:rsid w:val="0062084D"/>
    <w:rsid w:val="00620B1F"/>
    <w:rsid w:val="00620B61"/>
    <w:rsid w:val="00645858"/>
    <w:rsid w:val="0065245D"/>
    <w:rsid w:val="0066323F"/>
    <w:rsid w:val="0067159B"/>
    <w:rsid w:val="00674378"/>
    <w:rsid w:val="006A427F"/>
    <w:rsid w:val="006B494C"/>
    <w:rsid w:val="006B66E3"/>
    <w:rsid w:val="006C55D6"/>
    <w:rsid w:val="006D200E"/>
    <w:rsid w:val="006D75EF"/>
    <w:rsid w:val="006F1FF5"/>
    <w:rsid w:val="006F2536"/>
    <w:rsid w:val="006F73BE"/>
    <w:rsid w:val="00705F98"/>
    <w:rsid w:val="00732FE1"/>
    <w:rsid w:val="0074061B"/>
    <w:rsid w:val="00742930"/>
    <w:rsid w:val="00743369"/>
    <w:rsid w:val="00743C3D"/>
    <w:rsid w:val="007546EC"/>
    <w:rsid w:val="0076030F"/>
    <w:rsid w:val="00793516"/>
    <w:rsid w:val="007C1A8B"/>
    <w:rsid w:val="007D2A57"/>
    <w:rsid w:val="007D2BAE"/>
    <w:rsid w:val="007F3803"/>
    <w:rsid w:val="007F7087"/>
    <w:rsid w:val="00803E42"/>
    <w:rsid w:val="00813A41"/>
    <w:rsid w:val="00831158"/>
    <w:rsid w:val="00833479"/>
    <w:rsid w:val="00843B4D"/>
    <w:rsid w:val="00852078"/>
    <w:rsid w:val="0085242E"/>
    <w:rsid w:val="00860B0B"/>
    <w:rsid w:val="00861B10"/>
    <w:rsid w:val="00865DF5"/>
    <w:rsid w:val="00871BC4"/>
    <w:rsid w:val="008753A3"/>
    <w:rsid w:val="008866CE"/>
    <w:rsid w:val="008C69FF"/>
    <w:rsid w:val="008D15DD"/>
    <w:rsid w:val="008D266A"/>
    <w:rsid w:val="008E2AED"/>
    <w:rsid w:val="008F2002"/>
    <w:rsid w:val="009020ED"/>
    <w:rsid w:val="0090716D"/>
    <w:rsid w:val="0091420A"/>
    <w:rsid w:val="0092692A"/>
    <w:rsid w:val="009274FE"/>
    <w:rsid w:val="0093547D"/>
    <w:rsid w:val="009450FD"/>
    <w:rsid w:val="00945D92"/>
    <w:rsid w:val="00960095"/>
    <w:rsid w:val="00966E10"/>
    <w:rsid w:val="00973EE2"/>
    <w:rsid w:val="009825CC"/>
    <w:rsid w:val="00984F2A"/>
    <w:rsid w:val="009B42BF"/>
    <w:rsid w:val="009B4A94"/>
    <w:rsid w:val="009C52A1"/>
    <w:rsid w:val="009D0BA4"/>
    <w:rsid w:val="00A000A9"/>
    <w:rsid w:val="00A03399"/>
    <w:rsid w:val="00A1762B"/>
    <w:rsid w:val="00A21F6D"/>
    <w:rsid w:val="00A55586"/>
    <w:rsid w:val="00A8435A"/>
    <w:rsid w:val="00A929E9"/>
    <w:rsid w:val="00A97271"/>
    <w:rsid w:val="00AA011B"/>
    <w:rsid w:val="00AB073A"/>
    <w:rsid w:val="00AB3520"/>
    <w:rsid w:val="00AB7B68"/>
    <w:rsid w:val="00AC1338"/>
    <w:rsid w:val="00AC3FA7"/>
    <w:rsid w:val="00AD037A"/>
    <w:rsid w:val="00AD5DD4"/>
    <w:rsid w:val="00AF704A"/>
    <w:rsid w:val="00B11F04"/>
    <w:rsid w:val="00B12014"/>
    <w:rsid w:val="00B12370"/>
    <w:rsid w:val="00B128F0"/>
    <w:rsid w:val="00B12CD9"/>
    <w:rsid w:val="00B15651"/>
    <w:rsid w:val="00B432D3"/>
    <w:rsid w:val="00B4622C"/>
    <w:rsid w:val="00B50253"/>
    <w:rsid w:val="00B54750"/>
    <w:rsid w:val="00B818A6"/>
    <w:rsid w:val="00B84378"/>
    <w:rsid w:val="00B94C33"/>
    <w:rsid w:val="00BA32EA"/>
    <w:rsid w:val="00BA5538"/>
    <w:rsid w:val="00BA6C92"/>
    <w:rsid w:val="00BB3CAB"/>
    <w:rsid w:val="00BB48A0"/>
    <w:rsid w:val="00BD0CF2"/>
    <w:rsid w:val="00BE39E8"/>
    <w:rsid w:val="00BF5D04"/>
    <w:rsid w:val="00C00644"/>
    <w:rsid w:val="00C00661"/>
    <w:rsid w:val="00C13979"/>
    <w:rsid w:val="00C213FF"/>
    <w:rsid w:val="00C35877"/>
    <w:rsid w:val="00C37F3A"/>
    <w:rsid w:val="00C37FFC"/>
    <w:rsid w:val="00C405AE"/>
    <w:rsid w:val="00C42867"/>
    <w:rsid w:val="00C44CBA"/>
    <w:rsid w:val="00C46128"/>
    <w:rsid w:val="00C568C2"/>
    <w:rsid w:val="00C669E3"/>
    <w:rsid w:val="00C745FF"/>
    <w:rsid w:val="00C85305"/>
    <w:rsid w:val="00C85D3B"/>
    <w:rsid w:val="00C86325"/>
    <w:rsid w:val="00C946C4"/>
    <w:rsid w:val="00C96B02"/>
    <w:rsid w:val="00CA0B41"/>
    <w:rsid w:val="00CA0CD8"/>
    <w:rsid w:val="00CA30F2"/>
    <w:rsid w:val="00CB4E95"/>
    <w:rsid w:val="00CE1515"/>
    <w:rsid w:val="00CF3B04"/>
    <w:rsid w:val="00D038EF"/>
    <w:rsid w:val="00D247F3"/>
    <w:rsid w:val="00D266DA"/>
    <w:rsid w:val="00D36166"/>
    <w:rsid w:val="00D50CDB"/>
    <w:rsid w:val="00D6483C"/>
    <w:rsid w:val="00D67D35"/>
    <w:rsid w:val="00D74B3F"/>
    <w:rsid w:val="00D90699"/>
    <w:rsid w:val="00DB1E5D"/>
    <w:rsid w:val="00DB4AAF"/>
    <w:rsid w:val="00DC612F"/>
    <w:rsid w:val="00DD4677"/>
    <w:rsid w:val="00DF3C6C"/>
    <w:rsid w:val="00E02970"/>
    <w:rsid w:val="00E2663E"/>
    <w:rsid w:val="00E336EE"/>
    <w:rsid w:val="00E42258"/>
    <w:rsid w:val="00E45645"/>
    <w:rsid w:val="00E50E80"/>
    <w:rsid w:val="00E538D9"/>
    <w:rsid w:val="00E56DE9"/>
    <w:rsid w:val="00E62191"/>
    <w:rsid w:val="00E647F2"/>
    <w:rsid w:val="00E75631"/>
    <w:rsid w:val="00E76EC6"/>
    <w:rsid w:val="00E87D96"/>
    <w:rsid w:val="00E96FDE"/>
    <w:rsid w:val="00EA3D2B"/>
    <w:rsid w:val="00EB57E5"/>
    <w:rsid w:val="00EB59A2"/>
    <w:rsid w:val="00EC122C"/>
    <w:rsid w:val="00EC1298"/>
    <w:rsid w:val="00ED2161"/>
    <w:rsid w:val="00ED61D1"/>
    <w:rsid w:val="00ED75E6"/>
    <w:rsid w:val="00EE5A92"/>
    <w:rsid w:val="00EF160C"/>
    <w:rsid w:val="00F056FD"/>
    <w:rsid w:val="00F05A11"/>
    <w:rsid w:val="00F060EC"/>
    <w:rsid w:val="00F11336"/>
    <w:rsid w:val="00F170FC"/>
    <w:rsid w:val="00F22474"/>
    <w:rsid w:val="00F3117F"/>
    <w:rsid w:val="00F4180A"/>
    <w:rsid w:val="00F448AF"/>
    <w:rsid w:val="00F6588B"/>
    <w:rsid w:val="00F72508"/>
    <w:rsid w:val="00F84036"/>
    <w:rsid w:val="00F85916"/>
    <w:rsid w:val="00F85CC9"/>
    <w:rsid w:val="00F917BB"/>
    <w:rsid w:val="00FA6D50"/>
    <w:rsid w:val="00FB0A75"/>
    <w:rsid w:val="00FC0EC6"/>
    <w:rsid w:val="00FC2F19"/>
    <w:rsid w:val="00FC77ED"/>
    <w:rsid w:val="00FD7B84"/>
    <w:rsid w:val="00FD7BAC"/>
    <w:rsid w:val="00FE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381BE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151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2D0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6B66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536DA3"/>
    <w:pPr>
      <w:autoSpaceDE w:val="0"/>
      <w:autoSpaceDN w:val="0"/>
    </w:pPr>
    <w:rPr>
      <w:rFonts w:ascii="Times New Roman" w:eastAsia="Calibri" w:hAnsi="Times New Roman"/>
      <w:color w:val="000000"/>
      <w:szCs w:val="24"/>
    </w:rPr>
  </w:style>
  <w:style w:type="character" w:customStyle="1" w:styleId="apple-converted-space">
    <w:name w:val="apple-converted-space"/>
    <w:rsid w:val="005F603C"/>
  </w:style>
  <w:style w:type="paragraph" w:styleId="NormalWeb">
    <w:name w:val="Normal (Web)"/>
    <w:basedOn w:val="Normal"/>
    <w:uiPriority w:val="99"/>
    <w:unhideWhenUsed/>
    <w:rsid w:val="005F603C"/>
    <w:pPr>
      <w:spacing w:before="100" w:beforeAutospacing="1" w:after="100" w:afterAutospacing="1"/>
    </w:pPr>
    <w:rPr>
      <w:rFonts w:ascii="Times New Roman" w:hAnsi="Times New Roman"/>
      <w:szCs w:val="24"/>
    </w:rPr>
  </w:style>
  <w:style w:type="character" w:styleId="Emphasis">
    <w:name w:val="Emphasis"/>
    <w:uiPriority w:val="20"/>
    <w:qFormat/>
    <w:rsid w:val="005F603C"/>
    <w:rPr>
      <w:i/>
      <w:iCs/>
    </w:rPr>
  </w:style>
  <w:style w:type="paragraph" w:styleId="ListParagraph">
    <w:name w:val="List Paragraph"/>
    <w:basedOn w:val="Normal"/>
    <w:uiPriority w:val="34"/>
    <w:qFormat/>
    <w:rsid w:val="008D15DD"/>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uiPriority w:val="9"/>
    <w:rsid w:val="00362D0B"/>
    <w:rPr>
      <w:rFonts w:ascii="Times New Roman" w:hAnsi="Times New Roman"/>
      <w:b/>
      <w:bCs/>
      <w:sz w:val="27"/>
      <w:szCs w:val="27"/>
    </w:rPr>
  </w:style>
  <w:style w:type="character" w:styleId="Strong">
    <w:name w:val="Strong"/>
    <w:qFormat/>
    <w:rsid w:val="00FE4650"/>
    <w:rPr>
      <w:b/>
      <w:bCs/>
    </w:rPr>
  </w:style>
  <w:style w:type="paragraph" w:styleId="Title">
    <w:name w:val="Title"/>
    <w:basedOn w:val="Normal"/>
    <w:next w:val="Normal"/>
    <w:link w:val="TitleChar"/>
    <w:qFormat/>
    <w:rsid w:val="00381BE4"/>
    <w:pPr>
      <w:spacing w:before="240" w:after="60"/>
      <w:jc w:val="center"/>
      <w:outlineLvl w:val="0"/>
    </w:pPr>
    <w:rPr>
      <w:rFonts w:ascii="Cambria" w:hAnsi="Cambria"/>
      <w:b/>
      <w:bCs/>
      <w:kern w:val="28"/>
      <w:sz w:val="32"/>
      <w:szCs w:val="32"/>
    </w:rPr>
  </w:style>
  <w:style w:type="character" w:customStyle="1" w:styleId="TitleChar">
    <w:name w:val="Title Char"/>
    <w:link w:val="Title"/>
    <w:rsid w:val="00381BE4"/>
    <w:rPr>
      <w:rFonts w:ascii="Cambria" w:eastAsia="Times New Roman" w:hAnsi="Cambria" w:cs="Times New Roman"/>
      <w:b/>
      <w:bCs/>
      <w:kern w:val="28"/>
      <w:sz w:val="32"/>
      <w:szCs w:val="32"/>
    </w:rPr>
  </w:style>
  <w:style w:type="character" w:customStyle="1" w:styleId="Heading1Char">
    <w:name w:val="Heading 1 Char"/>
    <w:link w:val="Heading1"/>
    <w:rsid w:val="00381BE4"/>
    <w:rPr>
      <w:rFonts w:ascii="Cambria" w:eastAsia="Times New Roman" w:hAnsi="Cambria" w:cs="Times New Roman"/>
      <w:b/>
      <w:bCs/>
      <w:kern w:val="32"/>
      <w:sz w:val="32"/>
      <w:szCs w:val="32"/>
    </w:rPr>
  </w:style>
  <w:style w:type="paragraph" w:styleId="BalloonText">
    <w:name w:val="Balloon Text"/>
    <w:basedOn w:val="Normal"/>
    <w:link w:val="BalloonTextChar"/>
    <w:rsid w:val="00180858"/>
    <w:rPr>
      <w:rFonts w:ascii="Tahoma" w:hAnsi="Tahoma" w:cs="Tahoma"/>
      <w:sz w:val="16"/>
      <w:szCs w:val="16"/>
    </w:rPr>
  </w:style>
  <w:style w:type="character" w:customStyle="1" w:styleId="BalloonTextChar">
    <w:name w:val="Balloon Text Char"/>
    <w:basedOn w:val="DefaultParagraphFont"/>
    <w:link w:val="BalloonText"/>
    <w:rsid w:val="00180858"/>
    <w:rPr>
      <w:rFonts w:ascii="Tahoma" w:hAnsi="Tahoma" w:cs="Tahoma"/>
      <w:sz w:val="16"/>
      <w:szCs w:val="16"/>
    </w:rPr>
  </w:style>
  <w:style w:type="character" w:customStyle="1" w:styleId="Heading2Char">
    <w:name w:val="Heading 2 Char"/>
    <w:basedOn w:val="DefaultParagraphFont"/>
    <w:link w:val="Heading2"/>
    <w:semiHidden/>
    <w:rsid w:val="001512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381BE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151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2D0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6B66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536DA3"/>
    <w:pPr>
      <w:autoSpaceDE w:val="0"/>
      <w:autoSpaceDN w:val="0"/>
    </w:pPr>
    <w:rPr>
      <w:rFonts w:ascii="Times New Roman" w:eastAsia="Calibri" w:hAnsi="Times New Roman"/>
      <w:color w:val="000000"/>
      <w:szCs w:val="24"/>
    </w:rPr>
  </w:style>
  <w:style w:type="character" w:customStyle="1" w:styleId="apple-converted-space">
    <w:name w:val="apple-converted-space"/>
    <w:rsid w:val="005F603C"/>
  </w:style>
  <w:style w:type="paragraph" w:styleId="NormalWeb">
    <w:name w:val="Normal (Web)"/>
    <w:basedOn w:val="Normal"/>
    <w:uiPriority w:val="99"/>
    <w:unhideWhenUsed/>
    <w:rsid w:val="005F603C"/>
    <w:pPr>
      <w:spacing w:before="100" w:beforeAutospacing="1" w:after="100" w:afterAutospacing="1"/>
    </w:pPr>
    <w:rPr>
      <w:rFonts w:ascii="Times New Roman" w:hAnsi="Times New Roman"/>
      <w:szCs w:val="24"/>
    </w:rPr>
  </w:style>
  <w:style w:type="character" w:styleId="Emphasis">
    <w:name w:val="Emphasis"/>
    <w:uiPriority w:val="20"/>
    <w:qFormat/>
    <w:rsid w:val="005F603C"/>
    <w:rPr>
      <w:i/>
      <w:iCs/>
    </w:rPr>
  </w:style>
  <w:style w:type="paragraph" w:styleId="ListParagraph">
    <w:name w:val="List Paragraph"/>
    <w:basedOn w:val="Normal"/>
    <w:uiPriority w:val="34"/>
    <w:qFormat/>
    <w:rsid w:val="008D15DD"/>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uiPriority w:val="9"/>
    <w:rsid w:val="00362D0B"/>
    <w:rPr>
      <w:rFonts w:ascii="Times New Roman" w:hAnsi="Times New Roman"/>
      <w:b/>
      <w:bCs/>
      <w:sz w:val="27"/>
      <w:szCs w:val="27"/>
    </w:rPr>
  </w:style>
  <w:style w:type="character" w:styleId="Strong">
    <w:name w:val="Strong"/>
    <w:qFormat/>
    <w:rsid w:val="00FE4650"/>
    <w:rPr>
      <w:b/>
      <w:bCs/>
    </w:rPr>
  </w:style>
  <w:style w:type="paragraph" w:styleId="Title">
    <w:name w:val="Title"/>
    <w:basedOn w:val="Normal"/>
    <w:next w:val="Normal"/>
    <w:link w:val="TitleChar"/>
    <w:qFormat/>
    <w:rsid w:val="00381BE4"/>
    <w:pPr>
      <w:spacing w:before="240" w:after="60"/>
      <w:jc w:val="center"/>
      <w:outlineLvl w:val="0"/>
    </w:pPr>
    <w:rPr>
      <w:rFonts w:ascii="Cambria" w:hAnsi="Cambria"/>
      <w:b/>
      <w:bCs/>
      <w:kern w:val="28"/>
      <w:sz w:val="32"/>
      <w:szCs w:val="32"/>
    </w:rPr>
  </w:style>
  <w:style w:type="character" w:customStyle="1" w:styleId="TitleChar">
    <w:name w:val="Title Char"/>
    <w:link w:val="Title"/>
    <w:rsid w:val="00381BE4"/>
    <w:rPr>
      <w:rFonts w:ascii="Cambria" w:eastAsia="Times New Roman" w:hAnsi="Cambria" w:cs="Times New Roman"/>
      <w:b/>
      <w:bCs/>
      <w:kern w:val="28"/>
      <w:sz w:val="32"/>
      <w:szCs w:val="32"/>
    </w:rPr>
  </w:style>
  <w:style w:type="character" w:customStyle="1" w:styleId="Heading1Char">
    <w:name w:val="Heading 1 Char"/>
    <w:link w:val="Heading1"/>
    <w:rsid w:val="00381BE4"/>
    <w:rPr>
      <w:rFonts w:ascii="Cambria" w:eastAsia="Times New Roman" w:hAnsi="Cambria" w:cs="Times New Roman"/>
      <w:b/>
      <w:bCs/>
      <w:kern w:val="32"/>
      <w:sz w:val="32"/>
      <w:szCs w:val="32"/>
    </w:rPr>
  </w:style>
  <w:style w:type="paragraph" w:styleId="BalloonText">
    <w:name w:val="Balloon Text"/>
    <w:basedOn w:val="Normal"/>
    <w:link w:val="BalloonTextChar"/>
    <w:rsid w:val="00180858"/>
    <w:rPr>
      <w:rFonts w:ascii="Tahoma" w:hAnsi="Tahoma" w:cs="Tahoma"/>
      <w:sz w:val="16"/>
      <w:szCs w:val="16"/>
    </w:rPr>
  </w:style>
  <w:style w:type="character" w:customStyle="1" w:styleId="BalloonTextChar">
    <w:name w:val="Balloon Text Char"/>
    <w:basedOn w:val="DefaultParagraphFont"/>
    <w:link w:val="BalloonText"/>
    <w:rsid w:val="00180858"/>
    <w:rPr>
      <w:rFonts w:ascii="Tahoma" w:hAnsi="Tahoma" w:cs="Tahoma"/>
      <w:sz w:val="16"/>
      <w:szCs w:val="16"/>
    </w:rPr>
  </w:style>
  <w:style w:type="character" w:customStyle="1" w:styleId="Heading2Char">
    <w:name w:val="Heading 2 Char"/>
    <w:basedOn w:val="DefaultParagraphFont"/>
    <w:link w:val="Heading2"/>
    <w:semiHidden/>
    <w:rsid w:val="001512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53360">
      <w:bodyDiv w:val="1"/>
      <w:marLeft w:val="0"/>
      <w:marRight w:val="0"/>
      <w:marTop w:val="0"/>
      <w:marBottom w:val="0"/>
      <w:divBdr>
        <w:top w:val="none" w:sz="0" w:space="0" w:color="auto"/>
        <w:left w:val="none" w:sz="0" w:space="0" w:color="auto"/>
        <w:bottom w:val="none" w:sz="0" w:space="0" w:color="auto"/>
        <w:right w:val="none" w:sz="0" w:space="0" w:color="auto"/>
      </w:divBdr>
      <w:divsChild>
        <w:div w:id="405225781">
          <w:marLeft w:val="0"/>
          <w:marRight w:val="0"/>
          <w:marTop w:val="0"/>
          <w:marBottom w:val="0"/>
          <w:divBdr>
            <w:top w:val="none" w:sz="0" w:space="0" w:color="auto"/>
            <w:left w:val="none" w:sz="0" w:space="0" w:color="auto"/>
            <w:bottom w:val="none" w:sz="0" w:space="0" w:color="auto"/>
            <w:right w:val="none" w:sz="0" w:space="0" w:color="auto"/>
          </w:divBdr>
        </w:div>
        <w:div w:id="545416247">
          <w:marLeft w:val="0"/>
          <w:marRight w:val="0"/>
          <w:marTop w:val="0"/>
          <w:marBottom w:val="0"/>
          <w:divBdr>
            <w:top w:val="none" w:sz="0" w:space="0" w:color="auto"/>
            <w:left w:val="none" w:sz="0" w:space="0" w:color="auto"/>
            <w:bottom w:val="none" w:sz="0" w:space="0" w:color="auto"/>
            <w:right w:val="none" w:sz="0" w:space="0" w:color="auto"/>
          </w:divBdr>
        </w:div>
        <w:div w:id="691883413">
          <w:marLeft w:val="0"/>
          <w:marRight w:val="0"/>
          <w:marTop w:val="0"/>
          <w:marBottom w:val="0"/>
          <w:divBdr>
            <w:top w:val="none" w:sz="0" w:space="0" w:color="auto"/>
            <w:left w:val="none" w:sz="0" w:space="0" w:color="auto"/>
            <w:bottom w:val="none" w:sz="0" w:space="0" w:color="auto"/>
            <w:right w:val="none" w:sz="0" w:space="0" w:color="auto"/>
          </w:divBdr>
        </w:div>
        <w:div w:id="1952399495">
          <w:marLeft w:val="0"/>
          <w:marRight w:val="0"/>
          <w:marTop w:val="0"/>
          <w:marBottom w:val="0"/>
          <w:divBdr>
            <w:top w:val="none" w:sz="0" w:space="0" w:color="auto"/>
            <w:left w:val="none" w:sz="0" w:space="0" w:color="auto"/>
            <w:bottom w:val="none" w:sz="0" w:space="0" w:color="auto"/>
            <w:right w:val="none" w:sz="0" w:space="0" w:color="auto"/>
          </w:divBdr>
        </w:div>
      </w:divsChild>
    </w:div>
    <w:div w:id="1426879022">
      <w:bodyDiv w:val="1"/>
      <w:marLeft w:val="0"/>
      <w:marRight w:val="0"/>
      <w:marTop w:val="0"/>
      <w:marBottom w:val="0"/>
      <w:divBdr>
        <w:top w:val="none" w:sz="0" w:space="0" w:color="auto"/>
        <w:left w:val="none" w:sz="0" w:space="0" w:color="auto"/>
        <w:bottom w:val="none" w:sz="0" w:space="0" w:color="auto"/>
        <w:right w:val="none" w:sz="0" w:space="0" w:color="auto"/>
      </w:divBdr>
    </w:div>
    <w:div w:id="19421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hyperlink" Target="http://www.cornellcollege.edu/academic-support-and-advising/disabilities/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8BE94-7B63-4318-9CDA-DEDF136DE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1103</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Charley Liberko</vt:lpstr>
    </vt:vector>
  </TitlesOfParts>
  <Company>Cornell College</Company>
  <LinksUpToDate>false</LinksUpToDate>
  <CharactersWithSpaces>7401</CharactersWithSpaces>
  <SharedDoc>false</SharedDoc>
  <HLinks>
    <vt:vector size="6" baseType="variant">
      <vt:variant>
        <vt:i4>983070</vt:i4>
      </vt:variant>
      <vt:variant>
        <vt:i4>0</vt:i4>
      </vt:variant>
      <vt:variant>
        <vt:i4>0</vt:i4>
      </vt:variant>
      <vt:variant>
        <vt:i4>5</vt:i4>
      </vt:variant>
      <vt:variant>
        <vt:lpwstr>http://www.cornellcollege.edu/academic-support-and-advising/disabilities/index.shtml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Charley Liberko</dc:title>
  <dc:creator>Computing Services</dc:creator>
  <cp:lastModifiedBy>Charles Liberko</cp:lastModifiedBy>
  <cp:revision>22</cp:revision>
  <cp:lastPrinted>2018-09-21T20:18:00Z</cp:lastPrinted>
  <dcterms:created xsi:type="dcterms:W3CDTF">2018-12-05T21:41:00Z</dcterms:created>
  <dcterms:modified xsi:type="dcterms:W3CDTF">2019-02-01T20:09:00Z</dcterms:modified>
</cp:coreProperties>
</file>