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8FC" w:rsidRDefault="00D518FC" w:rsidP="00D518FC">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History 350</w:t>
      </w:r>
    </w:p>
    <w:p w:rsidR="00D518FC" w:rsidRDefault="00D518FC" w:rsidP="00D518FC">
      <w:pPr>
        <w:jc w:val="center"/>
        <w:rPr>
          <w:sz w:val="24"/>
          <w:szCs w:val="24"/>
        </w:rPr>
      </w:pPr>
      <w:r>
        <w:rPr>
          <w:sz w:val="24"/>
          <w:szCs w:val="24"/>
        </w:rPr>
        <w:t>Colonial America</w:t>
      </w:r>
    </w:p>
    <w:p w:rsidR="00D518FC" w:rsidRDefault="00D518FC" w:rsidP="00D518FC">
      <w:pPr>
        <w:rPr>
          <w:sz w:val="24"/>
          <w:szCs w:val="24"/>
        </w:rPr>
      </w:pPr>
      <w:r>
        <w:rPr>
          <w:sz w:val="24"/>
          <w:szCs w:val="24"/>
        </w:rPr>
        <w:t>Term 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Mr. Lucas</w:t>
      </w:r>
    </w:p>
    <w:p w:rsidR="00D518FC" w:rsidRDefault="00D518FC" w:rsidP="00D518FC">
      <w:pPr>
        <w:tabs>
          <w:tab w:val="left" w:pos="720"/>
          <w:tab w:val="left" w:pos="1440"/>
          <w:tab w:val="left" w:pos="2160"/>
        </w:tabs>
        <w:ind w:left="2160" w:hanging="2160"/>
        <w:rPr>
          <w:sz w:val="24"/>
          <w:szCs w:val="24"/>
        </w:rPr>
      </w:pPr>
      <w:r>
        <w:rPr>
          <w:sz w:val="24"/>
          <w:szCs w:val="24"/>
        </w:rPr>
        <w:t>Fall 2018</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Office: College 205, x4205</w:t>
      </w:r>
    </w:p>
    <w:p w:rsidR="00D518FC" w:rsidRDefault="00D518FC" w:rsidP="00D518FC">
      <w:pPr>
        <w:rPr>
          <w:sz w:val="24"/>
          <w:szCs w:val="24"/>
        </w:rPr>
      </w:pPr>
      <w:r>
        <w:rPr>
          <w:sz w:val="24"/>
          <w:szCs w:val="24"/>
        </w:rPr>
        <w:t>9-11:45</w:t>
      </w:r>
      <w:r>
        <w:rPr>
          <w:sz w:val="24"/>
          <w:szCs w:val="24"/>
        </w:rPr>
        <w:t xml:space="preserve"> AM, M-F</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hyperlink r:id="rId5" w:history="1">
        <w:r>
          <w:rPr>
            <w:rStyle w:val="SYSHYPERTEXT"/>
            <w:sz w:val="24"/>
            <w:szCs w:val="24"/>
          </w:rPr>
          <w:t>plucas@cornellcollege.edu</w:t>
        </w:r>
      </w:hyperlink>
    </w:p>
    <w:p w:rsidR="00D518FC" w:rsidRDefault="00D518FC" w:rsidP="00D518FC">
      <w:pPr>
        <w:jc w:val="center"/>
        <w:rPr>
          <w:sz w:val="24"/>
          <w:szCs w:val="24"/>
        </w:rPr>
      </w:pPr>
      <w:r>
        <w:rPr>
          <w:sz w:val="24"/>
          <w:szCs w:val="24"/>
          <w:u w:val="single"/>
        </w:rPr>
        <w:t>Course Syllabus</w:t>
      </w:r>
    </w:p>
    <w:p w:rsidR="00D518FC" w:rsidRDefault="00D518FC" w:rsidP="00D518FC">
      <w:pPr>
        <w:jc w:val="center"/>
        <w:rPr>
          <w:sz w:val="24"/>
          <w:szCs w:val="24"/>
        </w:rPr>
      </w:pPr>
    </w:p>
    <w:p w:rsidR="00D518FC" w:rsidRDefault="00D518FC" w:rsidP="00D518FC">
      <w:pPr>
        <w:rPr>
          <w:sz w:val="24"/>
          <w:szCs w:val="24"/>
        </w:rPr>
      </w:pPr>
      <w:r>
        <w:rPr>
          <w:sz w:val="24"/>
          <w:szCs w:val="24"/>
        </w:rPr>
        <w:t>Reading:  The following required books are available for purchase.</w:t>
      </w:r>
    </w:p>
    <w:p w:rsidR="00D518FC" w:rsidRDefault="00D518FC" w:rsidP="00D518FC">
      <w:pPr>
        <w:rPr>
          <w:sz w:val="24"/>
          <w:szCs w:val="24"/>
        </w:rPr>
      </w:pPr>
      <w:r>
        <w:rPr>
          <w:sz w:val="24"/>
          <w:szCs w:val="24"/>
        </w:rPr>
        <w:tab/>
        <w:t xml:space="preserve">Edmund Morgan, </w:t>
      </w:r>
      <w:proofErr w:type="gramStart"/>
      <w:r>
        <w:rPr>
          <w:sz w:val="24"/>
          <w:szCs w:val="24"/>
          <w:u w:val="single"/>
        </w:rPr>
        <w:t>The</w:t>
      </w:r>
      <w:proofErr w:type="gramEnd"/>
      <w:r>
        <w:rPr>
          <w:sz w:val="24"/>
          <w:szCs w:val="24"/>
          <w:u w:val="single"/>
        </w:rPr>
        <w:t xml:space="preserve"> Puritan Dilemma</w:t>
      </w:r>
    </w:p>
    <w:p w:rsidR="00D518FC" w:rsidRDefault="00D518FC" w:rsidP="00D518FC">
      <w:pPr>
        <w:rPr>
          <w:sz w:val="24"/>
          <w:szCs w:val="24"/>
        </w:rPr>
      </w:pPr>
      <w:r>
        <w:rPr>
          <w:sz w:val="24"/>
          <w:szCs w:val="24"/>
        </w:rPr>
        <w:tab/>
        <w:t xml:space="preserve">Boyer &amp; </w:t>
      </w:r>
      <w:proofErr w:type="spellStart"/>
      <w:r>
        <w:rPr>
          <w:sz w:val="24"/>
          <w:szCs w:val="24"/>
        </w:rPr>
        <w:t>Nissenbaum</w:t>
      </w:r>
      <w:proofErr w:type="spellEnd"/>
      <w:r>
        <w:rPr>
          <w:sz w:val="24"/>
          <w:szCs w:val="24"/>
        </w:rPr>
        <w:t xml:space="preserve">, </w:t>
      </w:r>
      <w:r>
        <w:rPr>
          <w:sz w:val="24"/>
          <w:szCs w:val="24"/>
          <w:u w:val="single"/>
        </w:rPr>
        <w:t>Salem Possessed</w:t>
      </w:r>
    </w:p>
    <w:p w:rsidR="00D518FC" w:rsidRDefault="00D518FC" w:rsidP="00D518FC">
      <w:pPr>
        <w:rPr>
          <w:sz w:val="24"/>
          <w:szCs w:val="24"/>
        </w:rPr>
      </w:pPr>
      <w:r>
        <w:rPr>
          <w:sz w:val="24"/>
          <w:szCs w:val="24"/>
        </w:rPr>
        <w:tab/>
        <w:t xml:space="preserve">Edmund Morgan, </w:t>
      </w:r>
      <w:r>
        <w:rPr>
          <w:sz w:val="24"/>
          <w:szCs w:val="24"/>
          <w:u w:val="single"/>
        </w:rPr>
        <w:t>American Slavery, American Freedom</w:t>
      </w:r>
    </w:p>
    <w:p w:rsidR="00D518FC" w:rsidRDefault="00D518FC" w:rsidP="00D518FC">
      <w:pPr>
        <w:rPr>
          <w:sz w:val="24"/>
          <w:szCs w:val="24"/>
        </w:rPr>
      </w:pPr>
      <w:r>
        <w:rPr>
          <w:sz w:val="24"/>
          <w:szCs w:val="24"/>
        </w:rPr>
        <w:tab/>
        <w:t xml:space="preserve">John R. Pagan, </w:t>
      </w:r>
      <w:r>
        <w:rPr>
          <w:sz w:val="24"/>
          <w:szCs w:val="24"/>
          <w:u w:val="single"/>
        </w:rPr>
        <w:t xml:space="preserve">Anne </w:t>
      </w:r>
      <w:proofErr w:type="spellStart"/>
      <w:r>
        <w:rPr>
          <w:sz w:val="24"/>
          <w:szCs w:val="24"/>
          <w:u w:val="single"/>
        </w:rPr>
        <w:t>Orthwood’s</w:t>
      </w:r>
      <w:proofErr w:type="spellEnd"/>
      <w:r>
        <w:rPr>
          <w:sz w:val="24"/>
          <w:szCs w:val="24"/>
          <w:u w:val="single"/>
        </w:rPr>
        <w:t xml:space="preserve"> Bastard</w:t>
      </w:r>
    </w:p>
    <w:p w:rsidR="00D518FC" w:rsidRDefault="00D518FC" w:rsidP="00D518FC">
      <w:pPr>
        <w:rPr>
          <w:sz w:val="24"/>
          <w:szCs w:val="24"/>
        </w:rPr>
      </w:pPr>
      <w:r>
        <w:rPr>
          <w:sz w:val="24"/>
          <w:szCs w:val="24"/>
        </w:rPr>
        <w:t>Several articles will be distributed in class.</w:t>
      </w:r>
    </w:p>
    <w:p w:rsidR="00D518FC" w:rsidRDefault="00D518FC" w:rsidP="00D518FC">
      <w:pPr>
        <w:rPr>
          <w:sz w:val="24"/>
          <w:szCs w:val="24"/>
        </w:rPr>
      </w:pPr>
    </w:p>
    <w:p w:rsidR="00D518FC" w:rsidRDefault="00D518FC" w:rsidP="00D518FC">
      <w:pPr>
        <w:rPr>
          <w:sz w:val="24"/>
          <w:szCs w:val="24"/>
        </w:rPr>
      </w:pPr>
      <w:r>
        <w:rPr>
          <w:sz w:val="24"/>
          <w:szCs w:val="24"/>
        </w:rPr>
        <w:t>Assignments: There will be a final examination and two papers.  Students will write a 3-4 page paper and a 6-8 page paper on topics to be distributed in class.  Finally, there will be three short surprise quizzes on the reading assignments.</w:t>
      </w:r>
    </w:p>
    <w:p w:rsidR="00D518FC" w:rsidRDefault="00D518FC" w:rsidP="00D518FC">
      <w:pPr>
        <w:rPr>
          <w:sz w:val="24"/>
          <w:szCs w:val="24"/>
        </w:rPr>
      </w:pPr>
    </w:p>
    <w:p w:rsidR="00D518FC" w:rsidRDefault="00D518FC" w:rsidP="00D518FC">
      <w:pPr>
        <w:rPr>
          <w:sz w:val="24"/>
          <w:szCs w:val="24"/>
        </w:rPr>
      </w:pPr>
      <w:r>
        <w:rPr>
          <w:sz w:val="24"/>
          <w:szCs w:val="24"/>
        </w:rPr>
        <w:t>The course grade will be determined by the following formula: short paper 20%; longer paper 30-33%; final examination 30-33%; quizzes 12%; class participation 5%.  Frequent absences will lower one’s grade.</w:t>
      </w:r>
    </w:p>
    <w:p w:rsidR="00D518FC" w:rsidRDefault="00D518FC" w:rsidP="00D518FC">
      <w:pPr>
        <w:rPr>
          <w:sz w:val="24"/>
          <w:szCs w:val="24"/>
        </w:rPr>
      </w:pPr>
    </w:p>
    <w:p w:rsidR="00D518FC" w:rsidRDefault="00D518FC" w:rsidP="00D518FC">
      <w:pPr>
        <w:rPr>
          <w:sz w:val="24"/>
          <w:szCs w:val="24"/>
        </w:rPr>
      </w:pPr>
      <w:r>
        <w:rPr>
          <w:sz w:val="24"/>
          <w:szCs w:val="24"/>
        </w:rPr>
        <w:t xml:space="preserve">Class participation is important; please be prepared to discuss the following reading assignments on the days noted.  </w:t>
      </w:r>
      <w:r>
        <w:rPr>
          <w:i/>
          <w:iCs/>
          <w:sz w:val="24"/>
          <w:szCs w:val="24"/>
        </w:rPr>
        <w:t>The schedule is always subject to minor changes</w:t>
      </w:r>
      <w:r>
        <w:rPr>
          <w:sz w:val="24"/>
          <w:szCs w:val="24"/>
        </w:rPr>
        <w:t>.</w:t>
      </w:r>
    </w:p>
    <w:p w:rsidR="00D518FC" w:rsidRDefault="00D518FC" w:rsidP="00D518FC">
      <w:pPr>
        <w:rPr>
          <w:sz w:val="24"/>
          <w:szCs w:val="24"/>
        </w:rPr>
      </w:pPr>
    </w:p>
    <w:p w:rsidR="00D518FC" w:rsidRDefault="00D518FC" w:rsidP="00D518FC">
      <w:pPr>
        <w:rPr>
          <w:sz w:val="24"/>
          <w:szCs w:val="24"/>
        </w:rPr>
      </w:pPr>
      <w:r>
        <w:rPr>
          <w:sz w:val="24"/>
          <w:szCs w:val="24"/>
        </w:rPr>
        <w:t>September 24     Lecture: England, 1500's to 1660</w:t>
      </w:r>
    </w:p>
    <w:p w:rsidR="00D518FC" w:rsidRDefault="00D518FC" w:rsidP="00D518FC">
      <w:pPr>
        <w:rPr>
          <w:sz w:val="24"/>
          <w:szCs w:val="24"/>
        </w:rPr>
      </w:pPr>
      <w:r>
        <w:rPr>
          <w:sz w:val="24"/>
          <w:szCs w:val="24"/>
        </w:rPr>
        <w:t xml:space="preserve"> 25</w:t>
      </w:r>
      <w:r>
        <w:rPr>
          <w:sz w:val="24"/>
          <w:szCs w:val="24"/>
        </w:rPr>
        <w:tab/>
      </w:r>
      <w:r>
        <w:rPr>
          <w:sz w:val="24"/>
          <w:szCs w:val="24"/>
          <w:u w:val="single"/>
        </w:rPr>
        <w:t>Puritan Dilemma</w:t>
      </w:r>
      <w:r>
        <w:rPr>
          <w:sz w:val="24"/>
          <w:szCs w:val="24"/>
        </w:rPr>
        <w:t>, Chapters I-VI; Winthrop, “A Modell of Christian Charity”</w:t>
      </w:r>
    </w:p>
    <w:p w:rsidR="00D518FC" w:rsidRDefault="00D518FC" w:rsidP="00D518FC">
      <w:pPr>
        <w:rPr>
          <w:sz w:val="24"/>
          <w:szCs w:val="24"/>
        </w:rPr>
      </w:pPr>
      <w:r>
        <w:rPr>
          <w:sz w:val="24"/>
          <w:szCs w:val="24"/>
        </w:rPr>
        <w:t xml:space="preserve"> 26</w:t>
      </w:r>
      <w:r>
        <w:rPr>
          <w:sz w:val="24"/>
          <w:szCs w:val="24"/>
        </w:rPr>
        <w:tab/>
      </w:r>
      <w:r>
        <w:rPr>
          <w:sz w:val="24"/>
          <w:szCs w:val="24"/>
          <w:u w:val="single"/>
        </w:rPr>
        <w:t>Puritan Dilemma</w:t>
      </w:r>
      <w:r>
        <w:rPr>
          <w:sz w:val="24"/>
          <w:szCs w:val="24"/>
        </w:rPr>
        <w:t>, Chapters VII-X</w:t>
      </w:r>
    </w:p>
    <w:p w:rsidR="00D518FC" w:rsidRDefault="00D518FC" w:rsidP="00D518FC">
      <w:pPr>
        <w:rPr>
          <w:sz w:val="24"/>
          <w:szCs w:val="24"/>
        </w:rPr>
      </w:pPr>
      <w:r>
        <w:rPr>
          <w:sz w:val="24"/>
          <w:szCs w:val="24"/>
        </w:rPr>
        <w:t xml:space="preserve"> 27</w:t>
      </w:r>
      <w:r>
        <w:rPr>
          <w:sz w:val="24"/>
          <w:szCs w:val="24"/>
        </w:rPr>
        <w:tab/>
      </w:r>
      <w:r>
        <w:rPr>
          <w:sz w:val="24"/>
          <w:szCs w:val="24"/>
          <w:u w:val="single"/>
        </w:rPr>
        <w:t>Puritan Dilemma</w:t>
      </w:r>
      <w:r>
        <w:rPr>
          <w:sz w:val="24"/>
          <w:szCs w:val="24"/>
        </w:rPr>
        <w:t xml:space="preserve">, Chapters XI-XIII; Miller, “Errand </w:t>
      </w:r>
      <w:proofErr w:type="gramStart"/>
      <w:r>
        <w:rPr>
          <w:sz w:val="24"/>
          <w:szCs w:val="24"/>
        </w:rPr>
        <w:t>Into</w:t>
      </w:r>
      <w:proofErr w:type="gramEnd"/>
      <w:r>
        <w:rPr>
          <w:sz w:val="24"/>
          <w:szCs w:val="24"/>
        </w:rPr>
        <w:t xml:space="preserve"> the Wilderness”</w:t>
      </w:r>
    </w:p>
    <w:p w:rsidR="00D518FC" w:rsidRDefault="00D518FC" w:rsidP="00D518FC">
      <w:pPr>
        <w:rPr>
          <w:sz w:val="24"/>
          <w:szCs w:val="24"/>
        </w:rPr>
      </w:pPr>
      <w:r>
        <w:rPr>
          <w:sz w:val="24"/>
          <w:szCs w:val="24"/>
        </w:rPr>
        <w:t xml:space="preserve"> 28</w:t>
      </w:r>
      <w:r>
        <w:rPr>
          <w:sz w:val="24"/>
          <w:szCs w:val="24"/>
        </w:rPr>
        <w:tab/>
      </w:r>
      <w:r>
        <w:rPr>
          <w:sz w:val="24"/>
          <w:szCs w:val="24"/>
          <w:u w:val="single"/>
        </w:rPr>
        <w:t>Salem Possessed</w:t>
      </w:r>
      <w:r>
        <w:rPr>
          <w:sz w:val="24"/>
          <w:szCs w:val="24"/>
        </w:rPr>
        <w:t>, pp. 1-79</w:t>
      </w:r>
    </w:p>
    <w:p w:rsidR="00D518FC" w:rsidRDefault="00D518FC" w:rsidP="00D518FC">
      <w:pPr>
        <w:rPr>
          <w:sz w:val="24"/>
          <w:szCs w:val="24"/>
        </w:rPr>
      </w:pPr>
    </w:p>
    <w:p w:rsidR="00D518FC" w:rsidRDefault="00D518FC" w:rsidP="00D518FC">
      <w:pPr>
        <w:rPr>
          <w:sz w:val="24"/>
          <w:szCs w:val="24"/>
        </w:rPr>
      </w:pPr>
      <w:r>
        <w:rPr>
          <w:sz w:val="24"/>
          <w:szCs w:val="24"/>
        </w:rPr>
        <w:t xml:space="preserve">October 1       </w:t>
      </w:r>
      <w:r>
        <w:rPr>
          <w:sz w:val="24"/>
          <w:szCs w:val="24"/>
          <w:u w:val="single"/>
        </w:rPr>
        <w:t>Salem Possessed</w:t>
      </w:r>
      <w:r>
        <w:rPr>
          <w:sz w:val="24"/>
          <w:szCs w:val="24"/>
        </w:rPr>
        <w:t>, pp. 80-152</w:t>
      </w:r>
    </w:p>
    <w:p w:rsidR="00D518FC" w:rsidRDefault="00D518FC" w:rsidP="00D518FC">
      <w:pPr>
        <w:rPr>
          <w:sz w:val="24"/>
          <w:szCs w:val="24"/>
        </w:rPr>
      </w:pPr>
      <w:r>
        <w:rPr>
          <w:sz w:val="24"/>
          <w:szCs w:val="24"/>
        </w:rPr>
        <w:t xml:space="preserve"> 2</w:t>
      </w:r>
      <w:r>
        <w:rPr>
          <w:sz w:val="24"/>
          <w:szCs w:val="24"/>
        </w:rPr>
        <w:tab/>
      </w:r>
      <w:r>
        <w:rPr>
          <w:sz w:val="24"/>
          <w:szCs w:val="24"/>
          <w:u w:val="single"/>
        </w:rPr>
        <w:t>Salem Possessed</w:t>
      </w:r>
      <w:r>
        <w:rPr>
          <w:sz w:val="24"/>
          <w:szCs w:val="24"/>
        </w:rPr>
        <w:t>, pp. 153-221;</w:t>
      </w:r>
    </w:p>
    <w:p w:rsidR="00D518FC" w:rsidRDefault="00D518FC" w:rsidP="00D518FC">
      <w:pPr>
        <w:rPr>
          <w:sz w:val="24"/>
          <w:szCs w:val="24"/>
        </w:rPr>
      </w:pPr>
      <w:r>
        <w:rPr>
          <w:sz w:val="24"/>
          <w:szCs w:val="24"/>
        </w:rPr>
        <w:tab/>
        <w:t>Tolles, “Culture of Early Pennsylvania”</w:t>
      </w:r>
    </w:p>
    <w:p w:rsidR="00D518FC" w:rsidRDefault="00D518FC" w:rsidP="00D518FC">
      <w:pPr>
        <w:rPr>
          <w:sz w:val="24"/>
          <w:szCs w:val="24"/>
        </w:rPr>
      </w:pPr>
      <w:r>
        <w:rPr>
          <w:sz w:val="24"/>
          <w:szCs w:val="24"/>
        </w:rPr>
        <w:t xml:space="preserve"> 3</w:t>
      </w:r>
      <w:r>
        <w:rPr>
          <w:sz w:val="24"/>
          <w:szCs w:val="24"/>
        </w:rPr>
        <w:tab/>
        <w:t>Berlin, “Time, Space, and the Evolution of Afro-American Society”;</w:t>
      </w:r>
    </w:p>
    <w:p w:rsidR="00D518FC" w:rsidRDefault="00D518FC" w:rsidP="00D518FC">
      <w:pPr>
        <w:rPr>
          <w:sz w:val="24"/>
          <w:szCs w:val="24"/>
        </w:rPr>
      </w:pPr>
      <w:r>
        <w:rPr>
          <w:sz w:val="24"/>
          <w:szCs w:val="24"/>
        </w:rPr>
        <w:tab/>
        <w:t xml:space="preserve">Merrell, “The </w:t>
      </w:r>
      <w:proofErr w:type="spellStart"/>
      <w:r>
        <w:rPr>
          <w:sz w:val="24"/>
          <w:szCs w:val="24"/>
        </w:rPr>
        <w:t>Customes</w:t>
      </w:r>
      <w:proofErr w:type="spellEnd"/>
      <w:r>
        <w:rPr>
          <w:sz w:val="24"/>
          <w:szCs w:val="24"/>
        </w:rPr>
        <w:t xml:space="preserve"> of Our </w:t>
      </w:r>
      <w:proofErr w:type="spellStart"/>
      <w:r>
        <w:rPr>
          <w:sz w:val="24"/>
          <w:szCs w:val="24"/>
        </w:rPr>
        <w:t>Countrey</w:t>
      </w:r>
      <w:proofErr w:type="spellEnd"/>
      <w:r>
        <w:rPr>
          <w:sz w:val="24"/>
          <w:szCs w:val="24"/>
        </w:rPr>
        <w:t>”; Landsman, “The Duke’s Dominions”</w:t>
      </w:r>
    </w:p>
    <w:p w:rsidR="00D518FC" w:rsidRDefault="00D518FC" w:rsidP="00D518FC">
      <w:pPr>
        <w:rPr>
          <w:sz w:val="24"/>
          <w:szCs w:val="24"/>
        </w:rPr>
      </w:pPr>
      <w:r>
        <w:rPr>
          <w:sz w:val="24"/>
          <w:szCs w:val="24"/>
        </w:rPr>
        <w:t xml:space="preserve"> 4</w:t>
      </w:r>
      <w:r>
        <w:rPr>
          <w:sz w:val="24"/>
          <w:szCs w:val="24"/>
        </w:rPr>
        <w:tab/>
      </w:r>
      <w:r>
        <w:rPr>
          <w:sz w:val="24"/>
          <w:szCs w:val="24"/>
          <w:u w:val="single"/>
        </w:rPr>
        <w:t>American Slavery</w:t>
      </w:r>
      <w:r>
        <w:rPr>
          <w:sz w:val="24"/>
          <w:szCs w:val="24"/>
        </w:rPr>
        <w:t>, Book I</w:t>
      </w:r>
    </w:p>
    <w:p w:rsidR="00D518FC" w:rsidRDefault="00D518FC" w:rsidP="00D518FC">
      <w:pPr>
        <w:rPr>
          <w:sz w:val="24"/>
          <w:szCs w:val="24"/>
        </w:rPr>
      </w:pPr>
      <w:r>
        <w:rPr>
          <w:sz w:val="24"/>
          <w:szCs w:val="24"/>
        </w:rPr>
        <w:t xml:space="preserve"> 5</w:t>
      </w:r>
      <w:r>
        <w:rPr>
          <w:sz w:val="24"/>
          <w:szCs w:val="24"/>
        </w:rPr>
        <w:tab/>
      </w:r>
      <w:r>
        <w:rPr>
          <w:sz w:val="24"/>
          <w:szCs w:val="24"/>
          <w:u w:val="single"/>
        </w:rPr>
        <w:t>American Slavery</w:t>
      </w:r>
      <w:r>
        <w:rPr>
          <w:sz w:val="24"/>
          <w:szCs w:val="24"/>
        </w:rPr>
        <w:t>, Book II</w:t>
      </w:r>
    </w:p>
    <w:p w:rsidR="00D518FC" w:rsidRDefault="00D518FC" w:rsidP="00D518FC">
      <w:pPr>
        <w:rPr>
          <w:sz w:val="24"/>
          <w:szCs w:val="24"/>
        </w:rPr>
      </w:pPr>
    </w:p>
    <w:p w:rsidR="00D518FC" w:rsidRDefault="00D518FC" w:rsidP="00D518FC">
      <w:pPr>
        <w:rPr>
          <w:sz w:val="24"/>
          <w:szCs w:val="24"/>
        </w:rPr>
      </w:pPr>
      <w:r>
        <w:rPr>
          <w:sz w:val="24"/>
          <w:szCs w:val="24"/>
        </w:rPr>
        <w:t xml:space="preserve"> 8</w:t>
      </w:r>
      <w:r>
        <w:rPr>
          <w:sz w:val="24"/>
          <w:szCs w:val="24"/>
        </w:rPr>
        <w:tab/>
      </w:r>
      <w:r>
        <w:rPr>
          <w:sz w:val="24"/>
          <w:szCs w:val="24"/>
          <w:u w:val="single"/>
        </w:rPr>
        <w:t>American Slavery</w:t>
      </w:r>
      <w:r>
        <w:rPr>
          <w:sz w:val="24"/>
          <w:szCs w:val="24"/>
        </w:rPr>
        <w:t>, Book III</w:t>
      </w:r>
    </w:p>
    <w:p w:rsidR="00D518FC" w:rsidRDefault="00D518FC" w:rsidP="00D518FC">
      <w:pPr>
        <w:rPr>
          <w:sz w:val="24"/>
          <w:szCs w:val="24"/>
        </w:rPr>
      </w:pPr>
      <w:r>
        <w:rPr>
          <w:sz w:val="24"/>
          <w:szCs w:val="24"/>
        </w:rPr>
        <w:t xml:space="preserve"> 9</w:t>
      </w:r>
      <w:r>
        <w:rPr>
          <w:sz w:val="24"/>
          <w:szCs w:val="24"/>
        </w:rPr>
        <w:tab/>
      </w:r>
      <w:r>
        <w:rPr>
          <w:sz w:val="24"/>
          <w:szCs w:val="24"/>
          <w:u w:val="single"/>
        </w:rPr>
        <w:t>American Slavery</w:t>
      </w:r>
      <w:r>
        <w:rPr>
          <w:sz w:val="24"/>
          <w:szCs w:val="24"/>
        </w:rPr>
        <w:t>, Book IV</w:t>
      </w:r>
    </w:p>
    <w:p w:rsidR="00D518FC" w:rsidRDefault="00D518FC" w:rsidP="00D518FC">
      <w:pPr>
        <w:rPr>
          <w:sz w:val="24"/>
          <w:szCs w:val="24"/>
          <w:lang w:val="it-IT"/>
        </w:rPr>
      </w:pPr>
      <w:r>
        <w:rPr>
          <w:sz w:val="24"/>
          <w:szCs w:val="24"/>
          <w:lang w:val="it-IT"/>
        </w:rPr>
        <w:t xml:space="preserve"> 10</w:t>
      </w:r>
      <w:r>
        <w:rPr>
          <w:sz w:val="24"/>
          <w:szCs w:val="24"/>
          <w:lang w:val="it-IT"/>
        </w:rPr>
        <w:tab/>
        <w:t>Pagan, pp. 3-50</w:t>
      </w:r>
    </w:p>
    <w:p w:rsidR="00D518FC" w:rsidRDefault="00D518FC" w:rsidP="00D518FC">
      <w:pPr>
        <w:rPr>
          <w:sz w:val="24"/>
          <w:szCs w:val="24"/>
          <w:lang w:val="it-IT"/>
        </w:rPr>
      </w:pPr>
      <w:r>
        <w:rPr>
          <w:sz w:val="24"/>
          <w:szCs w:val="24"/>
          <w:lang w:val="it-IT"/>
        </w:rPr>
        <w:t xml:space="preserve"> 11</w:t>
      </w:r>
      <w:r>
        <w:rPr>
          <w:sz w:val="24"/>
          <w:szCs w:val="24"/>
          <w:lang w:val="it-IT"/>
        </w:rPr>
        <w:tab/>
        <w:t>Pagan, pp. 51-101</w:t>
      </w:r>
    </w:p>
    <w:p w:rsidR="00D518FC" w:rsidRDefault="00D518FC" w:rsidP="00D518FC">
      <w:pPr>
        <w:rPr>
          <w:sz w:val="24"/>
          <w:szCs w:val="24"/>
          <w:lang w:val="it-IT"/>
        </w:rPr>
      </w:pPr>
      <w:r>
        <w:rPr>
          <w:sz w:val="24"/>
          <w:szCs w:val="24"/>
          <w:lang w:val="it-IT"/>
        </w:rPr>
        <w:t xml:space="preserve"> 12</w:t>
      </w:r>
      <w:r>
        <w:rPr>
          <w:sz w:val="24"/>
          <w:szCs w:val="24"/>
          <w:lang w:val="it-IT"/>
        </w:rPr>
        <w:tab/>
        <w:t>Pagan, pp. 103-150;  Greene, “Convergence”</w:t>
      </w:r>
    </w:p>
    <w:p w:rsidR="00D518FC" w:rsidRDefault="00D518FC" w:rsidP="00D518FC">
      <w:pPr>
        <w:rPr>
          <w:sz w:val="24"/>
          <w:szCs w:val="24"/>
        </w:rPr>
      </w:pPr>
    </w:p>
    <w:p w:rsidR="00D518FC" w:rsidRDefault="00D518FC" w:rsidP="00D518FC">
      <w:pPr>
        <w:rPr>
          <w:b/>
          <w:bCs/>
          <w:sz w:val="24"/>
          <w:szCs w:val="24"/>
        </w:rPr>
      </w:pPr>
      <w:r>
        <w:rPr>
          <w:sz w:val="24"/>
          <w:szCs w:val="24"/>
        </w:rPr>
        <w:t xml:space="preserve"> 15</w:t>
      </w:r>
      <w:r>
        <w:rPr>
          <w:sz w:val="24"/>
          <w:szCs w:val="24"/>
        </w:rPr>
        <w:tab/>
      </w:r>
      <w:r>
        <w:rPr>
          <w:b/>
          <w:bCs/>
          <w:sz w:val="24"/>
          <w:szCs w:val="24"/>
        </w:rPr>
        <w:t>Final Examination</w:t>
      </w:r>
    </w:p>
    <w:p w:rsidR="00D518FC" w:rsidRDefault="00D518FC" w:rsidP="00D518FC">
      <w:pPr>
        <w:rPr>
          <w:sz w:val="24"/>
          <w:szCs w:val="24"/>
        </w:rPr>
      </w:pPr>
      <w:r>
        <w:rPr>
          <w:sz w:val="24"/>
          <w:szCs w:val="24"/>
        </w:rPr>
        <w:lastRenderedPageBreak/>
        <w:t xml:space="preserve"> 16</w:t>
      </w:r>
    </w:p>
    <w:p w:rsidR="00D518FC" w:rsidRDefault="00D518FC" w:rsidP="00D518FC">
      <w:pPr>
        <w:rPr>
          <w:sz w:val="24"/>
          <w:szCs w:val="24"/>
        </w:rPr>
      </w:pPr>
      <w:r>
        <w:rPr>
          <w:sz w:val="24"/>
          <w:szCs w:val="24"/>
        </w:rPr>
        <w:t xml:space="preserve"> 17</w:t>
      </w:r>
      <w:r>
        <w:rPr>
          <w:sz w:val="24"/>
          <w:szCs w:val="24"/>
        </w:rPr>
        <w:tab/>
      </w:r>
      <w:r>
        <w:rPr>
          <w:b/>
          <w:bCs/>
          <w:sz w:val="24"/>
          <w:szCs w:val="24"/>
        </w:rPr>
        <w:t>Paper Due</w:t>
      </w:r>
    </w:p>
    <w:p w:rsidR="00D518FC" w:rsidRDefault="00D518FC" w:rsidP="00D518FC">
      <w:pPr>
        <w:rPr>
          <w:rFonts w:ascii="Calibri" w:hAnsi="Calibri" w:cs="Calibri"/>
          <w:sz w:val="22"/>
          <w:szCs w:val="22"/>
        </w:rPr>
      </w:pPr>
    </w:p>
    <w:p w:rsidR="00D518FC" w:rsidRDefault="00D518FC" w:rsidP="00D518FC">
      <w:pPr>
        <w:rPr>
          <w:rFonts w:ascii="Calibri" w:hAnsi="Calibri" w:cs="Calibri"/>
          <w:sz w:val="22"/>
          <w:szCs w:val="22"/>
        </w:rPr>
      </w:pPr>
    </w:p>
    <w:p w:rsidR="00D518FC" w:rsidRDefault="00D518FC" w:rsidP="00D518FC">
      <w:pPr>
        <w:rPr>
          <w:rFonts w:ascii="Calibri" w:hAnsi="Calibri" w:cs="Calibri"/>
          <w:sz w:val="22"/>
          <w:szCs w:val="22"/>
        </w:rPr>
      </w:pPr>
    </w:p>
    <w:p w:rsidR="00D518FC" w:rsidRDefault="00D518FC" w:rsidP="00D518FC">
      <w:pPr>
        <w:rPr>
          <w:rFonts w:ascii="Calibri" w:hAnsi="Calibri" w:cs="Calibri"/>
          <w:sz w:val="22"/>
          <w:szCs w:val="22"/>
        </w:rPr>
      </w:pPr>
      <w:bookmarkStart w:id="0" w:name="_GoBack"/>
      <w:bookmarkEnd w:id="0"/>
      <w:r>
        <w:rPr>
          <w:rFonts w:ascii="Calibri" w:hAnsi="Calibri" w:cs="Calibri"/>
          <w:sz w:val="22"/>
          <w:szCs w:val="22"/>
        </w:rPr>
        <w:t>The Fine Print  – please read carefully</w:t>
      </w:r>
    </w:p>
    <w:p w:rsidR="00D518FC" w:rsidRDefault="00D518FC" w:rsidP="00D518FC">
      <w:pPr>
        <w:rPr>
          <w:sz w:val="24"/>
          <w:szCs w:val="24"/>
        </w:rPr>
      </w:pPr>
    </w:p>
    <w:p w:rsidR="00D518FC" w:rsidRDefault="00D518FC" w:rsidP="00D518FC">
      <w:pPr>
        <w:rPr>
          <w:sz w:val="24"/>
          <w:szCs w:val="24"/>
        </w:rPr>
        <w:sectPr w:rsidR="00D518FC" w:rsidSect="00D518FC">
          <w:pgSz w:w="12240" w:h="15840"/>
          <w:pgMar w:top="1440" w:right="1440" w:bottom="1440" w:left="1440" w:header="1440" w:footer="1440" w:gutter="0"/>
          <w:cols w:space="720"/>
        </w:sectPr>
      </w:pPr>
    </w:p>
    <w:p w:rsidR="00D518FC" w:rsidRDefault="00D518FC" w:rsidP="00D518FC">
      <w:pPr>
        <w:pStyle w:val="NoSpacing"/>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b/>
          <w:bCs/>
          <w:i/>
          <w:iCs/>
        </w:rPr>
      </w:pP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8"/>
        <w:rPr>
          <w:i/>
          <w:iCs/>
          <w:sz w:val="24"/>
          <w:szCs w:val="24"/>
        </w:rPr>
      </w:pPr>
      <w:proofErr w:type="gramStart"/>
      <w:r>
        <w:rPr>
          <w:b/>
          <w:bCs/>
          <w:i/>
          <w:iCs/>
          <w:sz w:val="24"/>
          <w:szCs w:val="24"/>
        </w:rPr>
        <w:t xml:space="preserve">Academic Honesty </w:t>
      </w:r>
      <w:r>
        <w:rPr>
          <w:i/>
          <w:iCs/>
          <w:sz w:val="24"/>
          <w:szCs w:val="24"/>
        </w:rPr>
        <w:t>expectations.</w:t>
      </w:r>
      <w:proofErr w:type="gramEnd"/>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8"/>
        <w:rPr>
          <w:i/>
          <w:iCs/>
          <w:sz w:val="24"/>
          <w:szCs w:val="24"/>
        </w:rPr>
      </w:pPr>
      <w:r>
        <w:rPr>
          <w:i/>
          <w:iCs/>
          <w:sz w:val="24"/>
          <w:szCs w:val="24"/>
        </w:rPr>
        <w:t xml:space="preserve">Cornell College expects all members of the Cornell community to act with academic integrity. An important aspect of academic integrity is respecting the work of others. A student is expected to acknowledge explicitly the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Academic Catalogue, under the heading: “Academic Information – Academic Honesty.”  </w:t>
      </w: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8"/>
        <w:rPr>
          <w:i/>
          <w:iCs/>
        </w:rPr>
      </w:pPr>
      <w:r>
        <w:rPr>
          <w:i/>
          <w:iCs/>
          <w:sz w:val="24"/>
          <w:szCs w:val="24"/>
        </w:rPr>
        <w:t>In this class, a student who violates the Academic Honesty policy will fail the course.</w:t>
      </w:r>
      <w:r>
        <w:rPr>
          <w:i/>
          <w:iCs/>
        </w:rPr>
        <w:t xml:space="preserve">  </w:t>
      </w: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8"/>
        <w:rPr>
          <w:i/>
          <w:iCs/>
          <w:sz w:val="24"/>
          <w:szCs w:val="24"/>
        </w:rPr>
      </w:pP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8"/>
        <w:rPr>
          <w:i/>
          <w:iCs/>
          <w:sz w:val="24"/>
          <w:szCs w:val="24"/>
        </w:rPr>
      </w:pPr>
      <w:proofErr w:type="gramStart"/>
      <w:r>
        <w:rPr>
          <w:b/>
          <w:bCs/>
          <w:i/>
          <w:iCs/>
          <w:sz w:val="24"/>
          <w:szCs w:val="24"/>
        </w:rPr>
        <w:t>Students with disabilities</w:t>
      </w:r>
      <w:r>
        <w:rPr>
          <w:i/>
          <w:iCs/>
          <w:sz w:val="24"/>
          <w:szCs w:val="24"/>
        </w:rPr>
        <w:t>.</w:t>
      </w:r>
      <w:proofErr w:type="gramEnd"/>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8"/>
        <w:rPr>
          <w:i/>
          <w:iCs/>
          <w:sz w:val="24"/>
          <w:szCs w:val="24"/>
        </w:rPr>
      </w:pPr>
      <w:r>
        <w:rPr>
          <w:i/>
          <w:iCs/>
          <w:sz w:val="24"/>
          <w:szCs w:val="24"/>
        </w:rPr>
        <w:t>Students who need accommodations for learning disabilities must provide documentation from a professional qualified to diagnose learning disabilities. For more information see</w:t>
      </w: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8"/>
        <w:rPr>
          <w:i/>
          <w:iCs/>
          <w:sz w:val="24"/>
          <w:szCs w:val="24"/>
        </w:rPr>
      </w:pPr>
      <w:r>
        <w:rPr>
          <w:i/>
          <w:iCs/>
          <w:sz w:val="24"/>
          <w:szCs w:val="24"/>
        </w:rPr>
        <w:t>http://</w:t>
      </w:r>
      <w:hyperlink r:id="rId6" w:history="1">
        <w:r>
          <w:rPr>
            <w:rStyle w:val="SYSHYPERTEXT"/>
            <w:sz w:val="24"/>
            <w:szCs w:val="24"/>
          </w:rPr>
          <w:t>cornellcollege.edu/disabilities/documentation/index.shtml</w:t>
        </w:r>
      </w:hyperlink>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8"/>
        <w:rPr>
          <w:i/>
          <w:iCs/>
          <w:sz w:val="24"/>
          <w:szCs w:val="24"/>
        </w:rPr>
      </w:pPr>
      <w:r>
        <w:rPr>
          <w:i/>
          <w:iCs/>
          <w:sz w:val="24"/>
          <w:szCs w:val="24"/>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8"/>
        <w:rPr>
          <w:b/>
          <w:bCs/>
          <w:i/>
          <w:iCs/>
          <w:sz w:val="24"/>
          <w:szCs w:val="24"/>
        </w:rPr>
      </w:pPr>
      <w:r>
        <w:rPr>
          <w:i/>
          <w:iCs/>
          <w:sz w:val="24"/>
          <w:szCs w:val="24"/>
        </w:rPr>
        <w:t>At the beginning of each course, the student must notify the instructor within the first three days of the term of any accommodations needed for the duration of the course.</w:t>
      </w: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jc w:val="center"/>
        <w:rPr>
          <w:b/>
          <w:bCs/>
          <w:i/>
          <w:iCs/>
          <w:sz w:val="24"/>
          <w:szCs w:val="24"/>
        </w:rPr>
      </w:pP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jc w:val="center"/>
        <w:rPr>
          <w:b/>
          <w:bCs/>
          <w:i/>
          <w:iCs/>
          <w:sz w:val="24"/>
          <w:szCs w:val="24"/>
        </w:rPr>
      </w:pP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jc w:val="center"/>
        <w:rPr>
          <w:b/>
          <w:bCs/>
          <w:i/>
          <w:iCs/>
          <w:sz w:val="24"/>
          <w:szCs w:val="24"/>
        </w:rPr>
      </w:pPr>
    </w:p>
    <w:p w:rsidR="00D518FC" w:rsidRDefault="00D518FC" w:rsidP="00D51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jc w:val="center"/>
        <w:rPr>
          <w:b/>
          <w:bCs/>
          <w:i/>
          <w:iCs/>
          <w:sz w:val="24"/>
          <w:szCs w:val="24"/>
        </w:rPr>
      </w:pPr>
    </w:p>
    <w:p w:rsidR="00D518FC" w:rsidRDefault="00D518FC" w:rsidP="00D518FC">
      <w:pPr>
        <w:pStyle w:val="NoSpacing"/>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sz w:val="20"/>
          <w:szCs w:val="20"/>
        </w:rPr>
      </w:pPr>
      <w:r>
        <w:rPr>
          <w:sz w:val="20"/>
          <w:szCs w:val="20"/>
        </w:rPr>
        <w:t>Relevant Educational Priorities: Knowledge, Inquiry, Reasoning, Communication, Intercultural Literacy.</w:t>
      </w:r>
      <w:r>
        <w:rPr>
          <w:sz w:val="20"/>
          <w:szCs w:val="20"/>
        </w:rPr>
        <w:tab/>
      </w:r>
    </w:p>
    <w:p w:rsidR="00D518FC" w:rsidRDefault="00D518FC" w:rsidP="00D518FC">
      <w:pPr>
        <w:pStyle w:val="NoSpacing"/>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bCs/>
          <w:i/>
          <w:iCs/>
          <w:sz w:val="20"/>
          <w:szCs w:val="20"/>
        </w:rPr>
      </w:pPr>
      <w:r>
        <w:rPr>
          <w:sz w:val="20"/>
          <w:szCs w:val="20"/>
        </w:rPr>
        <w:t>A description of these Priorities can be found in the Academic Catalogue webpage</w:t>
      </w:r>
      <w:r>
        <w:rPr>
          <w:i/>
          <w:iCs/>
          <w:sz w:val="20"/>
          <w:szCs w:val="20"/>
        </w:rPr>
        <w:t>.</w:t>
      </w:r>
    </w:p>
    <w:p w:rsidR="00F94626" w:rsidRDefault="00D518FC" w:rsidP="00D518FC">
      <w:pPr>
        <w:pStyle w:val="NoSpacing"/>
      </w:pPr>
    </w:p>
    <w:sectPr w:rsidR="00F94626" w:rsidSect="007D7A79">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FC"/>
    <w:rsid w:val="004E3AD5"/>
    <w:rsid w:val="008D6655"/>
    <w:rsid w:val="00C47FDB"/>
    <w:rsid w:val="00D51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FC"/>
    <w:pPr>
      <w:autoSpaceDE w:val="0"/>
      <w:autoSpaceDN w:val="0"/>
      <w:adjustRightInd w:val="0"/>
      <w:spacing w:after="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518FC"/>
    <w:pPr>
      <w:spacing w:after="0"/>
    </w:pPr>
  </w:style>
  <w:style w:type="character" w:customStyle="1" w:styleId="SYSHYPERTEXT">
    <w:name w:val="SYS_HYPERTEXT"/>
    <w:uiPriority w:val="99"/>
    <w:rsid w:val="00D518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FC"/>
    <w:pPr>
      <w:autoSpaceDE w:val="0"/>
      <w:autoSpaceDN w:val="0"/>
      <w:adjustRightInd w:val="0"/>
      <w:spacing w:after="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518FC"/>
    <w:pPr>
      <w:spacing w:after="0"/>
    </w:pPr>
  </w:style>
  <w:style w:type="character" w:customStyle="1" w:styleId="SYSHYPERTEXT">
    <w:name w:val="SYS_HYPERTEXT"/>
    <w:uiPriority w:val="99"/>
    <w:rsid w:val="00D51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rnellcollege.edu/disabilities/documentation/index.shtml" TargetMode="External"/><Relationship Id="rId5" Type="http://schemas.openxmlformats.org/officeDocument/2006/relationships/hyperlink" Target="mailto:plucas@cornell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Lucas</dc:creator>
  <cp:lastModifiedBy>Phil Lucas</cp:lastModifiedBy>
  <cp:revision>1</cp:revision>
  <dcterms:created xsi:type="dcterms:W3CDTF">2018-09-23T03:00:00Z</dcterms:created>
  <dcterms:modified xsi:type="dcterms:W3CDTF">2018-09-23T03:04:00Z</dcterms:modified>
</cp:coreProperties>
</file>