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EC9" w:rsidRPr="00A81D9A" w:rsidRDefault="00FF2EC9" w:rsidP="00A81D9A">
      <w:pPr>
        <w:pStyle w:val="Title"/>
      </w:pPr>
      <w:r w:rsidRPr="00A81D9A">
        <w:t>KIN 309 Anatomy of Human Movement</w:t>
      </w:r>
    </w:p>
    <w:p w:rsidR="00FF2EC9" w:rsidRPr="00A81D9A" w:rsidRDefault="00FF2EC9" w:rsidP="00A81D9A">
      <w:pPr>
        <w:pStyle w:val="Title"/>
      </w:pPr>
      <w:r w:rsidRPr="00A81D9A">
        <w:t>Course Syllabus</w:t>
      </w:r>
    </w:p>
    <w:p w:rsidR="00FF2EC9" w:rsidRDefault="00FF2EC9" w:rsidP="00FF2EC9">
      <w:pPr>
        <w:rPr>
          <w:sz w:val="28"/>
        </w:rPr>
      </w:pPr>
    </w:p>
    <w:p w:rsidR="00FF2EC9" w:rsidRPr="00AF4961" w:rsidRDefault="00FF2EC9" w:rsidP="00AF4961">
      <w:pPr>
        <w:pStyle w:val="Heading1"/>
      </w:pPr>
      <w:r w:rsidRPr="00AF4961">
        <w:t>-Instructor Information for Kristin Meyer, DPT, SCS, ATC</w:t>
      </w:r>
    </w:p>
    <w:p w:rsidR="00FF2EC9" w:rsidRPr="00E76C9A" w:rsidRDefault="00FF2EC9" w:rsidP="00A35AC9">
      <w:pPr>
        <w:spacing w:line="240" w:lineRule="auto"/>
        <w:jc w:val="both"/>
        <w:rPr>
          <w:sz w:val="22"/>
          <w:szCs w:val="22"/>
        </w:rPr>
      </w:pPr>
      <w:r w:rsidRPr="00A93DDB">
        <w:rPr>
          <w:sz w:val="22"/>
          <w:szCs w:val="22"/>
        </w:rPr>
        <w:tab/>
      </w:r>
      <w:r w:rsidRPr="00A81D9A">
        <w:rPr>
          <w:b/>
          <w:sz w:val="22"/>
          <w:szCs w:val="22"/>
        </w:rPr>
        <w:t>Office:</w:t>
      </w:r>
      <w:r w:rsidRPr="00E76C9A">
        <w:rPr>
          <w:sz w:val="22"/>
          <w:szCs w:val="22"/>
        </w:rPr>
        <w:tab/>
      </w:r>
      <w:r>
        <w:rPr>
          <w:sz w:val="22"/>
          <w:szCs w:val="22"/>
        </w:rPr>
        <w:t>Law Hall 306-D</w:t>
      </w:r>
    </w:p>
    <w:p w:rsidR="00FF2EC9" w:rsidRPr="00E76C9A" w:rsidRDefault="00FF2EC9" w:rsidP="00A35AC9">
      <w:pPr>
        <w:spacing w:line="240" w:lineRule="auto"/>
        <w:jc w:val="both"/>
        <w:rPr>
          <w:sz w:val="22"/>
          <w:szCs w:val="22"/>
        </w:rPr>
      </w:pPr>
      <w:r w:rsidRPr="00E76C9A">
        <w:rPr>
          <w:sz w:val="22"/>
          <w:szCs w:val="22"/>
        </w:rPr>
        <w:tab/>
      </w:r>
      <w:r w:rsidRPr="00A81D9A">
        <w:rPr>
          <w:b/>
          <w:sz w:val="22"/>
          <w:szCs w:val="22"/>
        </w:rPr>
        <w:t>Phone:</w:t>
      </w:r>
      <w:r w:rsidRPr="00E76C9A">
        <w:rPr>
          <w:sz w:val="22"/>
          <w:szCs w:val="22"/>
        </w:rPr>
        <w:tab/>
        <w:t xml:space="preserve">(319) 895-4591 (on-campus, x 4591) </w:t>
      </w:r>
    </w:p>
    <w:p w:rsidR="00FF2EC9" w:rsidRPr="00E76C9A" w:rsidRDefault="00FF2EC9" w:rsidP="00A35AC9">
      <w:pPr>
        <w:spacing w:line="240" w:lineRule="auto"/>
        <w:jc w:val="both"/>
        <w:rPr>
          <w:sz w:val="22"/>
          <w:szCs w:val="22"/>
        </w:rPr>
      </w:pPr>
      <w:r w:rsidRPr="00E76C9A">
        <w:rPr>
          <w:sz w:val="22"/>
          <w:szCs w:val="22"/>
        </w:rPr>
        <w:tab/>
      </w:r>
      <w:proofErr w:type="gramStart"/>
      <w:r w:rsidRPr="00A35AC9">
        <w:rPr>
          <w:b/>
          <w:sz w:val="22"/>
          <w:szCs w:val="22"/>
        </w:rPr>
        <w:t>e-mail</w:t>
      </w:r>
      <w:proofErr w:type="gramEnd"/>
      <w:r w:rsidRPr="00A35AC9">
        <w:rPr>
          <w:b/>
          <w:sz w:val="22"/>
          <w:szCs w:val="22"/>
        </w:rPr>
        <w:t>:</w:t>
      </w:r>
      <w:r w:rsidRPr="00E76C9A">
        <w:rPr>
          <w:sz w:val="22"/>
          <w:szCs w:val="22"/>
        </w:rPr>
        <w:tab/>
      </w:r>
      <w:r>
        <w:rPr>
          <w:color w:val="0000FF"/>
          <w:sz w:val="22"/>
          <w:szCs w:val="22"/>
          <w:u w:val="single"/>
        </w:rPr>
        <w:t>kmeyer@cornellcollege.edu</w:t>
      </w:r>
    </w:p>
    <w:p w:rsidR="00FF2EC9" w:rsidRDefault="00FF2EC9" w:rsidP="00A35AC9">
      <w:pPr>
        <w:spacing w:line="240" w:lineRule="auto"/>
        <w:jc w:val="both"/>
        <w:rPr>
          <w:sz w:val="22"/>
          <w:szCs w:val="22"/>
        </w:rPr>
      </w:pPr>
      <w:r w:rsidRPr="00E76C9A">
        <w:rPr>
          <w:sz w:val="22"/>
          <w:szCs w:val="22"/>
        </w:rPr>
        <w:tab/>
        <w:t xml:space="preserve">Office Hours: </w:t>
      </w:r>
      <w:r>
        <w:rPr>
          <w:sz w:val="22"/>
          <w:szCs w:val="22"/>
        </w:rPr>
        <w:t xml:space="preserve">Generally Mon, Wed, </w:t>
      </w:r>
      <w:r w:rsidR="00D760A2">
        <w:rPr>
          <w:sz w:val="22"/>
          <w:szCs w:val="22"/>
        </w:rPr>
        <w:t>1-3pm</w:t>
      </w:r>
      <w:r>
        <w:rPr>
          <w:sz w:val="22"/>
          <w:szCs w:val="22"/>
        </w:rPr>
        <w:t xml:space="preserve"> or by appointment</w:t>
      </w:r>
    </w:p>
    <w:p w:rsidR="00FF2EC9" w:rsidRPr="00E76C9A" w:rsidRDefault="00FF2EC9" w:rsidP="00A35AC9">
      <w:pPr>
        <w:spacing w:line="240" w:lineRule="auto"/>
        <w:ind w:firstLine="720"/>
        <w:jc w:val="both"/>
        <w:rPr>
          <w:sz w:val="22"/>
          <w:szCs w:val="22"/>
        </w:rPr>
      </w:pPr>
      <w:r>
        <w:rPr>
          <w:sz w:val="22"/>
          <w:szCs w:val="22"/>
        </w:rPr>
        <w:t>You can look for my available appointments at: https://kmeyer.youcanbook.me/</w:t>
      </w:r>
    </w:p>
    <w:p w:rsidR="00FF2EC9" w:rsidRDefault="00FF2EC9" w:rsidP="00AF4961">
      <w:pPr>
        <w:pStyle w:val="Heading1"/>
        <w:rPr>
          <w:i w:val="0"/>
        </w:rPr>
      </w:pPr>
      <w:r w:rsidRPr="00E76C9A">
        <w:t>-General Course Information</w:t>
      </w:r>
    </w:p>
    <w:p w:rsidR="00FF2EC9" w:rsidRDefault="00FF2EC9" w:rsidP="00FF2EC9">
      <w:pPr>
        <w:spacing w:after="120"/>
        <w:ind w:left="720"/>
        <w:jc w:val="both"/>
        <w:rPr>
          <w:sz w:val="22"/>
          <w:szCs w:val="22"/>
        </w:rPr>
      </w:pPr>
      <w:r w:rsidRPr="00C27F67">
        <w:rPr>
          <w:b/>
          <w:sz w:val="22"/>
          <w:szCs w:val="22"/>
        </w:rPr>
        <w:t xml:space="preserve">KIN 309 </w:t>
      </w:r>
      <w:r>
        <w:rPr>
          <w:b/>
          <w:sz w:val="22"/>
          <w:szCs w:val="22"/>
        </w:rPr>
        <w:t>Anatomy of Human Movement</w:t>
      </w:r>
      <w:r>
        <w:rPr>
          <w:sz w:val="22"/>
          <w:szCs w:val="22"/>
        </w:rPr>
        <w:t xml:space="preserve"> provides an in-depth s</w:t>
      </w:r>
      <w:r w:rsidRPr="00C27F67">
        <w:rPr>
          <w:sz w:val="22"/>
          <w:szCs w:val="22"/>
        </w:rPr>
        <w:t>tudy of the anatomical and neuromuscular factors as</w:t>
      </w:r>
      <w:r>
        <w:rPr>
          <w:sz w:val="22"/>
          <w:szCs w:val="22"/>
        </w:rPr>
        <w:t>sociated with human movement.  Topics to be covered in this course i</w:t>
      </w:r>
      <w:r w:rsidRPr="00C27F67">
        <w:rPr>
          <w:sz w:val="22"/>
          <w:szCs w:val="22"/>
        </w:rPr>
        <w:t>nclude</w:t>
      </w:r>
      <w:r>
        <w:rPr>
          <w:sz w:val="22"/>
          <w:szCs w:val="22"/>
        </w:rPr>
        <w:t>:</w:t>
      </w:r>
      <w:r w:rsidRPr="00C27F67">
        <w:rPr>
          <w:sz w:val="22"/>
          <w:szCs w:val="22"/>
        </w:rPr>
        <w:t xml:space="preserve"> connective tissue and skeletal system physiology, identification of major musculoskeletal structures (bones and bony landmarks, origins and insertions for major muscles, muscle groups, major tend</w:t>
      </w:r>
      <w:r>
        <w:rPr>
          <w:sz w:val="22"/>
          <w:szCs w:val="22"/>
        </w:rPr>
        <w:t>i</w:t>
      </w:r>
      <w:r w:rsidRPr="00C27F67">
        <w:rPr>
          <w:sz w:val="22"/>
          <w:szCs w:val="22"/>
        </w:rPr>
        <w:t>nous/ligamentous structures), joint movements</w:t>
      </w:r>
      <w:r>
        <w:rPr>
          <w:sz w:val="22"/>
          <w:szCs w:val="22"/>
        </w:rPr>
        <w:t>,</w:t>
      </w:r>
      <w:r w:rsidRPr="00C27F67">
        <w:rPr>
          <w:sz w:val="22"/>
          <w:szCs w:val="22"/>
        </w:rPr>
        <w:t xml:space="preserve"> and </w:t>
      </w:r>
      <w:r>
        <w:rPr>
          <w:sz w:val="22"/>
          <w:szCs w:val="22"/>
        </w:rPr>
        <w:t xml:space="preserve">aggregate </w:t>
      </w:r>
      <w:r w:rsidRPr="00C27F67">
        <w:rPr>
          <w:sz w:val="22"/>
          <w:szCs w:val="22"/>
        </w:rPr>
        <w:t xml:space="preserve">muscle actions.  </w:t>
      </w:r>
    </w:p>
    <w:p w:rsidR="00FF2EC9" w:rsidRDefault="00FF2EC9" w:rsidP="00FF2EC9">
      <w:pPr>
        <w:spacing w:after="120"/>
        <w:ind w:left="720"/>
        <w:rPr>
          <w:b/>
          <w:sz w:val="22"/>
          <w:szCs w:val="22"/>
        </w:rPr>
      </w:pPr>
      <w:r w:rsidRPr="00C27F67">
        <w:rPr>
          <w:b/>
          <w:sz w:val="22"/>
          <w:szCs w:val="22"/>
        </w:rPr>
        <w:t>Prerequisite</w:t>
      </w:r>
      <w:r>
        <w:rPr>
          <w:sz w:val="22"/>
          <w:szCs w:val="22"/>
        </w:rPr>
        <w:t>:  KIN 207 Systems Physiology</w:t>
      </w:r>
    </w:p>
    <w:p w:rsidR="00FF2EC9" w:rsidRPr="007D5551" w:rsidRDefault="00FF2EC9" w:rsidP="00FF2EC9">
      <w:pPr>
        <w:spacing w:after="120"/>
        <w:ind w:left="1440" w:hanging="720"/>
        <w:rPr>
          <w:b/>
          <w:sz w:val="22"/>
          <w:szCs w:val="22"/>
        </w:rPr>
      </w:pPr>
      <w:r w:rsidRPr="009E456D">
        <w:rPr>
          <w:b/>
          <w:bCs/>
          <w:sz w:val="22"/>
          <w:szCs w:val="22"/>
        </w:rPr>
        <w:t>Class Hours:</w:t>
      </w:r>
      <w:r w:rsidRPr="009E456D">
        <w:rPr>
          <w:sz w:val="22"/>
          <w:szCs w:val="22"/>
        </w:rPr>
        <w:t xml:space="preserve"> See schedule, </w:t>
      </w:r>
      <w:r w:rsidR="00B9075F">
        <w:rPr>
          <w:sz w:val="22"/>
          <w:szCs w:val="22"/>
        </w:rPr>
        <w:t>8:30 am - 11</w:t>
      </w:r>
      <w:r w:rsidRPr="00360F0A">
        <w:rPr>
          <w:sz w:val="22"/>
          <w:szCs w:val="22"/>
        </w:rPr>
        <w:t>:</w:t>
      </w:r>
      <w:r w:rsidR="00B9075F">
        <w:rPr>
          <w:sz w:val="22"/>
          <w:szCs w:val="22"/>
        </w:rPr>
        <w:t>30 am</w:t>
      </w:r>
      <w:r w:rsidRPr="009E456D">
        <w:rPr>
          <w:sz w:val="22"/>
          <w:szCs w:val="22"/>
        </w:rPr>
        <w:t xml:space="preserve"> </w:t>
      </w:r>
      <w:r>
        <w:rPr>
          <w:sz w:val="22"/>
          <w:szCs w:val="22"/>
        </w:rPr>
        <w:t xml:space="preserve">M-F </w:t>
      </w:r>
      <w:r w:rsidR="009D08B1">
        <w:rPr>
          <w:sz w:val="22"/>
          <w:szCs w:val="22"/>
        </w:rPr>
        <w:t>(</w:t>
      </w:r>
      <w:bookmarkStart w:id="0" w:name="_GoBack"/>
      <w:bookmarkEnd w:id="0"/>
      <w:r w:rsidR="009D08B1">
        <w:rPr>
          <w:sz w:val="22"/>
          <w:szCs w:val="22"/>
        </w:rPr>
        <w:t>some Tuesdays class may run 9-11am and 1-3pm)</w:t>
      </w:r>
    </w:p>
    <w:p w:rsidR="00FF2EC9" w:rsidRPr="009E456D" w:rsidRDefault="00AF4961" w:rsidP="00FF2EC9">
      <w:pPr>
        <w:pStyle w:val="Heading1"/>
        <w:spacing w:after="120"/>
      </w:pPr>
      <w:r>
        <w:t>-</w:t>
      </w:r>
      <w:r w:rsidR="00FF2EC9" w:rsidRPr="009E456D">
        <w:t xml:space="preserve">Location for Lecture and Lab: </w:t>
      </w:r>
      <w:r w:rsidR="00DB2546">
        <w:t xml:space="preserve">Anatomy </w:t>
      </w:r>
      <w:proofErr w:type="gramStart"/>
      <w:r w:rsidR="00DB2546">
        <w:t>Lab ,</w:t>
      </w:r>
      <w:proofErr w:type="gramEnd"/>
      <w:r w:rsidR="00DB2546">
        <w:t xml:space="preserve"> Russell Science Center, room 121</w:t>
      </w:r>
      <w:r w:rsidR="00FF2EC9">
        <w:t xml:space="preserve"> </w:t>
      </w:r>
      <w:r w:rsidR="00FF2EC9" w:rsidRPr="009E456D">
        <w:tab/>
      </w:r>
    </w:p>
    <w:p w:rsidR="00FF2EC9" w:rsidRDefault="00FF2EC9" w:rsidP="00FF2EC9">
      <w:pPr>
        <w:spacing w:after="120"/>
        <w:rPr>
          <w:b/>
          <w:bCs/>
          <w:sz w:val="22"/>
          <w:szCs w:val="22"/>
        </w:rPr>
      </w:pPr>
      <w:r w:rsidRPr="009E456D">
        <w:rPr>
          <w:b/>
          <w:bCs/>
          <w:sz w:val="22"/>
          <w:szCs w:val="22"/>
        </w:rPr>
        <w:tab/>
      </w:r>
      <w:r>
        <w:rPr>
          <w:b/>
          <w:bCs/>
          <w:sz w:val="22"/>
          <w:szCs w:val="22"/>
        </w:rPr>
        <w:t>Required Course Materials</w:t>
      </w:r>
      <w:r w:rsidRPr="009E456D">
        <w:rPr>
          <w:b/>
          <w:bCs/>
          <w:sz w:val="22"/>
          <w:szCs w:val="22"/>
        </w:rPr>
        <w:t xml:space="preserve">: </w:t>
      </w:r>
    </w:p>
    <w:p w:rsidR="00FF2EC9" w:rsidRPr="00B3194A" w:rsidRDefault="00FF2EC9" w:rsidP="00FF2EC9">
      <w:pPr>
        <w:pStyle w:val="ListParagraph"/>
        <w:numPr>
          <w:ilvl w:val="0"/>
          <w:numId w:val="4"/>
        </w:numPr>
        <w:spacing w:after="120"/>
        <w:rPr>
          <w:i w:val="0"/>
          <w:sz w:val="22"/>
          <w:szCs w:val="22"/>
        </w:rPr>
      </w:pPr>
      <w:r w:rsidRPr="00B3194A">
        <w:rPr>
          <w:sz w:val="22"/>
          <w:szCs w:val="22"/>
        </w:rPr>
        <w:t xml:space="preserve">R.T. Floyd, Manual of Structural Kinesiology </w:t>
      </w:r>
      <w:r w:rsidR="00B12BEB">
        <w:rPr>
          <w:sz w:val="22"/>
          <w:szCs w:val="22"/>
        </w:rPr>
        <w:t>(20</w:t>
      </w:r>
      <w:r w:rsidR="00B12BEB">
        <w:rPr>
          <w:sz w:val="22"/>
          <w:szCs w:val="22"/>
          <w:vertAlign w:val="superscript"/>
        </w:rPr>
        <w:t>th</w:t>
      </w:r>
      <w:r w:rsidRPr="00DA3E85">
        <w:rPr>
          <w:sz w:val="22"/>
          <w:szCs w:val="22"/>
        </w:rPr>
        <w:t xml:space="preserve"> ed.), McGraw Hill.  ISBN: </w:t>
      </w:r>
      <w:r w:rsidRPr="00DA3E85">
        <w:rPr>
          <w:bCs/>
          <w:sz w:val="22"/>
          <w:szCs w:val="22"/>
        </w:rPr>
        <w:t>978</w:t>
      </w:r>
      <w:r w:rsidR="00B12136">
        <w:rPr>
          <w:bCs/>
          <w:sz w:val="22"/>
          <w:szCs w:val="22"/>
        </w:rPr>
        <w:t>-1-259-87043-9</w:t>
      </w:r>
    </w:p>
    <w:p w:rsidR="00FF2EC9" w:rsidRPr="00B3194A" w:rsidRDefault="00FF2EC9" w:rsidP="00FF2EC9">
      <w:pPr>
        <w:pStyle w:val="ListParagraph"/>
        <w:numPr>
          <w:ilvl w:val="0"/>
          <w:numId w:val="4"/>
        </w:numPr>
        <w:spacing w:after="120"/>
        <w:rPr>
          <w:sz w:val="22"/>
          <w:szCs w:val="22"/>
        </w:rPr>
      </w:pPr>
      <w:r w:rsidRPr="00B3194A">
        <w:rPr>
          <w:sz w:val="22"/>
          <w:szCs w:val="22"/>
        </w:rPr>
        <w:t xml:space="preserve">Elaine N. </w:t>
      </w:r>
      <w:proofErr w:type="spellStart"/>
      <w:r w:rsidRPr="00B3194A">
        <w:rPr>
          <w:sz w:val="22"/>
          <w:szCs w:val="22"/>
        </w:rPr>
        <w:t>Marieb</w:t>
      </w:r>
      <w:proofErr w:type="spellEnd"/>
      <w:r w:rsidRPr="00B3194A">
        <w:rPr>
          <w:sz w:val="22"/>
          <w:szCs w:val="22"/>
        </w:rPr>
        <w:t xml:space="preserve"> &amp; </w:t>
      </w:r>
      <w:proofErr w:type="spellStart"/>
      <w:r w:rsidRPr="00B3194A">
        <w:rPr>
          <w:sz w:val="22"/>
          <w:szCs w:val="22"/>
        </w:rPr>
        <w:t>Katja</w:t>
      </w:r>
      <w:proofErr w:type="spellEnd"/>
      <w:r w:rsidRPr="00B3194A">
        <w:rPr>
          <w:sz w:val="22"/>
          <w:szCs w:val="22"/>
        </w:rPr>
        <w:t xml:space="preserve"> Hoeh</w:t>
      </w:r>
      <w:r w:rsidR="0003219D">
        <w:rPr>
          <w:sz w:val="22"/>
          <w:szCs w:val="22"/>
        </w:rPr>
        <w:t>n, Human Anatomy &amp; Physiology 11</w:t>
      </w:r>
      <w:r w:rsidRPr="00B3194A">
        <w:rPr>
          <w:sz w:val="22"/>
          <w:szCs w:val="22"/>
          <w:vertAlign w:val="superscript"/>
        </w:rPr>
        <w:t>th</w:t>
      </w:r>
      <w:r w:rsidRPr="00B3194A">
        <w:rPr>
          <w:sz w:val="22"/>
          <w:szCs w:val="22"/>
        </w:rPr>
        <w:t xml:space="preserve"> ed.), Pearson Benjamin Cum</w:t>
      </w:r>
      <w:r w:rsidR="0003219D">
        <w:rPr>
          <w:sz w:val="22"/>
          <w:szCs w:val="22"/>
        </w:rPr>
        <w:t>mings.  ISBN: 9789780134580999</w:t>
      </w:r>
    </w:p>
    <w:p w:rsidR="00FF2EC9" w:rsidRDefault="00FF2EC9" w:rsidP="00FF2EC9">
      <w:pPr>
        <w:spacing w:after="120"/>
        <w:ind w:left="2160" w:hanging="1440"/>
        <w:rPr>
          <w:i w:val="0"/>
          <w:sz w:val="22"/>
          <w:szCs w:val="22"/>
        </w:rPr>
      </w:pPr>
      <w:r w:rsidRPr="007C4513">
        <w:rPr>
          <w:b/>
          <w:sz w:val="22"/>
          <w:szCs w:val="22"/>
        </w:rPr>
        <w:t>Suggested Course Materials:</w:t>
      </w:r>
      <w:r w:rsidRPr="007C4513">
        <w:rPr>
          <w:sz w:val="22"/>
          <w:szCs w:val="22"/>
        </w:rPr>
        <w:t xml:space="preserve"> </w:t>
      </w:r>
    </w:p>
    <w:p w:rsidR="00FF2EC9" w:rsidRDefault="00FF2EC9" w:rsidP="00FF2EC9">
      <w:pPr>
        <w:spacing w:after="120"/>
        <w:ind w:left="2160" w:hanging="720"/>
        <w:rPr>
          <w:sz w:val="22"/>
          <w:szCs w:val="22"/>
        </w:rPr>
      </w:pPr>
      <w:r>
        <w:rPr>
          <w:sz w:val="22"/>
          <w:szCs w:val="22"/>
        </w:rPr>
        <w:t xml:space="preserve">- </w:t>
      </w:r>
      <w:r w:rsidRPr="00177559">
        <w:rPr>
          <w:sz w:val="22"/>
          <w:szCs w:val="22"/>
        </w:rPr>
        <w:t>A Brief Atlas of the Human Body</w:t>
      </w:r>
      <w:r>
        <w:rPr>
          <w:sz w:val="22"/>
          <w:szCs w:val="22"/>
        </w:rPr>
        <w:t xml:space="preserve">, Benjamin </w:t>
      </w:r>
      <w:proofErr w:type="spellStart"/>
      <w:r>
        <w:rPr>
          <w:sz w:val="22"/>
          <w:szCs w:val="22"/>
        </w:rPr>
        <w:t>Cumings</w:t>
      </w:r>
      <w:proofErr w:type="spellEnd"/>
    </w:p>
    <w:p w:rsidR="00FF2EC9" w:rsidRDefault="00FF2EC9" w:rsidP="00FF2EC9">
      <w:pPr>
        <w:spacing w:after="120"/>
        <w:ind w:left="2160" w:hanging="720"/>
        <w:rPr>
          <w:sz w:val="22"/>
          <w:szCs w:val="22"/>
        </w:rPr>
      </w:pPr>
      <w:r>
        <w:rPr>
          <w:sz w:val="22"/>
          <w:szCs w:val="22"/>
        </w:rPr>
        <w:t>- Colored pencils</w:t>
      </w:r>
    </w:p>
    <w:p w:rsidR="0003219D" w:rsidRDefault="00FF2EC9" w:rsidP="0003219D">
      <w:pPr>
        <w:spacing w:after="120"/>
        <w:ind w:left="2160" w:hanging="1440"/>
        <w:rPr>
          <w:sz w:val="22"/>
          <w:szCs w:val="22"/>
        </w:rPr>
      </w:pPr>
      <w:r w:rsidRPr="007F23FE">
        <w:rPr>
          <w:b/>
          <w:sz w:val="22"/>
          <w:szCs w:val="22"/>
        </w:rPr>
        <w:t>Web address</w:t>
      </w:r>
      <w:r>
        <w:rPr>
          <w:b/>
          <w:sz w:val="22"/>
          <w:szCs w:val="22"/>
        </w:rPr>
        <w:t>es</w:t>
      </w:r>
      <w:r w:rsidRPr="007F23FE">
        <w:rPr>
          <w:b/>
          <w:sz w:val="22"/>
          <w:szCs w:val="22"/>
        </w:rPr>
        <w:t xml:space="preserve"> for Online Learning Center</w:t>
      </w:r>
      <w:r>
        <w:rPr>
          <w:b/>
          <w:sz w:val="22"/>
          <w:szCs w:val="22"/>
        </w:rPr>
        <w:t>s</w:t>
      </w:r>
      <w:r w:rsidRPr="007F23FE">
        <w:rPr>
          <w:b/>
          <w:sz w:val="22"/>
          <w:szCs w:val="22"/>
        </w:rPr>
        <w:t>:</w:t>
      </w:r>
      <w:r>
        <w:rPr>
          <w:sz w:val="22"/>
          <w:szCs w:val="22"/>
        </w:rPr>
        <w:t xml:space="preserve">  </w:t>
      </w:r>
      <w:hyperlink r:id="rId9" w:history="1">
        <w:r w:rsidR="0003219D" w:rsidRPr="00E66DB4">
          <w:rPr>
            <w:rStyle w:val="Hyperlink"/>
            <w:sz w:val="22"/>
            <w:szCs w:val="22"/>
          </w:rPr>
          <w:t>http://www.pearson.com/mastering/aandp</w:t>
        </w:r>
      </w:hyperlink>
      <w:r w:rsidR="0003219D">
        <w:rPr>
          <w:sz w:val="22"/>
          <w:szCs w:val="22"/>
        </w:rPr>
        <w:t>,</w:t>
      </w:r>
    </w:p>
    <w:p w:rsidR="00FF2EC9" w:rsidRDefault="00FF2EC9" w:rsidP="0003219D">
      <w:pPr>
        <w:spacing w:after="120"/>
        <w:ind w:left="2160" w:hanging="1440"/>
        <w:rPr>
          <w:sz w:val="22"/>
          <w:szCs w:val="22"/>
        </w:rPr>
      </w:pPr>
      <w:r>
        <w:t xml:space="preserve">         </w:t>
      </w:r>
      <w:hyperlink r:id="rId10" w:history="1">
        <w:r w:rsidRPr="00F65B0A">
          <w:rPr>
            <w:rStyle w:val="Hyperlink"/>
            <w:sz w:val="22"/>
            <w:szCs w:val="22"/>
          </w:rPr>
          <w:t>www.mhhe.com/floyd18e</w:t>
        </w:r>
      </w:hyperlink>
      <w:r>
        <w:rPr>
          <w:sz w:val="22"/>
          <w:szCs w:val="22"/>
        </w:rPr>
        <w:tab/>
      </w:r>
    </w:p>
    <w:p w:rsidR="0003219D" w:rsidRDefault="0003219D" w:rsidP="0003219D">
      <w:pPr>
        <w:spacing w:after="120"/>
        <w:ind w:left="2160" w:hanging="1440"/>
        <w:rPr>
          <w:sz w:val="22"/>
          <w:szCs w:val="22"/>
        </w:rPr>
      </w:pPr>
    </w:p>
    <w:p w:rsidR="0003219D" w:rsidRPr="0003219D" w:rsidRDefault="0003219D" w:rsidP="0003219D">
      <w:pPr>
        <w:spacing w:after="120"/>
        <w:ind w:left="2160" w:hanging="1440"/>
        <w:rPr>
          <w:sz w:val="22"/>
          <w:szCs w:val="22"/>
        </w:rPr>
      </w:pPr>
    </w:p>
    <w:p w:rsidR="00FF2EC9" w:rsidRPr="006A579A" w:rsidRDefault="00FF2EC9" w:rsidP="00AF4961">
      <w:pPr>
        <w:pStyle w:val="Heading1"/>
        <w:rPr>
          <w:i w:val="0"/>
        </w:rPr>
      </w:pPr>
      <w:r w:rsidRPr="00E76C9A">
        <w:lastRenderedPageBreak/>
        <w:t>-</w:t>
      </w:r>
      <w:r w:rsidRPr="006A579A">
        <w:t>Course Objectives</w:t>
      </w:r>
      <w:r>
        <w:t xml:space="preserve"> (Outcomes)</w:t>
      </w:r>
    </w:p>
    <w:p w:rsidR="00FF2EC9" w:rsidRPr="006A579A" w:rsidRDefault="00FF2EC9" w:rsidP="00FF2EC9">
      <w:pPr>
        <w:numPr>
          <w:ilvl w:val="0"/>
          <w:numId w:val="1"/>
        </w:numPr>
        <w:tabs>
          <w:tab w:val="clear" w:pos="1800"/>
          <w:tab w:val="num" w:pos="1080"/>
        </w:tabs>
        <w:spacing w:after="120"/>
        <w:ind w:left="1080"/>
        <w:jc w:val="both"/>
        <w:rPr>
          <w:sz w:val="22"/>
          <w:szCs w:val="22"/>
        </w:rPr>
      </w:pPr>
      <w:r w:rsidRPr="006A579A">
        <w:rPr>
          <w:sz w:val="22"/>
          <w:szCs w:val="22"/>
        </w:rPr>
        <w:t xml:space="preserve">To demonstrate an understanding of anatomical terminology and </w:t>
      </w:r>
      <w:r>
        <w:rPr>
          <w:sz w:val="22"/>
          <w:szCs w:val="22"/>
        </w:rPr>
        <w:t>f</w:t>
      </w:r>
      <w:r w:rsidRPr="006A579A">
        <w:rPr>
          <w:sz w:val="22"/>
          <w:szCs w:val="22"/>
        </w:rPr>
        <w:t xml:space="preserve">undamental </w:t>
      </w:r>
      <w:r>
        <w:rPr>
          <w:sz w:val="22"/>
          <w:szCs w:val="22"/>
        </w:rPr>
        <w:t xml:space="preserve">neuromuscular </w:t>
      </w:r>
      <w:r w:rsidRPr="006A579A">
        <w:rPr>
          <w:sz w:val="22"/>
          <w:szCs w:val="22"/>
        </w:rPr>
        <w:t>concepts applied to human movement</w:t>
      </w:r>
      <w:r>
        <w:rPr>
          <w:sz w:val="22"/>
          <w:szCs w:val="22"/>
        </w:rPr>
        <w:t xml:space="preserve"> </w:t>
      </w:r>
      <w:r w:rsidRPr="000B5C44">
        <w:rPr>
          <w:sz w:val="22"/>
          <w:szCs w:val="22"/>
        </w:rPr>
        <w:t>(knowledge, well-being)</w:t>
      </w:r>
    </w:p>
    <w:p w:rsidR="00FF2EC9" w:rsidRPr="006A579A" w:rsidRDefault="00FF2EC9" w:rsidP="00FF2EC9">
      <w:pPr>
        <w:numPr>
          <w:ilvl w:val="0"/>
          <w:numId w:val="1"/>
        </w:numPr>
        <w:tabs>
          <w:tab w:val="clear" w:pos="1800"/>
          <w:tab w:val="num" w:pos="1080"/>
        </w:tabs>
        <w:spacing w:after="120"/>
        <w:ind w:left="1080"/>
        <w:jc w:val="both"/>
        <w:rPr>
          <w:sz w:val="22"/>
          <w:szCs w:val="22"/>
        </w:rPr>
      </w:pPr>
      <w:r w:rsidRPr="0073447F">
        <w:rPr>
          <w:sz w:val="22"/>
          <w:szCs w:val="22"/>
        </w:rPr>
        <w:t>To increase the understanding of the musculoskeletal framework for human movements</w:t>
      </w:r>
      <w:r w:rsidRPr="006A579A">
        <w:rPr>
          <w:sz w:val="22"/>
          <w:szCs w:val="22"/>
        </w:rPr>
        <w:t xml:space="preserve">, including: bones and body landmarks, major muscles (including study of origins and insertions upon the skeletal system), aggregate muscle actions, joint movements, and major tendons/ligaments </w:t>
      </w:r>
    </w:p>
    <w:p w:rsidR="00FF2EC9" w:rsidRPr="0073447F" w:rsidRDefault="00FF2EC9" w:rsidP="00FF2EC9">
      <w:pPr>
        <w:numPr>
          <w:ilvl w:val="0"/>
          <w:numId w:val="1"/>
        </w:numPr>
        <w:tabs>
          <w:tab w:val="clear" w:pos="1800"/>
          <w:tab w:val="num" w:pos="1080"/>
        </w:tabs>
        <w:spacing w:after="120"/>
        <w:ind w:left="1080"/>
        <w:jc w:val="both"/>
        <w:rPr>
          <w:sz w:val="24"/>
          <w:szCs w:val="24"/>
        </w:rPr>
      </w:pPr>
      <w:r w:rsidRPr="0073447F">
        <w:rPr>
          <w:sz w:val="22"/>
          <w:szCs w:val="22"/>
        </w:rPr>
        <w:t>To provide exposure to the physiological principles related to the skeletal system and neuromuscular control of muscular force generation</w:t>
      </w:r>
    </w:p>
    <w:p w:rsidR="00FF2EC9" w:rsidRPr="0073447F" w:rsidRDefault="00FF2EC9" w:rsidP="00FF2EC9">
      <w:pPr>
        <w:numPr>
          <w:ilvl w:val="0"/>
          <w:numId w:val="1"/>
        </w:numPr>
        <w:tabs>
          <w:tab w:val="clear" w:pos="1800"/>
          <w:tab w:val="num" w:pos="1080"/>
        </w:tabs>
        <w:spacing w:after="120"/>
        <w:ind w:left="1080"/>
        <w:jc w:val="both"/>
        <w:rPr>
          <w:b/>
          <w:bCs/>
          <w:sz w:val="22"/>
          <w:szCs w:val="22"/>
        </w:rPr>
      </w:pPr>
      <w:r w:rsidRPr="0073447F">
        <w:rPr>
          <w:sz w:val="22"/>
          <w:szCs w:val="22"/>
        </w:rPr>
        <w:t>To provide opportunities for students to apply anatomical and neuromuscular principles to human movement, specifically with regard to sport</w:t>
      </w:r>
      <w:r>
        <w:rPr>
          <w:sz w:val="22"/>
          <w:szCs w:val="22"/>
        </w:rPr>
        <w:t xml:space="preserve"> or leisure</w:t>
      </w:r>
      <w:r w:rsidRPr="0073447F">
        <w:rPr>
          <w:sz w:val="22"/>
          <w:szCs w:val="22"/>
        </w:rPr>
        <w:t xml:space="preserve"> activities and musculoskeletal injuries </w:t>
      </w:r>
    </w:p>
    <w:p w:rsidR="0003219D" w:rsidRDefault="00FF2EC9" w:rsidP="00FF2EC9">
      <w:pPr>
        <w:spacing w:after="120"/>
        <w:rPr>
          <w:b/>
          <w:bCs/>
          <w:sz w:val="24"/>
          <w:szCs w:val="24"/>
        </w:rPr>
      </w:pPr>
      <w:r w:rsidRPr="006452A4">
        <w:rPr>
          <w:sz w:val="24"/>
          <w:szCs w:val="24"/>
        </w:rPr>
        <w:t>This course supports the Educational Priorities and Outcomes of Cornell College with emphasis on knowledge, well-being, inquiry, vocation, and reasoning</w:t>
      </w:r>
      <w:r>
        <w:rPr>
          <w:b/>
          <w:bCs/>
          <w:sz w:val="24"/>
          <w:szCs w:val="24"/>
        </w:rPr>
        <w:t>.</w:t>
      </w:r>
    </w:p>
    <w:p w:rsidR="00FF2EC9" w:rsidRPr="006A579A" w:rsidRDefault="00FF2EC9" w:rsidP="0003219D">
      <w:pPr>
        <w:pStyle w:val="Heading1"/>
      </w:pPr>
      <w:r w:rsidRPr="00A81D9A">
        <w:rPr>
          <w:rStyle w:val="Heading1Char"/>
        </w:rPr>
        <w:t>-</w:t>
      </w:r>
      <w:r w:rsidRPr="0003219D">
        <w:t>Course Content</w:t>
      </w:r>
    </w:p>
    <w:p w:rsidR="00FF2EC9" w:rsidRPr="00C2423C" w:rsidRDefault="00FF2EC9" w:rsidP="00FF2EC9">
      <w:pPr>
        <w:numPr>
          <w:ilvl w:val="0"/>
          <w:numId w:val="3"/>
        </w:numPr>
        <w:tabs>
          <w:tab w:val="clear" w:pos="1800"/>
          <w:tab w:val="num" w:pos="1080"/>
        </w:tabs>
        <w:spacing w:after="120"/>
        <w:ind w:left="1080"/>
        <w:jc w:val="both"/>
        <w:rPr>
          <w:sz w:val="22"/>
          <w:szCs w:val="22"/>
        </w:rPr>
      </w:pPr>
      <w:r w:rsidRPr="00C2423C">
        <w:rPr>
          <w:b/>
          <w:sz w:val="22"/>
          <w:szCs w:val="22"/>
        </w:rPr>
        <w:t>Handouts:</w:t>
      </w:r>
      <w:r w:rsidRPr="00C2423C">
        <w:rPr>
          <w:sz w:val="22"/>
          <w:szCs w:val="22"/>
        </w:rPr>
        <w:t xml:space="preserve">  Handouts, </w:t>
      </w:r>
      <w:r>
        <w:rPr>
          <w:sz w:val="22"/>
          <w:szCs w:val="22"/>
        </w:rPr>
        <w:t xml:space="preserve">review sheets, </w:t>
      </w:r>
      <w:r w:rsidRPr="00C2423C">
        <w:rPr>
          <w:sz w:val="22"/>
          <w:szCs w:val="22"/>
        </w:rPr>
        <w:t xml:space="preserve">and other course materials will be posted on Moodle. </w:t>
      </w:r>
    </w:p>
    <w:p w:rsidR="00FF2EC9" w:rsidRPr="00555754" w:rsidRDefault="00FF2EC9" w:rsidP="00FF2EC9">
      <w:pPr>
        <w:numPr>
          <w:ilvl w:val="0"/>
          <w:numId w:val="3"/>
        </w:numPr>
        <w:tabs>
          <w:tab w:val="clear" w:pos="1800"/>
          <w:tab w:val="num" w:pos="1080"/>
        </w:tabs>
        <w:spacing w:after="120"/>
        <w:ind w:left="1080"/>
        <w:jc w:val="both"/>
        <w:rPr>
          <w:color w:val="FF0000"/>
          <w:sz w:val="22"/>
          <w:szCs w:val="22"/>
        </w:rPr>
      </w:pPr>
      <w:r w:rsidRPr="00401136">
        <w:rPr>
          <w:b/>
          <w:sz w:val="22"/>
          <w:szCs w:val="22"/>
        </w:rPr>
        <w:t>Exams:</w:t>
      </w:r>
      <w:r w:rsidRPr="00401136">
        <w:rPr>
          <w:sz w:val="22"/>
          <w:szCs w:val="22"/>
        </w:rPr>
        <w:t xml:space="preserve">  There</w:t>
      </w:r>
      <w:r w:rsidRPr="00C2423C">
        <w:rPr>
          <w:sz w:val="22"/>
          <w:szCs w:val="22"/>
        </w:rPr>
        <w:t xml:space="preserve"> will be 3 </w:t>
      </w:r>
      <w:r>
        <w:rPr>
          <w:sz w:val="22"/>
          <w:szCs w:val="22"/>
        </w:rPr>
        <w:t xml:space="preserve">written </w:t>
      </w:r>
      <w:r w:rsidRPr="00C2423C">
        <w:rPr>
          <w:sz w:val="22"/>
          <w:szCs w:val="22"/>
        </w:rPr>
        <w:t xml:space="preserve">exams and 1 practical examination.  </w:t>
      </w:r>
      <w:r>
        <w:rPr>
          <w:sz w:val="22"/>
          <w:szCs w:val="22"/>
        </w:rPr>
        <w:t xml:space="preserve">Each written exam will be worth </w:t>
      </w:r>
      <w:r w:rsidRPr="00C63488">
        <w:rPr>
          <w:sz w:val="22"/>
          <w:szCs w:val="22"/>
        </w:rPr>
        <w:t xml:space="preserve">~60 </w:t>
      </w:r>
      <w:r w:rsidRPr="006A579A">
        <w:rPr>
          <w:sz w:val="22"/>
          <w:szCs w:val="22"/>
        </w:rPr>
        <w:t>points (2</w:t>
      </w:r>
      <w:r>
        <w:rPr>
          <w:sz w:val="22"/>
          <w:szCs w:val="22"/>
        </w:rPr>
        <w:t>0</w:t>
      </w:r>
      <w:r w:rsidRPr="006A579A">
        <w:rPr>
          <w:sz w:val="22"/>
          <w:szCs w:val="22"/>
        </w:rPr>
        <w:t>% of the final grade) and will include</w:t>
      </w:r>
      <w:r>
        <w:rPr>
          <w:sz w:val="22"/>
          <w:szCs w:val="22"/>
        </w:rPr>
        <w:t xml:space="preserve"> structure</w:t>
      </w:r>
      <w:r w:rsidRPr="006A579A">
        <w:rPr>
          <w:sz w:val="22"/>
          <w:szCs w:val="22"/>
        </w:rPr>
        <w:t xml:space="preserve"> identification</w:t>
      </w:r>
      <w:r>
        <w:rPr>
          <w:sz w:val="22"/>
          <w:szCs w:val="22"/>
        </w:rPr>
        <w:t xml:space="preserve"> from visual images</w:t>
      </w:r>
      <w:r w:rsidRPr="006A579A">
        <w:rPr>
          <w:sz w:val="22"/>
          <w:szCs w:val="22"/>
        </w:rPr>
        <w:t>, multiple choice</w:t>
      </w:r>
      <w:r>
        <w:rPr>
          <w:sz w:val="22"/>
          <w:szCs w:val="22"/>
        </w:rPr>
        <w:t xml:space="preserve"> questions</w:t>
      </w:r>
      <w:r w:rsidRPr="006A579A">
        <w:rPr>
          <w:sz w:val="22"/>
          <w:szCs w:val="22"/>
        </w:rPr>
        <w:t>,</w:t>
      </w:r>
      <w:r>
        <w:rPr>
          <w:sz w:val="22"/>
          <w:szCs w:val="22"/>
        </w:rPr>
        <w:t xml:space="preserve"> </w:t>
      </w:r>
      <w:proofErr w:type="gramStart"/>
      <w:r>
        <w:rPr>
          <w:sz w:val="22"/>
          <w:szCs w:val="22"/>
        </w:rPr>
        <w:t>true/</w:t>
      </w:r>
      <w:proofErr w:type="gramEnd"/>
      <w:r>
        <w:rPr>
          <w:sz w:val="22"/>
          <w:szCs w:val="22"/>
        </w:rPr>
        <w:t xml:space="preserve"> false, </w:t>
      </w:r>
      <w:r w:rsidRPr="006A579A">
        <w:rPr>
          <w:sz w:val="22"/>
          <w:szCs w:val="22"/>
        </w:rPr>
        <w:t xml:space="preserve">and short answer questions.  The practical examination will be worth </w:t>
      </w:r>
      <w:r w:rsidRPr="00C63488">
        <w:rPr>
          <w:sz w:val="22"/>
          <w:szCs w:val="22"/>
        </w:rPr>
        <w:t>~3</w:t>
      </w:r>
      <w:r>
        <w:rPr>
          <w:sz w:val="22"/>
          <w:szCs w:val="22"/>
        </w:rPr>
        <w:t>5</w:t>
      </w:r>
      <w:r w:rsidRPr="00C63488">
        <w:rPr>
          <w:sz w:val="22"/>
          <w:szCs w:val="22"/>
        </w:rPr>
        <w:t xml:space="preserve"> points </w:t>
      </w:r>
      <w:r w:rsidRPr="006A579A">
        <w:rPr>
          <w:sz w:val="22"/>
          <w:szCs w:val="22"/>
        </w:rPr>
        <w:t>(</w:t>
      </w:r>
      <w:r>
        <w:rPr>
          <w:sz w:val="22"/>
          <w:szCs w:val="22"/>
        </w:rPr>
        <w:t>15% of the final grade). I</w:t>
      </w:r>
      <w:r w:rsidRPr="006A579A">
        <w:rPr>
          <w:sz w:val="22"/>
          <w:szCs w:val="22"/>
        </w:rPr>
        <w:t xml:space="preserve">t will be a timed test in which students will be asked to identify different anatomical structures on skeletal, muscular, and joint models (may also include surface anatomy).  The practical exam is cumulative in nature.  </w:t>
      </w:r>
    </w:p>
    <w:p w:rsidR="00FF2EC9" w:rsidRPr="007D5551" w:rsidRDefault="00FF2EC9" w:rsidP="00FF2EC9">
      <w:pPr>
        <w:spacing w:after="120"/>
        <w:ind w:left="1080"/>
        <w:jc w:val="both"/>
        <w:rPr>
          <w:color w:val="FF0000"/>
          <w:sz w:val="22"/>
          <w:szCs w:val="22"/>
        </w:rPr>
      </w:pPr>
      <w:r w:rsidRPr="006A579A">
        <w:rPr>
          <w:sz w:val="22"/>
          <w:szCs w:val="22"/>
        </w:rPr>
        <w:t>Make</w:t>
      </w:r>
      <w:r w:rsidRPr="00BA7932">
        <w:rPr>
          <w:sz w:val="22"/>
          <w:szCs w:val="22"/>
        </w:rPr>
        <w:t xml:space="preserve"> up exams will not be given except under extreme, extenuating circumstances and must be previously approved and arranged.</w:t>
      </w:r>
      <w:r w:rsidRPr="007D5551">
        <w:rPr>
          <w:color w:val="FF0000"/>
          <w:sz w:val="22"/>
          <w:szCs w:val="22"/>
        </w:rPr>
        <w:t xml:space="preserve">   </w:t>
      </w:r>
    </w:p>
    <w:p w:rsidR="00FF2EC9" w:rsidRDefault="00FF2EC9" w:rsidP="00FF2EC9">
      <w:pPr>
        <w:numPr>
          <w:ilvl w:val="0"/>
          <w:numId w:val="3"/>
        </w:numPr>
        <w:tabs>
          <w:tab w:val="clear" w:pos="1800"/>
          <w:tab w:val="num" w:pos="1080"/>
        </w:tabs>
        <w:spacing w:after="120"/>
        <w:ind w:left="1080"/>
        <w:jc w:val="both"/>
        <w:rPr>
          <w:i w:val="0"/>
          <w:sz w:val="24"/>
          <w:szCs w:val="24"/>
        </w:rPr>
      </w:pPr>
      <w:r w:rsidRPr="0083389F">
        <w:rPr>
          <w:b/>
          <w:bCs/>
          <w:sz w:val="22"/>
          <w:szCs w:val="22"/>
        </w:rPr>
        <w:t xml:space="preserve">Assignments and Labs: </w:t>
      </w:r>
      <w:r w:rsidRPr="0083389F">
        <w:rPr>
          <w:sz w:val="22"/>
          <w:szCs w:val="22"/>
        </w:rPr>
        <w:t xml:space="preserve">There will be </w:t>
      </w:r>
      <w:r w:rsidRPr="0083389F">
        <w:rPr>
          <w:bCs/>
          <w:sz w:val="22"/>
          <w:szCs w:val="22"/>
        </w:rPr>
        <w:t xml:space="preserve">numerous in-class exercises and homework assignments throughout the block as well as labs which enhance practical learning (worth 20% of final grade).  </w:t>
      </w:r>
    </w:p>
    <w:p w:rsidR="00FF2EC9" w:rsidRPr="0083389F" w:rsidRDefault="00FF2EC9" w:rsidP="00FF2EC9">
      <w:pPr>
        <w:numPr>
          <w:ilvl w:val="0"/>
          <w:numId w:val="3"/>
        </w:numPr>
        <w:tabs>
          <w:tab w:val="clear" w:pos="1800"/>
          <w:tab w:val="num" w:pos="1080"/>
        </w:tabs>
        <w:spacing w:after="120"/>
        <w:ind w:left="1080"/>
        <w:jc w:val="both"/>
        <w:rPr>
          <w:i w:val="0"/>
          <w:sz w:val="24"/>
          <w:szCs w:val="24"/>
        </w:rPr>
      </w:pPr>
      <w:r w:rsidRPr="0083389F">
        <w:rPr>
          <w:b/>
          <w:bCs/>
          <w:sz w:val="22"/>
          <w:szCs w:val="22"/>
        </w:rPr>
        <w:t>Attendance and Participation:</w:t>
      </w:r>
      <w:r w:rsidRPr="0083389F">
        <w:rPr>
          <w:bCs/>
          <w:sz w:val="22"/>
          <w:szCs w:val="22"/>
        </w:rPr>
        <w:t xml:space="preserve"> </w:t>
      </w:r>
      <w:r>
        <w:rPr>
          <w:bCs/>
          <w:sz w:val="22"/>
          <w:szCs w:val="22"/>
        </w:rPr>
        <w:t xml:space="preserve">There is required attendance at all class sessions including labs. </w:t>
      </w:r>
      <w:r w:rsidRPr="0083389F">
        <w:rPr>
          <w:bCs/>
          <w:sz w:val="22"/>
          <w:szCs w:val="22"/>
        </w:rPr>
        <w:t xml:space="preserve">Class attendance and active participation in class activities </w:t>
      </w:r>
      <w:r>
        <w:rPr>
          <w:bCs/>
          <w:sz w:val="22"/>
          <w:szCs w:val="22"/>
        </w:rPr>
        <w:t xml:space="preserve">is essential to this course and </w:t>
      </w:r>
      <w:r w:rsidRPr="0083389F">
        <w:rPr>
          <w:bCs/>
          <w:sz w:val="22"/>
          <w:szCs w:val="22"/>
        </w:rPr>
        <w:t>will count favorably towards this component of the final grade</w:t>
      </w:r>
      <w:r>
        <w:rPr>
          <w:bCs/>
          <w:sz w:val="22"/>
          <w:szCs w:val="22"/>
        </w:rPr>
        <w:t xml:space="preserve"> (worth 5% of final grade)</w:t>
      </w:r>
      <w:r w:rsidRPr="0083389F">
        <w:rPr>
          <w:bCs/>
          <w:sz w:val="22"/>
          <w:szCs w:val="22"/>
        </w:rPr>
        <w:t>.</w:t>
      </w:r>
    </w:p>
    <w:p w:rsidR="00FF2EC9" w:rsidRPr="0083389F" w:rsidRDefault="00FF2EC9" w:rsidP="00FF2EC9">
      <w:pPr>
        <w:spacing w:after="120"/>
        <w:ind w:left="720"/>
        <w:jc w:val="both"/>
        <w:rPr>
          <w:i w:val="0"/>
          <w:sz w:val="24"/>
          <w:szCs w:val="24"/>
        </w:rPr>
      </w:pPr>
    </w:p>
    <w:p w:rsidR="00FF2EC9" w:rsidRDefault="00FF2EC9" w:rsidP="00FF2EC9">
      <w:pPr>
        <w:spacing w:after="120"/>
        <w:jc w:val="both"/>
        <w:rPr>
          <w:b/>
        </w:rPr>
      </w:pPr>
    </w:p>
    <w:p w:rsidR="0003219D" w:rsidRDefault="0003219D" w:rsidP="00FF2EC9">
      <w:pPr>
        <w:spacing w:after="120"/>
        <w:jc w:val="both"/>
        <w:rPr>
          <w:b/>
        </w:rPr>
      </w:pPr>
    </w:p>
    <w:p w:rsidR="0003219D" w:rsidRDefault="0003219D" w:rsidP="00FF2EC9">
      <w:pPr>
        <w:spacing w:after="120"/>
        <w:jc w:val="both"/>
        <w:rPr>
          <w:b/>
        </w:rPr>
      </w:pPr>
    </w:p>
    <w:p w:rsidR="0003219D" w:rsidRDefault="0003219D" w:rsidP="00FF2EC9">
      <w:pPr>
        <w:spacing w:after="120"/>
        <w:jc w:val="both"/>
        <w:rPr>
          <w:b/>
        </w:rPr>
      </w:pPr>
    </w:p>
    <w:p w:rsidR="0003219D" w:rsidRDefault="0003219D" w:rsidP="00FF2EC9">
      <w:pPr>
        <w:spacing w:after="120"/>
        <w:jc w:val="both"/>
        <w:rPr>
          <w:b/>
        </w:rPr>
      </w:pPr>
    </w:p>
    <w:p w:rsidR="0003219D" w:rsidRDefault="0003219D" w:rsidP="00FF2EC9">
      <w:pPr>
        <w:spacing w:after="120"/>
        <w:jc w:val="both"/>
        <w:rPr>
          <w:b/>
        </w:rPr>
      </w:pPr>
    </w:p>
    <w:p w:rsidR="00FF2EC9" w:rsidRPr="00E76C9A" w:rsidRDefault="00FF2EC9" w:rsidP="00AF4961">
      <w:pPr>
        <w:pStyle w:val="Heading1"/>
        <w:rPr>
          <w:i w:val="0"/>
        </w:rPr>
      </w:pPr>
      <w:r w:rsidRPr="00E76C9A">
        <w:lastRenderedPageBreak/>
        <w:t>-Assessment of Student Learning</w:t>
      </w:r>
      <w:r>
        <w:t xml:space="preserve"> and Final Grade Determination</w:t>
      </w:r>
    </w:p>
    <w:p w:rsidR="00FF2EC9" w:rsidRDefault="00FF2EC9" w:rsidP="00FF2EC9">
      <w:pPr>
        <w:spacing w:after="120"/>
        <w:rPr>
          <w:b/>
          <w:i w:val="0"/>
          <w:sz w:val="24"/>
          <w:szCs w:val="24"/>
        </w:rPr>
      </w:pPr>
      <w:r w:rsidRPr="00E76C9A">
        <w:rPr>
          <w:b/>
          <w:sz w:val="24"/>
          <w:szCs w:val="24"/>
        </w:rPr>
        <w:tab/>
      </w:r>
      <w:r>
        <w:rPr>
          <w:sz w:val="22"/>
          <w:szCs w:val="22"/>
        </w:rPr>
        <w:t>The following activities will be used to assess student learning:</w:t>
      </w:r>
    </w:p>
    <w:tbl>
      <w:tblPr>
        <w:tblStyle w:val="TableGrid"/>
        <w:tblW w:w="0" w:type="auto"/>
        <w:jc w:val="center"/>
        <w:tblLook w:val="01E0" w:firstRow="1" w:lastRow="1" w:firstColumn="1" w:lastColumn="1" w:noHBand="0" w:noVBand="0"/>
        <w:tblCaption w:val="Table of assessment of learning and final grade determination"/>
        <w:tblDescription w:val="Table of assessment of learning and final grade determination"/>
      </w:tblPr>
      <w:tblGrid>
        <w:gridCol w:w="3258"/>
        <w:gridCol w:w="1980"/>
        <w:gridCol w:w="3420"/>
      </w:tblGrid>
      <w:tr w:rsidR="00FF2EC9" w:rsidRPr="009215AC" w:rsidTr="00F43AF2">
        <w:trPr>
          <w:trHeight w:val="432"/>
          <w:tblHeader/>
          <w:jc w:val="center"/>
        </w:trPr>
        <w:tc>
          <w:tcPr>
            <w:tcW w:w="3258" w:type="dxa"/>
          </w:tcPr>
          <w:p w:rsidR="00FF2EC9" w:rsidRPr="00F43AF2" w:rsidRDefault="00FF2EC9" w:rsidP="00F43AF2">
            <w:pPr>
              <w:spacing w:after="120"/>
              <w:jc w:val="center"/>
              <w:rPr>
                <w:b/>
                <w:i w:val="0"/>
                <w:sz w:val="22"/>
                <w:szCs w:val="22"/>
              </w:rPr>
            </w:pPr>
          </w:p>
        </w:tc>
        <w:tc>
          <w:tcPr>
            <w:tcW w:w="1980" w:type="dxa"/>
            <w:vAlign w:val="center"/>
          </w:tcPr>
          <w:p w:rsidR="00FF2EC9" w:rsidRPr="009215AC" w:rsidRDefault="00FF2EC9" w:rsidP="005556A0">
            <w:pPr>
              <w:spacing w:after="120"/>
              <w:jc w:val="center"/>
              <w:rPr>
                <w:b/>
                <w:i w:val="0"/>
                <w:sz w:val="22"/>
                <w:szCs w:val="22"/>
              </w:rPr>
            </w:pPr>
            <w:r w:rsidRPr="009215AC">
              <w:rPr>
                <w:b/>
                <w:sz w:val="22"/>
                <w:szCs w:val="22"/>
              </w:rPr>
              <w:t>Points</w:t>
            </w:r>
          </w:p>
        </w:tc>
        <w:tc>
          <w:tcPr>
            <w:tcW w:w="3420" w:type="dxa"/>
            <w:vAlign w:val="center"/>
          </w:tcPr>
          <w:p w:rsidR="00FF2EC9" w:rsidRDefault="00FF2EC9" w:rsidP="005556A0">
            <w:pPr>
              <w:jc w:val="center"/>
              <w:rPr>
                <w:b/>
                <w:i w:val="0"/>
                <w:sz w:val="22"/>
                <w:szCs w:val="22"/>
              </w:rPr>
            </w:pPr>
            <w:r w:rsidRPr="009215AC">
              <w:rPr>
                <w:b/>
                <w:sz w:val="22"/>
                <w:szCs w:val="22"/>
              </w:rPr>
              <w:t xml:space="preserve">Weighted Percentage </w:t>
            </w:r>
          </w:p>
          <w:p w:rsidR="00FF2EC9" w:rsidRPr="009215AC" w:rsidRDefault="00FF2EC9" w:rsidP="005556A0">
            <w:pPr>
              <w:jc w:val="center"/>
              <w:rPr>
                <w:b/>
                <w:i w:val="0"/>
                <w:sz w:val="22"/>
                <w:szCs w:val="22"/>
              </w:rPr>
            </w:pPr>
            <w:r w:rsidRPr="009215AC">
              <w:rPr>
                <w:b/>
                <w:sz w:val="22"/>
                <w:szCs w:val="22"/>
              </w:rPr>
              <w:t>of Final Grade</w:t>
            </w:r>
          </w:p>
        </w:tc>
      </w:tr>
      <w:tr w:rsidR="00FF2EC9" w:rsidRPr="009215AC" w:rsidTr="005556A0">
        <w:trPr>
          <w:trHeight w:val="432"/>
          <w:jc w:val="center"/>
        </w:trPr>
        <w:tc>
          <w:tcPr>
            <w:tcW w:w="3258" w:type="dxa"/>
            <w:vAlign w:val="center"/>
          </w:tcPr>
          <w:p w:rsidR="00FF2EC9" w:rsidRPr="009215AC" w:rsidRDefault="00FF2EC9" w:rsidP="005556A0">
            <w:pPr>
              <w:spacing w:after="120"/>
              <w:rPr>
                <w:sz w:val="22"/>
                <w:szCs w:val="22"/>
              </w:rPr>
            </w:pPr>
            <w:r w:rsidRPr="009215AC">
              <w:rPr>
                <w:sz w:val="22"/>
                <w:szCs w:val="22"/>
              </w:rPr>
              <w:t>Exam 1</w:t>
            </w:r>
          </w:p>
        </w:tc>
        <w:tc>
          <w:tcPr>
            <w:tcW w:w="1980" w:type="dxa"/>
            <w:vAlign w:val="center"/>
          </w:tcPr>
          <w:p w:rsidR="00FF2EC9" w:rsidRPr="009215AC" w:rsidRDefault="00FF2EC9" w:rsidP="005556A0">
            <w:pPr>
              <w:spacing w:after="120"/>
              <w:jc w:val="center"/>
              <w:rPr>
                <w:sz w:val="22"/>
                <w:szCs w:val="22"/>
              </w:rPr>
            </w:pPr>
            <w:r>
              <w:rPr>
                <w:sz w:val="22"/>
                <w:szCs w:val="22"/>
              </w:rPr>
              <w:t>~</w:t>
            </w:r>
            <w:r w:rsidRPr="009215AC">
              <w:rPr>
                <w:sz w:val="22"/>
                <w:szCs w:val="22"/>
              </w:rPr>
              <w:t>60</w:t>
            </w:r>
          </w:p>
        </w:tc>
        <w:tc>
          <w:tcPr>
            <w:tcW w:w="3420" w:type="dxa"/>
            <w:vAlign w:val="center"/>
          </w:tcPr>
          <w:p w:rsidR="00FF2EC9" w:rsidRPr="002C1458" w:rsidRDefault="00FF2EC9" w:rsidP="005556A0">
            <w:pPr>
              <w:spacing w:after="120"/>
              <w:jc w:val="center"/>
              <w:rPr>
                <w:sz w:val="22"/>
                <w:szCs w:val="22"/>
              </w:rPr>
            </w:pPr>
            <w:r w:rsidRPr="002C1458">
              <w:rPr>
                <w:sz w:val="22"/>
                <w:szCs w:val="22"/>
              </w:rPr>
              <w:t>20%</w:t>
            </w:r>
          </w:p>
        </w:tc>
      </w:tr>
      <w:tr w:rsidR="00FF2EC9" w:rsidRPr="009215AC" w:rsidTr="005556A0">
        <w:trPr>
          <w:trHeight w:val="432"/>
          <w:jc w:val="center"/>
        </w:trPr>
        <w:tc>
          <w:tcPr>
            <w:tcW w:w="3258" w:type="dxa"/>
            <w:vAlign w:val="center"/>
          </w:tcPr>
          <w:p w:rsidR="00FF2EC9" w:rsidRPr="009215AC" w:rsidRDefault="00FF2EC9" w:rsidP="005556A0">
            <w:pPr>
              <w:spacing w:after="120"/>
              <w:rPr>
                <w:sz w:val="22"/>
                <w:szCs w:val="22"/>
              </w:rPr>
            </w:pPr>
            <w:r w:rsidRPr="009215AC">
              <w:rPr>
                <w:sz w:val="22"/>
                <w:szCs w:val="22"/>
              </w:rPr>
              <w:t>Exam 2</w:t>
            </w:r>
          </w:p>
        </w:tc>
        <w:tc>
          <w:tcPr>
            <w:tcW w:w="1980" w:type="dxa"/>
            <w:vAlign w:val="center"/>
          </w:tcPr>
          <w:p w:rsidR="00FF2EC9" w:rsidRPr="009215AC" w:rsidRDefault="00FF2EC9" w:rsidP="005556A0">
            <w:pPr>
              <w:spacing w:after="120"/>
              <w:jc w:val="center"/>
              <w:rPr>
                <w:sz w:val="22"/>
                <w:szCs w:val="22"/>
              </w:rPr>
            </w:pPr>
            <w:r>
              <w:rPr>
                <w:sz w:val="22"/>
                <w:szCs w:val="22"/>
              </w:rPr>
              <w:t>~</w:t>
            </w:r>
            <w:r w:rsidRPr="009215AC">
              <w:rPr>
                <w:sz w:val="22"/>
                <w:szCs w:val="22"/>
              </w:rPr>
              <w:t>60</w:t>
            </w:r>
          </w:p>
        </w:tc>
        <w:tc>
          <w:tcPr>
            <w:tcW w:w="3420" w:type="dxa"/>
            <w:vAlign w:val="center"/>
          </w:tcPr>
          <w:p w:rsidR="00FF2EC9" w:rsidRPr="002C1458" w:rsidRDefault="00FF2EC9" w:rsidP="005556A0">
            <w:pPr>
              <w:spacing w:after="120"/>
              <w:jc w:val="center"/>
              <w:rPr>
                <w:sz w:val="22"/>
                <w:szCs w:val="22"/>
              </w:rPr>
            </w:pPr>
            <w:r w:rsidRPr="002C1458">
              <w:rPr>
                <w:sz w:val="22"/>
                <w:szCs w:val="22"/>
              </w:rPr>
              <w:t>20%</w:t>
            </w:r>
          </w:p>
        </w:tc>
      </w:tr>
      <w:tr w:rsidR="00FF2EC9" w:rsidRPr="009215AC" w:rsidTr="005556A0">
        <w:trPr>
          <w:trHeight w:val="432"/>
          <w:jc w:val="center"/>
        </w:trPr>
        <w:tc>
          <w:tcPr>
            <w:tcW w:w="3258" w:type="dxa"/>
            <w:vAlign w:val="center"/>
          </w:tcPr>
          <w:p w:rsidR="00FF2EC9" w:rsidRPr="009215AC" w:rsidRDefault="00FF2EC9" w:rsidP="005556A0">
            <w:pPr>
              <w:spacing w:after="120"/>
              <w:rPr>
                <w:sz w:val="22"/>
                <w:szCs w:val="22"/>
              </w:rPr>
            </w:pPr>
            <w:r w:rsidRPr="009215AC">
              <w:rPr>
                <w:sz w:val="22"/>
                <w:szCs w:val="22"/>
              </w:rPr>
              <w:t>Exam 3</w:t>
            </w:r>
          </w:p>
        </w:tc>
        <w:tc>
          <w:tcPr>
            <w:tcW w:w="1980" w:type="dxa"/>
            <w:vAlign w:val="center"/>
          </w:tcPr>
          <w:p w:rsidR="00FF2EC9" w:rsidRPr="009215AC" w:rsidRDefault="00FF2EC9" w:rsidP="005556A0">
            <w:pPr>
              <w:spacing w:after="120"/>
              <w:jc w:val="center"/>
              <w:rPr>
                <w:sz w:val="22"/>
                <w:szCs w:val="22"/>
              </w:rPr>
            </w:pPr>
            <w:r>
              <w:rPr>
                <w:sz w:val="22"/>
                <w:szCs w:val="22"/>
              </w:rPr>
              <w:t>~</w:t>
            </w:r>
            <w:r w:rsidRPr="009215AC">
              <w:rPr>
                <w:sz w:val="22"/>
                <w:szCs w:val="22"/>
              </w:rPr>
              <w:t>60</w:t>
            </w:r>
          </w:p>
        </w:tc>
        <w:tc>
          <w:tcPr>
            <w:tcW w:w="3420" w:type="dxa"/>
            <w:vAlign w:val="center"/>
          </w:tcPr>
          <w:p w:rsidR="00FF2EC9" w:rsidRPr="002C1458" w:rsidRDefault="00FF2EC9" w:rsidP="005556A0">
            <w:pPr>
              <w:spacing w:after="120"/>
              <w:jc w:val="center"/>
              <w:rPr>
                <w:sz w:val="22"/>
                <w:szCs w:val="22"/>
              </w:rPr>
            </w:pPr>
            <w:r w:rsidRPr="002C1458">
              <w:rPr>
                <w:sz w:val="22"/>
                <w:szCs w:val="22"/>
              </w:rPr>
              <w:t>20%</w:t>
            </w:r>
          </w:p>
        </w:tc>
      </w:tr>
      <w:tr w:rsidR="00FF2EC9" w:rsidRPr="009215AC" w:rsidTr="005556A0">
        <w:trPr>
          <w:trHeight w:val="432"/>
          <w:jc w:val="center"/>
        </w:trPr>
        <w:tc>
          <w:tcPr>
            <w:tcW w:w="3258" w:type="dxa"/>
            <w:vAlign w:val="center"/>
          </w:tcPr>
          <w:p w:rsidR="00FF2EC9" w:rsidRPr="009215AC" w:rsidRDefault="00FF2EC9" w:rsidP="005556A0">
            <w:pPr>
              <w:spacing w:after="120"/>
              <w:rPr>
                <w:sz w:val="22"/>
                <w:szCs w:val="22"/>
              </w:rPr>
            </w:pPr>
            <w:r w:rsidRPr="009215AC">
              <w:rPr>
                <w:sz w:val="22"/>
                <w:szCs w:val="22"/>
              </w:rPr>
              <w:t>Practical Exam</w:t>
            </w:r>
          </w:p>
        </w:tc>
        <w:tc>
          <w:tcPr>
            <w:tcW w:w="1980" w:type="dxa"/>
            <w:vAlign w:val="center"/>
          </w:tcPr>
          <w:p w:rsidR="00FF2EC9" w:rsidRPr="009215AC" w:rsidRDefault="00FF2EC9" w:rsidP="005556A0">
            <w:pPr>
              <w:spacing w:after="120"/>
              <w:jc w:val="center"/>
              <w:rPr>
                <w:sz w:val="22"/>
                <w:szCs w:val="22"/>
              </w:rPr>
            </w:pPr>
            <w:r>
              <w:rPr>
                <w:sz w:val="22"/>
                <w:szCs w:val="22"/>
              </w:rPr>
              <w:t>~35</w:t>
            </w:r>
          </w:p>
        </w:tc>
        <w:tc>
          <w:tcPr>
            <w:tcW w:w="3420" w:type="dxa"/>
            <w:vAlign w:val="center"/>
          </w:tcPr>
          <w:p w:rsidR="00FF2EC9" w:rsidRPr="002C1458" w:rsidRDefault="00FF2EC9" w:rsidP="005556A0">
            <w:pPr>
              <w:spacing w:after="120"/>
              <w:jc w:val="center"/>
              <w:rPr>
                <w:sz w:val="22"/>
                <w:szCs w:val="22"/>
              </w:rPr>
            </w:pPr>
            <w:r>
              <w:rPr>
                <w:sz w:val="22"/>
                <w:szCs w:val="22"/>
              </w:rPr>
              <w:t>15</w:t>
            </w:r>
            <w:r w:rsidRPr="002C1458">
              <w:rPr>
                <w:sz w:val="22"/>
                <w:szCs w:val="22"/>
              </w:rPr>
              <w:t>%</w:t>
            </w:r>
          </w:p>
        </w:tc>
      </w:tr>
      <w:tr w:rsidR="00FF2EC9" w:rsidRPr="009215AC" w:rsidTr="005556A0">
        <w:trPr>
          <w:trHeight w:val="432"/>
          <w:jc w:val="center"/>
        </w:trPr>
        <w:tc>
          <w:tcPr>
            <w:tcW w:w="3258" w:type="dxa"/>
            <w:vAlign w:val="center"/>
          </w:tcPr>
          <w:p w:rsidR="00FF2EC9" w:rsidRPr="005B69D9" w:rsidRDefault="00FF2EC9" w:rsidP="005556A0">
            <w:pPr>
              <w:spacing w:after="120"/>
              <w:rPr>
                <w:sz w:val="22"/>
                <w:szCs w:val="22"/>
              </w:rPr>
            </w:pPr>
            <w:r w:rsidRPr="005B69D9">
              <w:rPr>
                <w:sz w:val="22"/>
                <w:szCs w:val="22"/>
              </w:rPr>
              <w:t>Assignments</w:t>
            </w:r>
            <w:r>
              <w:rPr>
                <w:sz w:val="22"/>
                <w:szCs w:val="22"/>
              </w:rPr>
              <w:t xml:space="preserve"> and Labs</w:t>
            </w:r>
          </w:p>
        </w:tc>
        <w:tc>
          <w:tcPr>
            <w:tcW w:w="1980" w:type="dxa"/>
            <w:vAlign w:val="center"/>
          </w:tcPr>
          <w:p w:rsidR="00FF2EC9" w:rsidRPr="005B69D9" w:rsidRDefault="00FF2EC9" w:rsidP="005556A0">
            <w:pPr>
              <w:spacing w:after="120"/>
              <w:jc w:val="center"/>
              <w:rPr>
                <w:sz w:val="22"/>
                <w:szCs w:val="22"/>
              </w:rPr>
            </w:pPr>
            <w:r w:rsidRPr="00A63B3F">
              <w:rPr>
                <w:sz w:val="22"/>
                <w:szCs w:val="22"/>
              </w:rPr>
              <w:t xml:space="preserve">~300 </w:t>
            </w:r>
          </w:p>
        </w:tc>
        <w:tc>
          <w:tcPr>
            <w:tcW w:w="3420" w:type="dxa"/>
            <w:vAlign w:val="center"/>
          </w:tcPr>
          <w:p w:rsidR="00FF2EC9" w:rsidRPr="002C1458" w:rsidRDefault="00FF2EC9" w:rsidP="005556A0">
            <w:pPr>
              <w:spacing w:after="120"/>
              <w:jc w:val="center"/>
              <w:rPr>
                <w:sz w:val="22"/>
                <w:szCs w:val="22"/>
              </w:rPr>
            </w:pPr>
            <w:r w:rsidRPr="002C1458">
              <w:rPr>
                <w:sz w:val="22"/>
                <w:szCs w:val="22"/>
              </w:rPr>
              <w:t>20%</w:t>
            </w:r>
          </w:p>
        </w:tc>
      </w:tr>
      <w:tr w:rsidR="00FF2EC9" w:rsidRPr="009215AC" w:rsidTr="005556A0">
        <w:trPr>
          <w:trHeight w:val="432"/>
          <w:jc w:val="center"/>
        </w:trPr>
        <w:tc>
          <w:tcPr>
            <w:tcW w:w="3258" w:type="dxa"/>
            <w:vAlign w:val="center"/>
          </w:tcPr>
          <w:p w:rsidR="00FF2EC9" w:rsidRPr="005B69D9" w:rsidRDefault="00FF2EC9" w:rsidP="005556A0">
            <w:pPr>
              <w:spacing w:after="120"/>
              <w:rPr>
                <w:sz w:val="22"/>
                <w:szCs w:val="22"/>
              </w:rPr>
            </w:pPr>
            <w:r>
              <w:rPr>
                <w:sz w:val="22"/>
                <w:szCs w:val="22"/>
              </w:rPr>
              <w:t>Attendance and Participation</w:t>
            </w:r>
          </w:p>
        </w:tc>
        <w:tc>
          <w:tcPr>
            <w:tcW w:w="1980" w:type="dxa"/>
            <w:vAlign w:val="center"/>
          </w:tcPr>
          <w:p w:rsidR="00FF2EC9" w:rsidRPr="005B69D9" w:rsidRDefault="00FF2EC9" w:rsidP="005556A0">
            <w:pPr>
              <w:spacing w:after="120"/>
              <w:jc w:val="center"/>
              <w:rPr>
                <w:sz w:val="22"/>
                <w:szCs w:val="22"/>
              </w:rPr>
            </w:pPr>
          </w:p>
        </w:tc>
        <w:tc>
          <w:tcPr>
            <w:tcW w:w="3420" w:type="dxa"/>
            <w:vAlign w:val="center"/>
          </w:tcPr>
          <w:p w:rsidR="00FF2EC9" w:rsidRPr="002C1458" w:rsidRDefault="00FF2EC9" w:rsidP="005556A0">
            <w:pPr>
              <w:spacing w:after="120"/>
              <w:jc w:val="center"/>
              <w:rPr>
                <w:sz w:val="22"/>
                <w:szCs w:val="22"/>
              </w:rPr>
            </w:pPr>
            <w:r>
              <w:rPr>
                <w:sz w:val="22"/>
                <w:szCs w:val="22"/>
              </w:rPr>
              <w:t>5%</w:t>
            </w:r>
          </w:p>
        </w:tc>
      </w:tr>
    </w:tbl>
    <w:p w:rsidR="00FF2EC9" w:rsidRDefault="00FF2EC9" w:rsidP="00FF2EC9">
      <w:pPr>
        <w:spacing w:after="120"/>
        <w:rPr>
          <w:u w:val="single"/>
        </w:rPr>
      </w:pPr>
    </w:p>
    <w:p w:rsidR="00FF2EC9" w:rsidRDefault="00FF2EC9" w:rsidP="00FF2EC9">
      <w:pPr>
        <w:spacing w:after="120"/>
        <w:ind w:left="720"/>
        <w:rPr>
          <w:u w:val="single"/>
        </w:rPr>
      </w:pPr>
      <w:r>
        <w:rPr>
          <w:sz w:val="22"/>
          <w:szCs w:val="22"/>
        </w:rPr>
        <w:t xml:space="preserve">The following grading scale </w:t>
      </w:r>
      <w:r w:rsidRPr="00E76C9A">
        <w:rPr>
          <w:sz w:val="22"/>
          <w:szCs w:val="22"/>
        </w:rPr>
        <w:t>will be used to determin</w:t>
      </w:r>
      <w:r>
        <w:rPr>
          <w:sz w:val="22"/>
          <w:szCs w:val="22"/>
        </w:rPr>
        <w:t>e Final Grades for this course:</w:t>
      </w:r>
      <w:r w:rsidRPr="00E76C9A">
        <w:rPr>
          <w:sz w:val="22"/>
          <w:szCs w:val="22"/>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50"/>
        <w:gridCol w:w="1750"/>
        <w:gridCol w:w="1750"/>
        <w:gridCol w:w="1750"/>
        <w:gridCol w:w="1750"/>
      </w:tblGrid>
      <w:tr w:rsidR="00FF2EC9" w:rsidRPr="004069DC" w:rsidTr="005556A0">
        <w:trPr>
          <w:trHeight w:val="432"/>
          <w:jc w:val="center"/>
        </w:trPr>
        <w:tc>
          <w:tcPr>
            <w:tcW w:w="1750" w:type="dxa"/>
            <w:vAlign w:val="center"/>
          </w:tcPr>
          <w:p w:rsidR="00FF2EC9" w:rsidRPr="00E76C9A" w:rsidRDefault="00FF2EC9" w:rsidP="005556A0">
            <w:pPr>
              <w:spacing w:before="60" w:after="120"/>
              <w:jc w:val="center"/>
              <w:rPr>
                <w:sz w:val="22"/>
                <w:szCs w:val="22"/>
              </w:rPr>
            </w:pPr>
          </w:p>
        </w:tc>
        <w:tc>
          <w:tcPr>
            <w:tcW w:w="1750" w:type="dxa"/>
            <w:vAlign w:val="center"/>
          </w:tcPr>
          <w:p w:rsidR="00FF2EC9" w:rsidRPr="00E76C9A" w:rsidRDefault="00FF2EC9" w:rsidP="005556A0">
            <w:pPr>
              <w:spacing w:before="60" w:after="120"/>
              <w:jc w:val="center"/>
              <w:rPr>
                <w:sz w:val="22"/>
                <w:szCs w:val="22"/>
              </w:rPr>
            </w:pPr>
            <w:r w:rsidRPr="00E76C9A">
              <w:rPr>
                <w:sz w:val="22"/>
                <w:szCs w:val="22"/>
              </w:rPr>
              <w:t>B+ = 8</w:t>
            </w:r>
            <w:r>
              <w:rPr>
                <w:sz w:val="22"/>
                <w:szCs w:val="22"/>
              </w:rPr>
              <w:t>7-89</w:t>
            </w:r>
            <w:r w:rsidRPr="00E76C9A">
              <w:rPr>
                <w:sz w:val="22"/>
                <w:szCs w:val="22"/>
              </w:rPr>
              <w:t>%</w:t>
            </w:r>
          </w:p>
        </w:tc>
        <w:tc>
          <w:tcPr>
            <w:tcW w:w="1750" w:type="dxa"/>
            <w:vAlign w:val="center"/>
          </w:tcPr>
          <w:p w:rsidR="00FF2EC9" w:rsidRPr="00E76C9A" w:rsidRDefault="00FF2EC9" w:rsidP="005556A0">
            <w:pPr>
              <w:spacing w:before="60" w:after="120"/>
              <w:jc w:val="center"/>
              <w:rPr>
                <w:sz w:val="22"/>
                <w:szCs w:val="22"/>
              </w:rPr>
            </w:pPr>
            <w:r w:rsidRPr="00E76C9A">
              <w:rPr>
                <w:sz w:val="22"/>
                <w:szCs w:val="22"/>
              </w:rPr>
              <w:t>C+ = 7</w:t>
            </w:r>
            <w:r>
              <w:rPr>
                <w:sz w:val="22"/>
                <w:szCs w:val="22"/>
              </w:rPr>
              <w:t>7-79</w:t>
            </w:r>
            <w:r w:rsidRPr="00E76C9A">
              <w:rPr>
                <w:sz w:val="22"/>
                <w:szCs w:val="22"/>
              </w:rPr>
              <w:t>%</w:t>
            </w:r>
          </w:p>
        </w:tc>
        <w:tc>
          <w:tcPr>
            <w:tcW w:w="1750" w:type="dxa"/>
            <w:vAlign w:val="center"/>
          </w:tcPr>
          <w:p w:rsidR="00FF2EC9" w:rsidRPr="00E76C9A" w:rsidRDefault="00FF2EC9" w:rsidP="005556A0">
            <w:pPr>
              <w:spacing w:before="60" w:after="120"/>
              <w:jc w:val="center"/>
              <w:rPr>
                <w:sz w:val="22"/>
                <w:szCs w:val="22"/>
              </w:rPr>
            </w:pPr>
            <w:r w:rsidRPr="00E76C9A">
              <w:rPr>
                <w:sz w:val="22"/>
                <w:szCs w:val="22"/>
              </w:rPr>
              <w:t>D+ = 6</w:t>
            </w:r>
            <w:r>
              <w:rPr>
                <w:sz w:val="22"/>
                <w:szCs w:val="22"/>
              </w:rPr>
              <w:t>7-69</w:t>
            </w:r>
            <w:r w:rsidRPr="00E76C9A">
              <w:rPr>
                <w:sz w:val="22"/>
                <w:szCs w:val="22"/>
              </w:rPr>
              <w:t>%</w:t>
            </w:r>
          </w:p>
        </w:tc>
        <w:tc>
          <w:tcPr>
            <w:tcW w:w="1750" w:type="dxa"/>
            <w:vAlign w:val="center"/>
          </w:tcPr>
          <w:p w:rsidR="00FF2EC9" w:rsidRPr="00E76C9A" w:rsidRDefault="00FF2EC9" w:rsidP="005556A0">
            <w:pPr>
              <w:spacing w:before="60" w:after="120"/>
              <w:jc w:val="center"/>
              <w:rPr>
                <w:sz w:val="22"/>
                <w:szCs w:val="22"/>
              </w:rPr>
            </w:pPr>
          </w:p>
        </w:tc>
      </w:tr>
      <w:tr w:rsidR="00FF2EC9" w:rsidRPr="004069DC" w:rsidTr="005556A0">
        <w:trPr>
          <w:trHeight w:val="432"/>
          <w:jc w:val="center"/>
        </w:trPr>
        <w:tc>
          <w:tcPr>
            <w:tcW w:w="1750" w:type="dxa"/>
            <w:vAlign w:val="center"/>
          </w:tcPr>
          <w:p w:rsidR="00FF2EC9" w:rsidRPr="00E76C9A" w:rsidRDefault="00FF2EC9" w:rsidP="005556A0">
            <w:pPr>
              <w:spacing w:before="60" w:after="120"/>
              <w:jc w:val="center"/>
              <w:rPr>
                <w:sz w:val="22"/>
                <w:szCs w:val="22"/>
              </w:rPr>
            </w:pPr>
            <w:r w:rsidRPr="00E76C9A">
              <w:rPr>
                <w:sz w:val="22"/>
                <w:szCs w:val="22"/>
              </w:rPr>
              <w:t xml:space="preserve">A  = </w:t>
            </w:r>
            <w:r>
              <w:rPr>
                <w:sz w:val="22"/>
                <w:szCs w:val="22"/>
              </w:rPr>
              <w:t xml:space="preserve"> </w:t>
            </w:r>
            <w:r w:rsidRPr="00E76C9A">
              <w:rPr>
                <w:sz w:val="22"/>
                <w:szCs w:val="22"/>
              </w:rPr>
              <w:t>9</w:t>
            </w:r>
            <w:r>
              <w:rPr>
                <w:sz w:val="22"/>
                <w:szCs w:val="22"/>
              </w:rPr>
              <w:t>3-100</w:t>
            </w:r>
            <w:r w:rsidRPr="00E76C9A">
              <w:rPr>
                <w:sz w:val="22"/>
                <w:szCs w:val="22"/>
              </w:rPr>
              <w:t>%</w:t>
            </w:r>
          </w:p>
        </w:tc>
        <w:tc>
          <w:tcPr>
            <w:tcW w:w="1750" w:type="dxa"/>
            <w:vAlign w:val="center"/>
          </w:tcPr>
          <w:p w:rsidR="00FF2EC9" w:rsidRPr="00E76C9A" w:rsidRDefault="00FF2EC9" w:rsidP="005556A0">
            <w:pPr>
              <w:spacing w:before="60" w:after="120"/>
              <w:jc w:val="center"/>
              <w:rPr>
                <w:sz w:val="22"/>
                <w:szCs w:val="22"/>
              </w:rPr>
            </w:pPr>
            <w:r w:rsidRPr="00E76C9A">
              <w:rPr>
                <w:sz w:val="22"/>
                <w:szCs w:val="22"/>
              </w:rPr>
              <w:t>B   = 8</w:t>
            </w:r>
            <w:r>
              <w:rPr>
                <w:sz w:val="22"/>
                <w:szCs w:val="22"/>
              </w:rPr>
              <w:t>3</w:t>
            </w:r>
            <w:r w:rsidRPr="00E76C9A">
              <w:rPr>
                <w:sz w:val="22"/>
                <w:szCs w:val="22"/>
              </w:rPr>
              <w:t>-8</w:t>
            </w:r>
            <w:r>
              <w:rPr>
                <w:sz w:val="22"/>
                <w:szCs w:val="22"/>
              </w:rPr>
              <w:t>6</w:t>
            </w:r>
            <w:r w:rsidRPr="00E76C9A">
              <w:rPr>
                <w:sz w:val="22"/>
                <w:szCs w:val="22"/>
              </w:rPr>
              <w:t>%</w:t>
            </w:r>
          </w:p>
        </w:tc>
        <w:tc>
          <w:tcPr>
            <w:tcW w:w="1750" w:type="dxa"/>
            <w:vAlign w:val="center"/>
          </w:tcPr>
          <w:p w:rsidR="00FF2EC9" w:rsidRPr="00E76C9A" w:rsidRDefault="00FF2EC9" w:rsidP="005556A0">
            <w:pPr>
              <w:spacing w:before="60" w:after="120"/>
              <w:jc w:val="center"/>
              <w:rPr>
                <w:sz w:val="22"/>
                <w:szCs w:val="22"/>
              </w:rPr>
            </w:pPr>
            <w:r w:rsidRPr="00E76C9A">
              <w:rPr>
                <w:sz w:val="22"/>
                <w:szCs w:val="22"/>
              </w:rPr>
              <w:t>C   = 7</w:t>
            </w:r>
            <w:r>
              <w:rPr>
                <w:sz w:val="22"/>
                <w:szCs w:val="22"/>
              </w:rPr>
              <w:t>3</w:t>
            </w:r>
            <w:r w:rsidRPr="00E76C9A">
              <w:rPr>
                <w:sz w:val="22"/>
                <w:szCs w:val="22"/>
              </w:rPr>
              <w:t>-7</w:t>
            </w:r>
            <w:r>
              <w:rPr>
                <w:sz w:val="22"/>
                <w:szCs w:val="22"/>
              </w:rPr>
              <w:t>6</w:t>
            </w:r>
            <w:r w:rsidRPr="00E76C9A">
              <w:rPr>
                <w:sz w:val="22"/>
                <w:szCs w:val="22"/>
              </w:rPr>
              <w:t>%</w:t>
            </w:r>
          </w:p>
        </w:tc>
        <w:tc>
          <w:tcPr>
            <w:tcW w:w="1750" w:type="dxa"/>
            <w:vAlign w:val="center"/>
          </w:tcPr>
          <w:p w:rsidR="00FF2EC9" w:rsidRPr="00E76C9A" w:rsidRDefault="00FF2EC9" w:rsidP="005556A0">
            <w:pPr>
              <w:spacing w:before="60" w:after="120"/>
              <w:jc w:val="center"/>
              <w:rPr>
                <w:sz w:val="22"/>
                <w:szCs w:val="22"/>
              </w:rPr>
            </w:pPr>
            <w:r w:rsidRPr="00E76C9A">
              <w:rPr>
                <w:sz w:val="22"/>
                <w:szCs w:val="22"/>
              </w:rPr>
              <w:t>D   = 6</w:t>
            </w:r>
            <w:r>
              <w:rPr>
                <w:sz w:val="22"/>
                <w:szCs w:val="22"/>
              </w:rPr>
              <w:t>3</w:t>
            </w:r>
            <w:r w:rsidRPr="00E76C9A">
              <w:rPr>
                <w:sz w:val="22"/>
                <w:szCs w:val="22"/>
              </w:rPr>
              <w:t>-6</w:t>
            </w:r>
            <w:r>
              <w:rPr>
                <w:sz w:val="22"/>
                <w:szCs w:val="22"/>
              </w:rPr>
              <w:t>6</w:t>
            </w:r>
            <w:r w:rsidRPr="00E76C9A">
              <w:rPr>
                <w:sz w:val="22"/>
                <w:szCs w:val="22"/>
              </w:rPr>
              <w:t>%</w:t>
            </w:r>
          </w:p>
        </w:tc>
        <w:tc>
          <w:tcPr>
            <w:tcW w:w="1750" w:type="dxa"/>
            <w:vAlign w:val="center"/>
          </w:tcPr>
          <w:p w:rsidR="00FF2EC9" w:rsidRPr="00E76C9A" w:rsidRDefault="00FF2EC9" w:rsidP="005556A0">
            <w:pPr>
              <w:spacing w:before="60" w:after="120"/>
              <w:jc w:val="center"/>
              <w:rPr>
                <w:sz w:val="22"/>
                <w:szCs w:val="22"/>
              </w:rPr>
            </w:pPr>
            <w:r>
              <w:rPr>
                <w:sz w:val="22"/>
                <w:szCs w:val="22"/>
              </w:rPr>
              <w:t>F = &lt; 60</w:t>
            </w:r>
            <w:r w:rsidRPr="00E76C9A">
              <w:rPr>
                <w:sz w:val="22"/>
                <w:szCs w:val="22"/>
              </w:rPr>
              <w:t>%</w:t>
            </w:r>
          </w:p>
        </w:tc>
      </w:tr>
      <w:tr w:rsidR="00FF2EC9" w:rsidRPr="004069DC" w:rsidTr="005556A0">
        <w:trPr>
          <w:trHeight w:val="432"/>
          <w:jc w:val="center"/>
        </w:trPr>
        <w:tc>
          <w:tcPr>
            <w:tcW w:w="1750" w:type="dxa"/>
            <w:vAlign w:val="center"/>
          </w:tcPr>
          <w:p w:rsidR="00FF2EC9" w:rsidRPr="00E76C9A" w:rsidRDefault="00FF2EC9" w:rsidP="005556A0">
            <w:pPr>
              <w:spacing w:before="60" w:after="120"/>
              <w:jc w:val="center"/>
              <w:rPr>
                <w:sz w:val="22"/>
                <w:szCs w:val="22"/>
              </w:rPr>
            </w:pPr>
            <w:r w:rsidRPr="00E76C9A">
              <w:rPr>
                <w:sz w:val="22"/>
                <w:szCs w:val="22"/>
              </w:rPr>
              <w:t>A- =  90-9</w:t>
            </w:r>
            <w:r>
              <w:rPr>
                <w:sz w:val="22"/>
                <w:szCs w:val="22"/>
              </w:rPr>
              <w:t>2</w:t>
            </w:r>
            <w:r w:rsidRPr="00E76C9A">
              <w:rPr>
                <w:sz w:val="22"/>
                <w:szCs w:val="22"/>
              </w:rPr>
              <w:t>%</w:t>
            </w:r>
          </w:p>
        </w:tc>
        <w:tc>
          <w:tcPr>
            <w:tcW w:w="1750" w:type="dxa"/>
            <w:vAlign w:val="center"/>
          </w:tcPr>
          <w:p w:rsidR="00FF2EC9" w:rsidRPr="00E76C9A" w:rsidRDefault="00FF2EC9" w:rsidP="005556A0">
            <w:pPr>
              <w:spacing w:before="60" w:after="120"/>
              <w:jc w:val="center"/>
              <w:rPr>
                <w:sz w:val="22"/>
                <w:szCs w:val="22"/>
              </w:rPr>
            </w:pPr>
            <w:r w:rsidRPr="00E76C9A">
              <w:rPr>
                <w:sz w:val="22"/>
                <w:szCs w:val="22"/>
              </w:rPr>
              <w:t>B-  = 80-8</w:t>
            </w:r>
            <w:r>
              <w:rPr>
                <w:sz w:val="22"/>
                <w:szCs w:val="22"/>
              </w:rPr>
              <w:t>2</w:t>
            </w:r>
            <w:r w:rsidRPr="00E76C9A">
              <w:rPr>
                <w:sz w:val="22"/>
                <w:szCs w:val="22"/>
              </w:rPr>
              <w:t>%</w:t>
            </w:r>
          </w:p>
        </w:tc>
        <w:tc>
          <w:tcPr>
            <w:tcW w:w="1750" w:type="dxa"/>
            <w:vAlign w:val="center"/>
          </w:tcPr>
          <w:p w:rsidR="00FF2EC9" w:rsidRPr="00E76C9A" w:rsidRDefault="00FF2EC9" w:rsidP="005556A0">
            <w:pPr>
              <w:spacing w:before="60" w:after="120"/>
              <w:jc w:val="center"/>
              <w:rPr>
                <w:sz w:val="22"/>
                <w:szCs w:val="22"/>
              </w:rPr>
            </w:pPr>
            <w:r w:rsidRPr="00E76C9A">
              <w:rPr>
                <w:sz w:val="22"/>
                <w:szCs w:val="22"/>
              </w:rPr>
              <w:t>C-  = 70-7</w:t>
            </w:r>
            <w:r>
              <w:rPr>
                <w:sz w:val="22"/>
                <w:szCs w:val="22"/>
              </w:rPr>
              <w:t>2</w:t>
            </w:r>
            <w:r w:rsidRPr="00E76C9A">
              <w:rPr>
                <w:sz w:val="22"/>
                <w:szCs w:val="22"/>
              </w:rPr>
              <w:t>%</w:t>
            </w:r>
          </w:p>
        </w:tc>
        <w:tc>
          <w:tcPr>
            <w:tcW w:w="1750" w:type="dxa"/>
            <w:vAlign w:val="center"/>
          </w:tcPr>
          <w:p w:rsidR="00FF2EC9" w:rsidRPr="00E76C9A" w:rsidRDefault="00FF2EC9" w:rsidP="005556A0">
            <w:pPr>
              <w:spacing w:before="60" w:after="120"/>
              <w:jc w:val="center"/>
              <w:rPr>
                <w:sz w:val="22"/>
                <w:szCs w:val="22"/>
              </w:rPr>
            </w:pPr>
            <w:r w:rsidRPr="00E76C9A">
              <w:rPr>
                <w:sz w:val="22"/>
                <w:szCs w:val="22"/>
              </w:rPr>
              <w:t>D-  = 60-6</w:t>
            </w:r>
            <w:r>
              <w:rPr>
                <w:sz w:val="22"/>
                <w:szCs w:val="22"/>
              </w:rPr>
              <w:t>2</w:t>
            </w:r>
            <w:r w:rsidRPr="00E76C9A">
              <w:rPr>
                <w:sz w:val="22"/>
                <w:szCs w:val="22"/>
              </w:rPr>
              <w:t>%</w:t>
            </w:r>
          </w:p>
        </w:tc>
        <w:tc>
          <w:tcPr>
            <w:tcW w:w="1750" w:type="dxa"/>
            <w:vAlign w:val="center"/>
          </w:tcPr>
          <w:p w:rsidR="00FF2EC9" w:rsidRPr="00E76C9A" w:rsidRDefault="00FF2EC9" w:rsidP="005556A0">
            <w:pPr>
              <w:spacing w:before="60" w:after="120"/>
              <w:jc w:val="center"/>
              <w:rPr>
                <w:sz w:val="22"/>
                <w:szCs w:val="22"/>
              </w:rPr>
            </w:pPr>
          </w:p>
        </w:tc>
      </w:tr>
    </w:tbl>
    <w:p w:rsidR="00FF2EC9" w:rsidRDefault="00FF2EC9" w:rsidP="00FF2EC9">
      <w:pPr>
        <w:spacing w:after="120"/>
        <w:rPr>
          <w:u w:val="single"/>
        </w:rPr>
      </w:pPr>
    </w:p>
    <w:p w:rsidR="00FF2EC9" w:rsidRPr="007C5A3E" w:rsidRDefault="00FF2EC9" w:rsidP="00AF4961">
      <w:pPr>
        <w:pStyle w:val="Heading1"/>
      </w:pPr>
      <w:bookmarkStart w:id="1" w:name="d"/>
      <w:bookmarkEnd w:id="1"/>
      <w:r>
        <w:t>-</w:t>
      </w:r>
      <w:r w:rsidRPr="00BB54EA">
        <w:t>Course Policies</w:t>
      </w:r>
    </w:p>
    <w:p w:rsidR="00FF2EC9" w:rsidRPr="00555754" w:rsidRDefault="00FF2EC9" w:rsidP="00FF2EC9">
      <w:pPr>
        <w:numPr>
          <w:ilvl w:val="0"/>
          <w:numId w:val="2"/>
        </w:numPr>
        <w:tabs>
          <w:tab w:val="clear" w:pos="1800"/>
          <w:tab w:val="num" w:pos="1080"/>
        </w:tabs>
        <w:spacing w:after="120"/>
        <w:ind w:left="1080"/>
        <w:jc w:val="both"/>
        <w:rPr>
          <w:sz w:val="22"/>
          <w:szCs w:val="22"/>
        </w:rPr>
      </w:pPr>
      <w:r>
        <w:rPr>
          <w:b/>
          <w:sz w:val="22"/>
          <w:szCs w:val="22"/>
        </w:rPr>
        <w:t>Learning Expectations</w:t>
      </w:r>
      <w:r w:rsidRPr="009356E1">
        <w:rPr>
          <w:b/>
          <w:sz w:val="22"/>
          <w:szCs w:val="22"/>
        </w:rPr>
        <w:t>:</w:t>
      </w:r>
      <w:r w:rsidRPr="009356E1">
        <w:rPr>
          <w:sz w:val="22"/>
          <w:szCs w:val="22"/>
        </w:rPr>
        <w:t xml:space="preserve"> </w:t>
      </w:r>
      <w:r>
        <w:rPr>
          <w:sz w:val="22"/>
          <w:szCs w:val="22"/>
        </w:rPr>
        <w:t xml:space="preserve">Successful completion of KIN 309 requires a significant time commitment, both inside and outside of the classroom.  Students are expected to attend all class meetings (see Attendance Policy below).  </w:t>
      </w:r>
      <w:r w:rsidRPr="003B10DE">
        <w:rPr>
          <w:sz w:val="22"/>
          <w:szCs w:val="22"/>
        </w:rPr>
        <w:t>Additionally,</w:t>
      </w:r>
      <w:r w:rsidRPr="001B3F46">
        <w:rPr>
          <w:sz w:val="22"/>
          <w:szCs w:val="22"/>
        </w:rPr>
        <w:t xml:space="preserve"> </w:t>
      </w:r>
      <w:r w:rsidRPr="00555754">
        <w:rPr>
          <w:sz w:val="22"/>
          <w:szCs w:val="22"/>
        </w:rPr>
        <w:t xml:space="preserve">students are expected to spend a significant amount of time </w:t>
      </w:r>
      <w:r>
        <w:rPr>
          <w:sz w:val="22"/>
          <w:szCs w:val="22"/>
        </w:rPr>
        <w:t>(2-4 hours daily)</w:t>
      </w:r>
      <w:r w:rsidRPr="00555754">
        <w:rPr>
          <w:sz w:val="22"/>
          <w:szCs w:val="22"/>
        </w:rPr>
        <w:t xml:space="preserve">: a) reviewing the text to prepare for upcoming lectures, b) completing assignments and assigned readings, and c) reviewing lecture notes.  </w:t>
      </w:r>
    </w:p>
    <w:p w:rsidR="00FF2EC9" w:rsidRPr="009356E1" w:rsidRDefault="00FF2EC9" w:rsidP="00FF2EC9">
      <w:pPr>
        <w:spacing w:after="120"/>
        <w:ind w:left="1080"/>
        <w:jc w:val="both"/>
        <w:rPr>
          <w:sz w:val="22"/>
          <w:szCs w:val="22"/>
        </w:rPr>
      </w:pPr>
      <w:r>
        <w:rPr>
          <w:sz w:val="22"/>
          <w:szCs w:val="22"/>
        </w:rPr>
        <w:t>Students are also encouraged to ask questions when a more detailed explanation for anatomical or physiological concepts is needed—ideally “lecture” would include two-way communication between students and the professor to promote discussion and the sharing ideas rather than a formal lecture with little opportunity for student-professor interaction.  This is best facilitated by students coming to class prepared to discuss ideas and ask questions about unclear concepts.</w:t>
      </w:r>
    </w:p>
    <w:p w:rsidR="00FF2EC9" w:rsidRPr="009356E1" w:rsidRDefault="00FF2EC9" w:rsidP="00FF2EC9">
      <w:pPr>
        <w:numPr>
          <w:ilvl w:val="0"/>
          <w:numId w:val="2"/>
        </w:numPr>
        <w:tabs>
          <w:tab w:val="clear" w:pos="1800"/>
          <w:tab w:val="num" w:pos="1080"/>
        </w:tabs>
        <w:spacing w:after="120"/>
        <w:ind w:left="1080"/>
        <w:jc w:val="both"/>
        <w:rPr>
          <w:sz w:val="22"/>
          <w:szCs w:val="22"/>
          <w:u w:val="single"/>
        </w:rPr>
      </w:pPr>
      <w:r w:rsidRPr="00E76C9A">
        <w:rPr>
          <w:b/>
          <w:sz w:val="22"/>
          <w:szCs w:val="22"/>
        </w:rPr>
        <w:t>Attendance:</w:t>
      </w:r>
      <w:r w:rsidRPr="00E76C9A">
        <w:rPr>
          <w:sz w:val="22"/>
          <w:szCs w:val="22"/>
        </w:rPr>
        <w:t xml:space="preserve">  </w:t>
      </w:r>
      <w:r>
        <w:rPr>
          <w:sz w:val="22"/>
          <w:szCs w:val="22"/>
        </w:rPr>
        <w:t xml:space="preserve">Successful completion of KIN 309 is </w:t>
      </w:r>
      <w:r w:rsidRPr="00063D0F">
        <w:rPr>
          <w:sz w:val="22"/>
          <w:szCs w:val="22"/>
          <w:u w:val="single"/>
        </w:rPr>
        <w:t>highly dependent</w:t>
      </w:r>
      <w:r>
        <w:rPr>
          <w:sz w:val="22"/>
          <w:szCs w:val="22"/>
        </w:rPr>
        <w:t xml:space="preserve"> upon daily attendance and active participation in course activities.  Please inform me ahead of time if you will not be attending class.  </w:t>
      </w:r>
      <w:r w:rsidRPr="00E76C9A">
        <w:rPr>
          <w:sz w:val="22"/>
          <w:szCs w:val="22"/>
        </w:rPr>
        <w:t xml:space="preserve">A final grade of “F” will be assigned upon accumulating </w:t>
      </w:r>
      <w:r>
        <w:rPr>
          <w:sz w:val="22"/>
          <w:szCs w:val="22"/>
        </w:rPr>
        <w:t xml:space="preserve">three or more </w:t>
      </w:r>
      <w:r w:rsidRPr="00E76C9A">
        <w:rPr>
          <w:sz w:val="22"/>
          <w:szCs w:val="22"/>
        </w:rPr>
        <w:t xml:space="preserve">unexcused absences.  </w:t>
      </w:r>
    </w:p>
    <w:p w:rsidR="00FF2EC9" w:rsidRPr="00E76C9A" w:rsidRDefault="00FF2EC9" w:rsidP="00FF2EC9">
      <w:pPr>
        <w:numPr>
          <w:ilvl w:val="0"/>
          <w:numId w:val="2"/>
        </w:numPr>
        <w:tabs>
          <w:tab w:val="clear" w:pos="1800"/>
          <w:tab w:val="num" w:pos="1080"/>
        </w:tabs>
        <w:spacing w:after="120"/>
        <w:ind w:left="1080"/>
        <w:jc w:val="both"/>
        <w:rPr>
          <w:bCs/>
          <w:sz w:val="22"/>
          <w:szCs w:val="22"/>
        </w:rPr>
      </w:pPr>
      <w:r w:rsidRPr="00E76C9A">
        <w:rPr>
          <w:b/>
          <w:sz w:val="22"/>
          <w:szCs w:val="22"/>
        </w:rPr>
        <w:t>Make up Policy:</w:t>
      </w:r>
      <w:r w:rsidRPr="00E76C9A">
        <w:rPr>
          <w:b/>
          <w:bCs/>
          <w:sz w:val="22"/>
          <w:szCs w:val="22"/>
        </w:rPr>
        <w:t xml:space="preserve"> </w:t>
      </w:r>
      <w:r>
        <w:rPr>
          <w:b/>
          <w:bCs/>
          <w:sz w:val="22"/>
          <w:szCs w:val="22"/>
        </w:rPr>
        <w:t xml:space="preserve"> </w:t>
      </w:r>
      <w:r>
        <w:rPr>
          <w:bCs/>
          <w:sz w:val="22"/>
          <w:szCs w:val="22"/>
        </w:rPr>
        <w:t xml:space="preserve">Students are allowed to make up coursework missed due to an excused absence.  </w:t>
      </w:r>
      <w:r w:rsidRPr="00E76C9A">
        <w:rPr>
          <w:bCs/>
          <w:sz w:val="22"/>
          <w:szCs w:val="22"/>
        </w:rPr>
        <w:t xml:space="preserve">There are two main criteria for determining whether or not a student may make up missed coursework: </w:t>
      </w:r>
      <w:r>
        <w:rPr>
          <w:bCs/>
          <w:sz w:val="22"/>
          <w:szCs w:val="22"/>
        </w:rPr>
        <w:t>1.</w:t>
      </w:r>
      <w:r w:rsidRPr="00E76C9A">
        <w:rPr>
          <w:bCs/>
          <w:sz w:val="22"/>
          <w:szCs w:val="22"/>
        </w:rPr>
        <w:t xml:space="preserve"> the student misses class due to a College-approved excuse (mandatory attendance at a college-sponsored event</w:t>
      </w:r>
      <w:r>
        <w:rPr>
          <w:bCs/>
          <w:sz w:val="22"/>
          <w:szCs w:val="22"/>
        </w:rPr>
        <w:t xml:space="preserve"> or</w:t>
      </w:r>
      <w:r w:rsidRPr="00E76C9A">
        <w:rPr>
          <w:bCs/>
          <w:sz w:val="22"/>
          <w:szCs w:val="22"/>
        </w:rPr>
        <w:t xml:space="preserve"> documented medical excuse)</w:t>
      </w:r>
      <w:r>
        <w:rPr>
          <w:bCs/>
          <w:sz w:val="22"/>
          <w:szCs w:val="22"/>
        </w:rPr>
        <w:t xml:space="preserve">, considered and “excused absence” 2. </w:t>
      </w:r>
      <w:proofErr w:type="gramStart"/>
      <w:r w:rsidRPr="00E76C9A">
        <w:rPr>
          <w:bCs/>
          <w:sz w:val="22"/>
          <w:szCs w:val="22"/>
        </w:rPr>
        <w:t>the</w:t>
      </w:r>
      <w:proofErr w:type="gramEnd"/>
      <w:r w:rsidRPr="00E76C9A">
        <w:rPr>
          <w:bCs/>
          <w:sz w:val="22"/>
          <w:szCs w:val="22"/>
        </w:rPr>
        <w:t xml:space="preserve"> student makes arrangements </w:t>
      </w:r>
      <w:r>
        <w:rPr>
          <w:bCs/>
          <w:sz w:val="22"/>
          <w:szCs w:val="22"/>
        </w:rPr>
        <w:t xml:space="preserve">to make up the missed coursework </w:t>
      </w:r>
      <w:r w:rsidRPr="00E76C9A">
        <w:rPr>
          <w:bCs/>
          <w:sz w:val="22"/>
          <w:szCs w:val="22"/>
        </w:rPr>
        <w:t xml:space="preserve">prior to the absence.  It is the </w:t>
      </w:r>
      <w:r w:rsidRPr="005D2226">
        <w:rPr>
          <w:bCs/>
          <w:sz w:val="22"/>
          <w:szCs w:val="22"/>
        </w:rPr>
        <w:t>student’s responsibility to contact me about making up coursework and t</w:t>
      </w:r>
      <w:r w:rsidRPr="00E76C9A">
        <w:rPr>
          <w:bCs/>
          <w:sz w:val="22"/>
          <w:szCs w:val="22"/>
        </w:rPr>
        <w:t xml:space="preserve">o provide documentation for the absence.  </w:t>
      </w:r>
    </w:p>
    <w:p w:rsidR="00FF2EC9" w:rsidRPr="00B02080" w:rsidRDefault="00FF2EC9" w:rsidP="00FF2EC9">
      <w:pPr>
        <w:numPr>
          <w:ilvl w:val="0"/>
          <w:numId w:val="2"/>
        </w:numPr>
        <w:tabs>
          <w:tab w:val="clear" w:pos="1800"/>
          <w:tab w:val="num" w:pos="1080"/>
        </w:tabs>
        <w:spacing w:after="120"/>
        <w:ind w:left="1080"/>
        <w:jc w:val="both"/>
        <w:rPr>
          <w:bCs/>
          <w:sz w:val="22"/>
          <w:szCs w:val="22"/>
        </w:rPr>
      </w:pPr>
      <w:r w:rsidRPr="00E76C9A">
        <w:rPr>
          <w:b/>
          <w:sz w:val="22"/>
          <w:szCs w:val="22"/>
        </w:rPr>
        <w:lastRenderedPageBreak/>
        <w:t>Late Assignments:</w:t>
      </w:r>
      <w:r w:rsidRPr="00E76C9A">
        <w:rPr>
          <w:sz w:val="22"/>
          <w:szCs w:val="22"/>
        </w:rPr>
        <w:t xml:space="preserve">  </w:t>
      </w:r>
      <w:r>
        <w:rPr>
          <w:sz w:val="22"/>
          <w:szCs w:val="22"/>
        </w:rPr>
        <w:t>Assignments turned in following the due date and time w</w:t>
      </w:r>
      <w:r w:rsidRPr="00E76C9A">
        <w:rPr>
          <w:sz w:val="22"/>
          <w:szCs w:val="22"/>
        </w:rPr>
        <w:t>ill not be accepted</w:t>
      </w:r>
      <w:r>
        <w:rPr>
          <w:sz w:val="22"/>
          <w:szCs w:val="22"/>
        </w:rPr>
        <w:t xml:space="preserve"> without prior approval</w:t>
      </w:r>
      <w:r w:rsidRPr="00E76C9A">
        <w:rPr>
          <w:sz w:val="22"/>
          <w:szCs w:val="22"/>
        </w:rPr>
        <w:t>.</w:t>
      </w:r>
      <w:r>
        <w:rPr>
          <w:sz w:val="22"/>
          <w:szCs w:val="22"/>
        </w:rPr>
        <w:t xml:space="preserve">  In the event a student has approval to submit late coursework, a 1% per hour grade reduction will be imposed.  The late penalty is waived for excused absences.</w:t>
      </w:r>
    </w:p>
    <w:p w:rsidR="00FF2EC9" w:rsidRPr="008160FA" w:rsidRDefault="00FF2EC9" w:rsidP="00FF2EC9">
      <w:pPr>
        <w:numPr>
          <w:ilvl w:val="0"/>
          <w:numId w:val="2"/>
        </w:numPr>
        <w:tabs>
          <w:tab w:val="clear" w:pos="1800"/>
          <w:tab w:val="num" w:pos="1080"/>
        </w:tabs>
        <w:spacing w:after="120"/>
        <w:ind w:left="1080"/>
        <w:jc w:val="both"/>
        <w:rPr>
          <w:bCs/>
          <w:sz w:val="22"/>
          <w:szCs w:val="22"/>
        </w:rPr>
      </w:pPr>
      <w:r w:rsidRPr="008160FA">
        <w:rPr>
          <w:b/>
          <w:sz w:val="22"/>
          <w:szCs w:val="22"/>
        </w:rPr>
        <w:t>Professionalism:</w:t>
      </w:r>
      <w:r w:rsidRPr="008160FA">
        <w:rPr>
          <w:sz w:val="22"/>
          <w:szCs w:val="22"/>
        </w:rPr>
        <w:t xml:space="preserve">  It is expected that students will </w:t>
      </w:r>
      <w:r>
        <w:rPr>
          <w:sz w:val="22"/>
          <w:szCs w:val="22"/>
        </w:rPr>
        <w:t>practice “professionalism” in our classroom</w:t>
      </w:r>
      <w:r w:rsidRPr="008160FA">
        <w:rPr>
          <w:sz w:val="22"/>
          <w:szCs w:val="22"/>
        </w:rPr>
        <w:t xml:space="preserve">.  This includes displaying respect to other students, addressing </w:t>
      </w:r>
      <w:r>
        <w:rPr>
          <w:sz w:val="22"/>
          <w:szCs w:val="22"/>
        </w:rPr>
        <w:t>professors and guests</w:t>
      </w:r>
      <w:r w:rsidRPr="008160FA">
        <w:rPr>
          <w:sz w:val="22"/>
          <w:szCs w:val="22"/>
        </w:rPr>
        <w:t xml:space="preserve"> by the appropriate title</w:t>
      </w:r>
      <w:r>
        <w:rPr>
          <w:sz w:val="22"/>
          <w:szCs w:val="22"/>
        </w:rPr>
        <w:t>s</w:t>
      </w:r>
      <w:r w:rsidRPr="008160FA">
        <w:rPr>
          <w:sz w:val="22"/>
          <w:szCs w:val="22"/>
        </w:rPr>
        <w:t xml:space="preserve"> (Dr., Professor, etc.), and observing and adhering to the policies outlined by the Kinesiology Department during use of laboratory equipment and facilities.  The professor reserves the right to excuse any student who displays a disruptive attitude toward other students or the professor, as allowed by guidelines set forth in the Faculty </w:t>
      </w:r>
      <w:r w:rsidRPr="00B12136">
        <w:rPr>
          <w:sz w:val="22"/>
          <w:szCs w:val="22"/>
        </w:rPr>
        <w:t xml:space="preserve">Handbook. </w:t>
      </w:r>
      <w:r w:rsidR="00B12136" w:rsidRPr="00B12136">
        <w:rPr>
          <w:sz w:val="22"/>
          <w:szCs w:val="22"/>
        </w:rPr>
        <w:t xml:space="preserve">Computers and tablets are allowed and encouraged if used for educational purposes.  </w:t>
      </w:r>
      <w:r w:rsidR="00B12136" w:rsidRPr="00B12136">
        <w:rPr>
          <w:b/>
          <w:sz w:val="22"/>
          <w:szCs w:val="22"/>
        </w:rPr>
        <w:t>Students are expected to arrive for class on time and turn off cell phones prior to class.</w:t>
      </w:r>
      <w:r w:rsidR="00B12136" w:rsidRPr="00B12136">
        <w:rPr>
          <w:sz w:val="22"/>
          <w:szCs w:val="22"/>
        </w:rPr>
        <w:t xml:space="preserve"> The Professor reserves the right to remove cell phones or other technology if they become disruptive to the class.</w:t>
      </w:r>
      <w:r w:rsidRPr="008160FA">
        <w:rPr>
          <w:sz w:val="22"/>
          <w:szCs w:val="22"/>
        </w:rPr>
        <w:t xml:space="preserve"> </w:t>
      </w:r>
    </w:p>
    <w:p w:rsidR="00FF2EC9" w:rsidRPr="008160FA" w:rsidRDefault="00FF2EC9" w:rsidP="00FF2EC9">
      <w:pPr>
        <w:numPr>
          <w:ilvl w:val="0"/>
          <w:numId w:val="2"/>
        </w:numPr>
        <w:tabs>
          <w:tab w:val="clear" w:pos="1800"/>
          <w:tab w:val="num" w:pos="1080"/>
        </w:tabs>
        <w:spacing w:after="120"/>
        <w:ind w:left="1080"/>
        <w:jc w:val="both"/>
        <w:rPr>
          <w:bCs/>
          <w:sz w:val="22"/>
          <w:szCs w:val="22"/>
        </w:rPr>
      </w:pPr>
      <w:r w:rsidRPr="008160FA">
        <w:rPr>
          <w:b/>
          <w:sz w:val="22"/>
          <w:szCs w:val="22"/>
        </w:rPr>
        <w:t>Withdrawal from the Course:</w:t>
      </w:r>
      <w:r w:rsidRPr="008160FA">
        <w:rPr>
          <w:bCs/>
          <w:sz w:val="22"/>
          <w:szCs w:val="22"/>
        </w:rPr>
        <w:t xml:space="preserve">  According to Cornell College guidelines, students may withdrawal from this course on the 15</w:t>
      </w:r>
      <w:r w:rsidRPr="008160FA">
        <w:rPr>
          <w:bCs/>
          <w:sz w:val="22"/>
          <w:szCs w:val="22"/>
          <w:vertAlign w:val="superscript"/>
        </w:rPr>
        <w:t>th</w:t>
      </w:r>
      <w:r>
        <w:rPr>
          <w:bCs/>
          <w:sz w:val="22"/>
          <w:szCs w:val="22"/>
        </w:rPr>
        <w:t xml:space="preserve"> day of the block </w:t>
      </w:r>
      <w:r w:rsidRPr="008160FA">
        <w:rPr>
          <w:bCs/>
          <w:sz w:val="22"/>
          <w:szCs w:val="22"/>
        </w:rPr>
        <w:t xml:space="preserve">assuming that they meet specific criteria as listed in the Course Catalogue.  This option is available for the student who has made a good faith effort to perform well in class, as demonstrated by consistent attendance and participation in course activities and completion of all assignments. </w:t>
      </w:r>
    </w:p>
    <w:p w:rsidR="00FF2EC9" w:rsidRDefault="00FF2EC9" w:rsidP="00AF4961">
      <w:pPr>
        <w:pStyle w:val="Heading1"/>
        <w:rPr>
          <w:i w:val="0"/>
        </w:rPr>
      </w:pPr>
      <w:r w:rsidRPr="00A40198">
        <w:t>-Honesty in Academic Work</w:t>
      </w:r>
    </w:p>
    <w:p w:rsidR="00FF2EC9" w:rsidRPr="00604844" w:rsidRDefault="00FF2EC9" w:rsidP="00FF2EC9">
      <w:pPr>
        <w:shd w:val="clear" w:color="auto" w:fill="FFFFFF"/>
        <w:spacing w:after="120"/>
        <w:ind w:left="720"/>
        <w:jc w:val="both"/>
        <w:rPr>
          <w:color w:val="1B1338"/>
          <w:sz w:val="21"/>
          <w:szCs w:val="21"/>
        </w:rPr>
      </w:pPr>
      <w:r w:rsidRPr="00604844">
        <w:rPr>
          <w:color w:val="1B1338"/>
          <w:sz w:val="21"/>
          <w:szCs w:val="21"/>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acknowledgment of sources, whether intended or not, this may constitute a violation of the College's requirement for honesty in academic work and may be treated as a case of academic dishonesty. </w:t>
      </w:r>
      <w:proofErr w:type="gramStart"/>
      <w:r w:rsidRPr="00604844">
        <w:rPr>
          <w:color w:val="1B1338"/>
          <w:sz w:val="21"/>
          <w:szCs w:val="21"/>
        </w:rPr>
        <w:t xml:space="preserve">The procedures regarding how the College deals with cases of academic dishonesty appear in </w:t>
      </w:r>
      <w:hyperlink r:id="rId11" w:history="1">
        <w:r w:rsidRPr="00604844">
          <w:rPr>
            <w:color w:val="A3732F"/>
            <w:sz w:val="21"/>
            <w:szCs w:val="21"/>
          </w:rPr>
          <w:t>The Compass</w:t>
        </w:r>
      </w:hyperlink>
      <w:r w:rsidRPr="00604844">
        <w:rPr>
          <w:color w:val="1B1338"/>
          <w:sz w:val="21"/>
          <w:szCs w:val="21"/>
        </w:rPr>
        <w:t xml:space="preserve">, our student </w:t>
      </w:r>
      <w:hyperlink r:id="rId12" w:history="1">
        <w:r w:rsidRPr="005F5956">
          <w:rPr>
            <w:rStyle w:val="Hyperlink"/>
            <w:sz w:val="21"/>
            <w:szCs w:val="21"/>
          </w:rPr>
          <w:t>handbook</w:t>
        </w:r>
      </w:hyperlink>
      <w:r w:rsidRPr="00604844">
        <w:rPr>
          <w:color w:val="1B1338"/>
          <w:sz w:val="21"/>
          <w:szCs w:val="21"/>
        </w:rPr>
        <w:t>, under the heading "Academic Policies – Honesty in Academic Work."</w:t>
      </w:r>
      <w:proofErr w:type="gramEnd"/>
      <w:r w:rsidRPr="00604844">
        <w:rPr>
          <w:color w:val="1B1338"/>
          <w:sz w:val="21"/>
          <w:szCs w:val="21"/>
        </w:rPr>
        <w:t xml:space="preserve"> </w:t>
      </w:r>
    </w:p>
    <w:p w:rsidR="00FF2EC9" w:rsidRPr="00604844" w:rsidRDefault="00FF2EC9" w:rsidP="00FF2EC9">
      <w:pPr>
        <w:spacing w:after="120"/>
        <w:ind w:left="1440" w:right="720"/>
        <w:jc w:val="both"/>
        <w:rPr>
          <w:color w:val="1B1338"/>
          <w:sz w:val="21"/>
          <w:szCs w:val="21"/>
        </w:rPr>
      </w:pPr>
      <w:bookmarkStart w:id="2" w:name="f"/>
      <w:bookmarkEnd w:id="2"/>
      <w:r w:rsidRPr="00604844">
        <w:rPr>
          <w:b/>
          <w:bCs/>
          <w:color w:val="1B1338"/>
          <w:sz w:val="21"/>
          <w:szCs w:val="21"/>
        </w:rPr>
        <w:t>Cheating</w:t>
      </w:r>
      <w:r w:rsidRPr="00604844">
        <w:rPr>
          <w:color w:val="1B1338"/>
          <w:sz w:val="21"/>
          <w:szCs w:val="21"/>
        </w:rPr>
        <w:t xml:space="preserve"> refers to the use of unauthorized sources of information on examinations or any attempt by students to deceive the evaluator of an examination, paper, or project.</w:t>
      </w:r>
    </w:p>
    <w:p w:rsidR="005F5956" w:rsidRDefault="00FF2EC9" w:rsidP="005F5956">
      <w:pPr>
        <w:spacing w:after="120"/>
        <w:ind w:left="1440" w:right="720"/>
        <w:jc w:val="both"/>
        <w:rPr>
          <w:color w:val="1B1338"/>
          <w:sz w:val="21"/>
          <w:szCs w:val="21"/>
        </w:rPr>
      </w:pPr>
      <w:r w:rsidRPr="00604844">
        <w:rPr>
          <w:b/>
          <w:bCs/>
          <w:color w:val="1B1338"/>
          <w:sz w:val="21"/>
          <w:szCs w:val="21"/>
        </w:rPr>
        <w:t>Plagiarism</w:t>
      </w:r>
      <w:r w:rsidRPr="00604844">
        <w:rPr>
          <w:color w:val="1B1338"/>
          <w:sz w:val="21"/>
          <w:szCs w:val="21"/>
        </w:rPr>
        <w:t xml:space="preserve"> is the act of taking the work of another and presenting it as one's own, without acknowledgement of the original source.</w:t>
      </w:r>
    </w:p>
    <w:p w:rsidR="005F5956" w:rsidRDefault="005F5956" w:rsidP="005F5956">
      <w:pPr>
        <w:spacing w:after="120"/>
        <w:ind w:left="1440" w:right="720"/>
        <w:jc w:val="both"/>
        <w:rPr>
          <w:color w:val="1B1338"/>
          <w:sz w:val="21"/>
          <w:szCs w:val="21"/>
        </w:rPr>
      </w:pPr>
    </w:p>
    <w:p w:rsidR="005F5956" w:rsidRDefault="005F5956" w:rsidP="005F5956">
      <w:pPr>
        <w:spacing w:after="120"/>
        <w:ind w:left="1440" w:right="720"/>
        <w:jc w:val="both"/>
        <w:rPr>
          <w:color w:val="1B1338"/>
          <w:sz w:val="21"/>
          <w:szCs w:val="21"/>
        </w:rPr>
      </w:pPr>
    </w:p>
    <w:p w:rsidR="005F5956" w:rsidRDefault="005F5956" w:rsidP="005F5956">
      <w:pPr>
        <w:spacing w:after="120"/>
        <w:ind w:left="1440" w:right="720"/>
        <w:jc w:val="both"/>
        <w:rPr>
          <w:color w:val="1B1338"/>
          <w:sz w:val="21"/>
          <w:szCs w:val="21"/>
        </w:rPr>
      </w:pPr>
    </w:p>
    <w:p w:rsidR="005F5956" w:rsidRDefault="005F5956" w:rsidP="005F5956">
      <w:pPr>
        <w:spacing w:after="120"/>
        <w:ind w:left="1440" w:right="720"/>
        <w:jc w:val="both"/>
        <w:rPr>
          <w:color w:val="1B1338"/>
          <w:sz w:val="21"/>
          <w:szCs w:val="21"/>
        </w:rPr>
      </w:pPr>
    </w:p>
    <w:p w:rsidR="005F5956" w:rsidRDefault="005F5956" w:rsidP="005F5956">
      <w:pPr>
        <w:spacing w:after="120"/>
        <w:ind w:left="1440" w:right="720"/>
        <w:jc w:val="both"/>
        <w:rPr>
          <w:color w:val="1B1338"/>
          <w:sz w:val="21"/>
          <w:szCs w:val="21"/>
        </w:rPr>
      </w:pPr>
    </w:p>
    <w:p w:rsidR="005F5956" w:rsidRDefault="005F5956" w:rsidP="005F5956">
      <w:pPr>
        <w:spacing w:after="120"/>
        <w:ind w:left="1440" w:right="720"/>
        <w:jc w:val="both"/>
        <w:rPr>
          <w:color w:val="1B1338"/>
          <w:sz w:val="21"/>
          <w:szCs w:val="21"/>
        </w:rPr>
      </w:pPr>
    </w:p>
    <w:p w:rsidR="005F5956" w:rsidRDefault="005F5956" w:rsidP="005F5956">
      <w:pPr>
        <w:spacing w:after="120"/>
        <w:ind w:left="1440" w:right="720"/>
        <w:jc w:val="both"/>
        <w:rPr>
          <w:color w:val="1B1338"/>
          <w:sz w:val="21"/>
          <w:szCs w:val="21"/>
        </w:rPr>
      </w:pPr>
    </w:p>
    <w:p w:rsidR="005F5956" w:rsidRPr="005F5956" w:rsidRDefault="005F5956" w:rsidP="005F5956">
      <w:pPr>
        <w:spacing w:after="120"/>
        <w:ind w:left="1440" w:right="720"/>
        <w:jc w:val="both"/>
        <w:rPr>
          <w:color w:val="1B1338"/>
          <w:sz w:val="21"/>
          <w:szCs w:val="21"/>
        </w:rPr>
      </w:pPr>
    </w:p>
    <w:p w:rsidR="00FF2EC9" w:rsidRDefault="00FF2EC9" w:rsidP="00AF4961">
      <w:pPr>
        <w:pStyle w:val="Heading1"/>
        <w:rPr>
          <w:i w:val="0"/>
        </w:rPr>
      </w:pPr>
      <w:r w:rsidRPr="00A40198">
        <w:lastRenderedPageBreak/>
        <w:t>-Students with Disabilities</w:t>
      </w:r>
    </w:p>
    <w:p w:rsidR="00B12136" w:rsidRPr="00B12136" w:rsidRDefault="00B12136" w:rsidP="00B12136">
      <w:pPr>
        <w:tabs>
          <w:tab w:val="left" w:pos="720"/>
          <w:tab w:val="left" w:pos="5070"/>
        </w:tabs>
        <w:spacing w:after="120"/>
        <w:ind w:left="720" w:right="720" w:hanging="720"/>
        <w:jc w:val="both"/>
        <w:rPr>
          <w:bCs/>
          <w:sz w:val="22"/>
          <w:szCs w:val="22"/>
          <w:u w:val="single"/>
        </w:rPr>
      </w:pPr>
      <w:r>
        <w:rPr>
          <w:bCs/>
          <w:sz w:val="24"/>
          <w:szCs w:val="24"/>
        </w:rPr>
        <w:tab/>
        <w:t xml:space="preserve">         </w:t>
      </w:r>
      <w:r w:rsidRPr="00B12136">
        <w:rPr>
          <w:bCs/>
          <w:sz w:val="22"/>
          <w:szCs w:val="22"/>
        </w:rPr>
        <w:t xml:space="preserve">Cornell College is committed to providing equal educational opportunities to all students. 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w:t>
      </w:r>
      <w:r w:rsidR="005F5956">
        <w:rPr>
          <w:bCs/>
          <w:sz w:val="22"/>
          <w:szCs w:val="22"/>
        </w:rPr>
        <w:t>see the</w:t>
      </w:r>
      <w:r w:rsidRPr="00B12136">
        <w:rPr>
          <w:bCs/>
          <w:sz w:val="22"/>
          <w:szCs w:val="22"/>
        </w:rPr>
        <w:t> </w:t>
      </w:r>
      <w:hyperlink r:id="rId13" w:history="1">
        <w:r w:rsidR="005F5956" w:rsidRPr="005F5956">
          <w:rPr>
            <w:rStyle w:val="Hyperlink"/>
            <w:bCs/>
            <w:sz w:val="22"/>
            <w:szCs w:val="22"/>
          </w:rPr>
          <w:t>academic support and advising web page.</w:t>
        </w:r>
      </w:hyperlink>
    </w:p>
    <w:p w:rsidR="00B12136" w:rsidRPr="00B12136" w:rsidRDefault="00B12136" w:rsidP="00B12136">
      <w:pPr>
        <w:tabs>
          <w:tab w:val="left" w:pos="720"/>
          <w:tab w:val="left" w:pos="5070"/>
        </w:tabs>
        <w:spacing w:after="120"/>
        <w:ind w:left="720" w:right="720" w:hanging="720"/>
        <w:jc w:val="both"/>
        <w:rPr>
          <w:bCs/>
          <w:sz w:val="22"/>
          <w:szCs w:val="22"/>
        </w:rPr>
      </w:pPr>
      <w:r w:rsidRPr="00B12136">
        <w:rPr>
          <w:bCs/>
          <w:sz w:val="22"/>
          <w:szCs w:val="22"/>
        </w:rPr>
        <w:tab/>
      </w:r>
      <w:r w:rsidRPr="00B12136">
        <w:rPr>
          <w:b/>
          <w:bCs/>
          <w:sz w:val="22"/>
          <w:szCs w:val="22"/>
        </w:rPr>
        <w:t>Contact</w:t>
      </w:r>
      <w:r w:rsidRPr="00B12136">
        <w:rPr>
          <w:bCs/>
          <w:sz w:val="22"/>
          <w:szCs w:val="22"/>
        </w:rPr>
        <w:t>: Brooke Paulsen, Coordinator of Academic Support &amp; Advising</w:t>
      </w:r>
    </w:p>
    <w:p w:rsidR="007F7639" w:rsidRDefault="00B12136" w:rsidP="00B12136">
      <w:pPr>
        <w:tabs>
          <w:tab w:val="left" w:pos="720"/>
        </w:tabs>
        <w:spacing w:after="120"/>
        <w:ind w:left="720" w:right="720" w:hanging="720"/>
        <w:jc w:val="both"/>
        <w:rPr>
          <w:bCs/>
          <w:sz w:val="22"/>
          <w:szCs w:val="22"/>
        </w:rPr>
      </w:pPr>
      <w:r>
        <w:rPr>
          <w:bCs/>
          <w:sz w:val="22"/>
          <w:szCs w:val="22"/>
        </w:rPr>
        <w:tab/>
      </w:r>
      <w:r>
        <w:rPr>
          <w:bCs/>
          <w:sz w:val="22"/>
          <w:szCs w:val="22"/>
        </w:rPr>
        <w:tab/>
      </w:r>
      <w:r w:rsidRPr="00B12136">
        <w:rPr>
          <w:bCs/>
          <w:sz w:val="22"/>
          <w:szCs w:val="22"/>
        </w:rPr>
        <w:t>Phone: 319-895-4382    Office: Library 309</w:t>
      </w:r>
    </w:p>
    <w:p w:rsidR="00DC1269" w:rsidRPr="00DC1269" w:rsidRDefault="00DC1269" w:rsidP="00AF4961">
      <w:pPr>
        <w:pStyle w:val="Heading1"/>
      </w:pPr>
      <w:r w:rsidRPr="00DC1269">
        <w:t>-Statement of Diversity and Inclusion</w:t>
      </w:r>
    </w:p>
    <w:p w:rsidR="00DC1269" w:rsidRPr="00DC1269" w:rsidRDefault="00DC1269" w:rsidP="00DC1269">
      <w:pPr>
        <w:tabs>
          <w:tab w:val="left" w:pos="720"/>
        </w:tabs>
        <w:spacing w:after="120"/>
        <w:ind w:left="720" w:right="720" w:hanging="720"/>
        <w:jc w:val="both"/>
        <w:rPr>
          <w:bCs/>
          <w:sz w:val="22"/>
          <w:szCs w:val="22"/>
        </w:rPr>
      </w:pPr>
      <w:r w:rsidRPr="00DC1269">
        <w:rPr>
          <w:b/>
          <w:bCs/>
          <w:sz w:val="22"/>
          <w:szCs w:val="22"/>
        </w:rPr>
        <w:tab/>
      </w:r>
      <w:r w:rsidRPr="00DC1269">
        <w:rPr>
          <w:b/>
          <w:bCs/>
          <w:sz w:val="22"/>
          <w:szCs w:val="22"/>
        </w:rPr>
        <w:tab/>
      </w:r>
      <w:r w:rsidRPr="00DC1269">
        <w:rPr>
          <w:bCs/>
          <w:sz w:val="22"/>
          <w:szCs w:val="22"/>
        </w:rPr>
        <w:t>Cornell College values diversity and strives to create a welcoming community in which all individuals are respected and included. We support respectful and meaningful inquiry across actual or perceived differences. These differences include ability, age, appearance, athletics and student organization involvement, ethnicity, family/marital status, gender, gender expression, immigration status, language, military/veteran status, nationality, political ideology, race, religion/spirituality, sex, sexuality, socio-economic status, and other personal identities and experiences.</w:t>
      </w:r>
    </w:p>
    <w:p w:rsidR="00DC1269" w:rsidRPr="00DC1269" w:rsidRDefault="00DC1269" w:rsidP="00DC1269">
      <w:pPr>
        <w:tabs>
          <w:tab w:val="left" w:pos="720"/>
        </w:tabs>
        <w:spacing w:after="120"/>
        <w:ind w:left="720" w:right="720" w:hanging="720"/>
        <w:jc w:val="both"/>
        <w:rPr>
          <w:bCs/>
          <w:sz w:val="22"/>
          <w:szCs w:val="22"/>
        </w:rPr>
      </w:pPr>
      <w:r w:rsidRPr="00DC1269">
        <w:rPr>
          <w:bCs/>
          <w:sz w:val="22"/>
          <w:szCs w:val="22"/>
        </w:rPr>
        <w:tab/>
      </w:r>
      <w:r w:rsidRPr="00DC1269">
        <w:rPr>
          <w:bCs/>
          <w:sz w:val="22"/>
          <w:szCs w:val="22"/>
        </w:rPr>
        <w:tab/>
        <w:t>We live in an increasingly interconnected world. The ability to include, communicate, cooperate, and collaborate with diverse individuals is important. To that end, we engage in dialogue around issues of difference, identity, and ideology in the classroom, residence halls, and throughout campus. We embrace diversity, and as a result our viewpoints are enriched and our community strengthened.</w:t>
      </w:r>
    </w:p>
    <w:p w:rsidR="00DC1269" w:rsidRPr="00DC1269" w:rsidRDefault="00DC1269" w:rsidP="00DC1269">
      <w:pPr>
        <w:tabs>
          <w:tab w:val="left" w:pos="720"/>
        </w:tabs>
        <w:spacing w:after="120"/>
        <w:ind w:left="720" w:right="720" w:hanging="720"/>
        <w:jc w:val="both"/>
        <w:rPr>
          <w:bCs/>
          <w:sz w:val="22"/>
          <w:szCs w:val="22"/>
        </w:rPr>
      </w:pPr>
      <w:r w:rsidRPr="00DC1269">
        <w:rPr>
          <w:bCs/>
          <w:sz w:val="22"/>
          <w:szCs w:val="22"/>
        </w:rPr>
        <w:tab/>
      </w:r>
      <w:r w:rsidRPr="00DC1269">
        <w:rPr>
          <w:bCs/>
          <w:sz w:val="22"/>
          <w:szCs w:val="22"/>
        </w:rPr>
        <w:tab/>
        <w:t>The entire campus community is called upon to play a role in Cornell College’s commitment to diversity and inclusion. Cornell will continue to evolve into a more inclusive and equitable campus that is committed to civic and social responsibility through the collaboration of the President, Diversity Committee, students, faculty, and staff.</w:t>
      </w:r>
    </w:p>
    <w:p w:rsidR="00DC1269" w:rsidRPr="00DC1269" w:rsidRDefault="00DC1269" w:rsidP="00DC1269">
      <w:pPr>
        <w:tabs>
          <w:tab w:val="left" w:pos="720"/>
        </w:tabs>
        <w:spacing w:after="120"/>
        <w:ind w:left="720" w:right="720" w:hanging="720"/>
        <w:jc w:val="both"/>
        <w:rPr>
          <w:bCs/>
          <w:sz w:val="22"/>
          <w:szCs w:val="22"/>
        </w:rPr>
      </w:pPr>
    </w:p>
    <w:p w:rsidR="00DC1269" w:rsidRPr="00DC1269" w:rsidRDefault="00DC1269" w:rsidP="00DC1269">
      <w:pPr>
        <w:numPr>
          <w:ilvl w:val="0"/>
          <w:numId w:val="7"/>
        </w:numPr>
        <w:tabs>
          <w:tab w:val="left" w:pos="720"/>
        </w:tabs>
        <w:spacing w:after="120"/>
        <w:ind w:right="720"/>
        <w:jc w:val="both"/>
        <w:rPr>
          <w:b/>
          <w:bCs/>
          <w:sz w:val="22"/>
          <w:szCs w:val="22"/>
        </w:rPr>
      </w:pPr>
      <w:r w:rsidRPr="00DC1269">
        <w:rPr>
          <w:b/>
          <w:bCs/>
          <w:sz w:val="22"/>
          <w:szCs w:val="22"/>
        </w:rPr>
        <w:t>Freedom of Expression and Civil Discourse Statement</w:t>
      </w:r>
    </w:p>
    <w:p w:rsidR="00DC1269" w:rsidRPr="00DC1269" w:rsidRDefault="00DC1269" w:rsidP="00DC1269">
      <w:pPr>
        <w:tabs>
          <w:tab w:val="left" w:pos="720"/>
        </w:tabs>
        <w:spacing w:after="120"/>
        <w:ind w:left="720" w:right="720" w:hanging="720"/>
        <w:jc w:val="both"/>
        <w:rPr>
          <w:bCs/>
          <w:sz w:val="22"/>
          <w:szCs w:val="22"/>
        </w:rPr>
      </w:pPr>
      <w:r w:rsidRPr="00DC1269">
        <w:rPr>
          <w:bCs/>
          <w:sz w:val="22"/>
          <w:szCs w:val="22"/>
        </w:rPr>
        <w:t xml:space="preserve">Cornell College is an institution of higher education that aspires to develop lifelong learners and engaged citizens. Consistent with that mission, we strongly endorse freedom of speech, as articulated in the First Amendment, as an inherent right of individuals to express </w:t>
      </w:r>
      <w:proofErr w:type="gramStart"/>
      <w:r w:rsidRPr="00DC1269">
        <w:rPr>
          <w:bCs/>
          <w:sz w:val="22"/>
          <w:szCs w:val="22"/>
        </w:rPr>
        <w:t>themselves</w:t>
      </w:r>
      <w:proofErr w:type="gramEnd"/>
      <w:r w:rsidRPr="00DC1269">
        <w:rPr>
          <w:bCs/>
          <w:sz w:val="22"/>
          <w:szCs w:val="22"/>
        </w:rPr>
        <w:t>. Expression and personal identity are inextricably intertwined. Further, while freedom of speech and expression are accorded constitutional protection in our civic life, the value of free expression must be given even more rigorous affirmation in an intellectual community that prizes liberal education, academic freedom, and critical thinking.</w:t>
      </w:r>
    </w:p>
    <w:p w:rsidR="005F5956" w:rsidRPr="00DC1269" w:rsidRDefault="00DC1269" w:rsidP="005F5956">
      <w:pPr>
        <w:tabs>
          <w:tab w:val="left" w:pos="720"/>
        </w:tabs>
        <w:spacing w:after="120"/>
        <w:ind w:left="720" w:right="720" w:hanging="720"/>
        <w:jc w:val="both"/>
        <w:rPr>
          <w:bCs/>
          <w:sz w:val="22"/>
          <w:szCs w:val="22"/>
        </w:rPr>
      </w:pPr>
      <w:r w:rsidRPr="00DC1269">
        <w:rPr>
          <w:bCs/>
          <w:sz w:val="22"/>
          <w:szCs w:val="22"/>
        </w:rPr>
        <w:t xml:space="preserve">As a small, residential community of persons with diverse identities and backgrounds, Cornell is also committed to maintaining an inclusive campus climate and emphasizes the importance of communication and cooperation between individuals who hold different perspectives, opinions, and identities. Civil discourse refers to the inherent responsibility of individuals to engage respectfully with the intent to foster understanding. In a community like ours, civil discourse is highly valued, as it guides the approach all </w:t>
      </w:r>
      <w:r w:rsidRPr="00DC1269">
        <w:rPr>
          <w:bCs/>
          <w:sz w:val="22"/>
          <w:szCs w:val="22"/>
        </w:rPr>
        <w:lastRenderedPageBreak/>
        <w:t>individuals should take in order to achieve an inclusive campus.</w:t>
      </w:r>
      <w:r w:rsidR="005F5956" w:rsidRPr="005F5956">
        <w:rPr>
          <w:bCs/>
          <w:sz w:val="22"/>
          <w:szCs w:val="22"/>
        </w:rPr>
        <w:t xml:space="preserve"> </w:t>
      </w:r>
      <w:r w:rsidR="005F5956" w:rsidRPr="00DC1269">
        <w:rPr>
          <w:bCs/>
          <w:sz w:val="22"/>
          <w:szCs w:val="22"/>
        </w:rPr>
        <w:t>Therefore, we expect that community members, when engaging in civil discourse, will approach each other with:</w:t>
      </w:r>
    </w:p>
    <w:p w:rsidR="005F5956" w:rsidRPr="00DC1269" w:rsidRDefault="005F5956" w:rsidP="005F5956">
      <w:pPr>
        <w:numPr>
          <w:ilvl w:val="0"/>
          <w:numId w:val="6"/>
        </w:numPr>
        <w:tabs>
          <w:tab w:val="left" w:pos="720"/>
        </w:tabs>
        <w:spacing w:after="120"/>
        <w:ind w:right="720"/>
        <w:jc w:val="both"/>
        <w:rPr>
          <w:bCs/>
          <w:sz w:val="22"/>
          <w:szCs w:val="22"/>
        </w:rPr>
      </w:pPr>
      <w:r w:rsidRPr="00DC1269">
        <w:rPr>
          <w:b/>
          <w:bCs/>
          <w:sz w:val="22"/>
          <w:szCs w:val="22"/>
        </w:rPr>
        <w:t>The intention to understand</w:t>
      </w:r>
      <w:r w:rsidRPr="00DC1269">
        <w:rPr>
          <w:bCs/>
          <w:sz w:val="22"/>
          <w:szCs w:val="22"/>
        </w:rPr>
        <w:t>—</w:t>
      </w:r>
      <w:proofErr w:type="gramStart"/>
      <w:r w:rsidRPr="00DC1269">
        <w:rPr>
          <w:bCs/>
          <w:sz w:val="22"/>
          <w:szCs w:val="22"/>
        </w:rPr>
        <w:t>The</w:t>
      </w:r>
      <w:proofErr w:type="gramEnd"/>
      <w:r w:rsidRPr="00DC1269">
        <w:rPr>
          <w:bCs/>
          <w:sz w:val="22"/>
          <w:szCs w:val="22"/>
        </w:rPr>
        <w:t xml:space="preserve"> process of civil discourse places responsibility on both the speaker and the listener to be willing to learn, acknowledging that neither one has all of the answers. It can be messy, involves risk, and is ultimately rewarding. Active listening and asking thoughtful questions are key components.</w:t>
      </w:r>
    </w:p>
    <w:p w:rsidR="005F5956" w:rsidRPr="00DC1269" w:rsidRDefault="005F5956" w:rsidP="005F5956">
      <w:pPr>
        <w:numPr>
          <w:ilvl w:val="0"/>
          <w:numId w:val="6"/>
        </w:numPr>
        <w:tabs>
          <w:tab w:val="left" w:pos="720"/>
        </w:tabs>
        <w:spacing w:after="120"/>
        <w:ind w:right="720"/>
        <w:jc w:val="both"/>
        <w:rPr>
          <w:bCs/>
          <w:sz w:val="22"/>
          <w:szCs w:val="22"/>
        </w:rPr>
      </w:pPr>
      <w:r w:rsidRPr="00DC1269">
        <w:rPr>
          <w:b/>
          <w:bCs/>
          <w:sz w:val="22"/>
          <w:szCs w:val="22"/>
        </w:rPr>
        <w:t>Respect for the inherent dignity and worth of every person</w:t>
      </w:r>
      <w:r w:rsidRPr="00DC1269">
        <w:rPr>
          <w:bCs/>
          <w:sz w:val="22"/>
          <w:szCs w:val="22"/>
        </w:rPr>
        <w:t>—</w:t>
      </w:r>
      <w:proofErr w:type="gramStart"/>
      <w:r w:rsidRPr="00DC1269">
        <w:rPr>
          <w:bCs/>
          <w:sz w:val="22"/>
          <w:szCs w:val="22"/>
        </w:rPr>
        <w:t>Civil</w:t>
      </w:r>
      <w:proofErr w:type="gramEnd"/>
      <w:r w:rsidRPr="00DC1269">
        <w:rPr>
          <w:bCs/>
          <w:sz w:val="22"/>
          <w:szCs w:val="22"/>
        </w:rPr>
        <w:t xml:space="preserve"> discourse means that we recognize that all persons, regardless of differences and disagreements, have inherent dignity, worth, and their own unalienable right to freely express themselves.</w:t>
      </w:r>
    </w:p>
    <w:p w:rsidR="005F5956" w:rsidRPr="00DC1269" w:rsidRDefault="005F5956" w:rsidP="005F5956">
      <w:pPr>
        <w:numPr>
          <w:ilvl w:val="0"/>
          <w:numId w:val="6"/>
        </w:numPr>
        <w:tabs>
          <w:tab w:val="left" w:pos="720"/>
        </w:tabs>
        <w:spacing w:after="120"/>
        <w:ind w:right="720"/>
        <w:jc w:val="both"/>
        <w:rPr>
          <w:bCs/>
          <w:sz w:val="22"/>
          <w:szCs w:val="22"/>
        </w:rPr>
      </w:pPr>
      <w:r w:rsidRPr="00DC1269">
        <w:rPr>
          <w:b/>
          <w:bCs/>
          <w:sz w:val="22"/>
          <w:szCs w:val="22"/>
        </w:rPr>
        <w:t>Commitment to learning and appreciation for critical thinking</w:t>
      </w:r>
      <w:r w:rsidRPr="00DC1269">
        <w:rPr>
          <w:bCs/>
          <w:sz w:val="22"/>
          <w:szCs w:val="22"/>
        </w:rPr>
        <w:t>—Freedom of speech is fundamental for learning, critical inquiry, and growth as an individual and as a community. Civil discourse involves thinking critically about all ideas, opinions, and identities one encounters. The invitation to think critically is meaningless unless diversity of opinion and perspective is not only respected but actively sought out.</w:t>
      </w:r>
    </w:p>
    <w:p w:rsidR="005F5956" w:rsidRPr="00DC1269" w:rsidRDefault="005F5956" w:rsidP="005F5956">
      <w:pPr>
        <w:numPr>
          <w:ilvl w:val="0"/>
          <w:numId w:val="6"/>
        </w:numPr>
        <w:tabs>
          <w:tab w:val="left" w:pos="720"/>
        </w:tabs>
        <w:spacing w:after="120"/>
        <w:ind w:right="720"/>
        <w:jc w:val="both"/>
        <w:rPr>
          <w:bCs/>
          <w:sz w:val="22"/>
          <w:szCs w:val="22"/>
        </w:rPr>
      </w:pPr>
      <w:r w:rsidRPr="00DC1269">
        <w:rPr>
          <w:b/>
          <w:bCs/>
          <w:sz w:val="22"/>
          <w:szCs w:val="22"/>
        </w:rPr>
        <w:t>Empathy</w:t>
      </w:r>
      <w:r w:rsidRPr="00DC1269">
        <w:rPr>
          <w:bCs/>
          <w:sz w:val="22"/>
          <w:szCs w:val="22"/>
        </w:rPr>
        <w:t>—</w:t>
      </w:r>
      <w:proofErr w:type="gramStart"/>
      <w:r w:rsidRPr="00DC1269">
        <w:rPr>
          <w:bCs/>
          <w:sz w:val="22"/>
          <w:szCs w:val="22"/>
        </w:rPr>
        <w:t>A</w:t>
      </w:r>
      <w:proofErr w:type="gramEnd"/>
      <w:r w:rsidRPr="00DC1269">
        <w:rPr>
          <w:bCs/>
          <w:sz w:val="22"/>
          <w:szCs w:val="22"/>
        </w:rPr>
        <w:t xml:space="preserve"> critical component of civil discourse is empathy. In practicing empathy, each individual involved attempts to understand the feelings, experiences, and perspectives of another.</w:t>
      </w:r>
    </w:p>
    <w:p w:rsidR="00DC1269" w:rsidRPr="00DC1269" w:rsidRDefault="00DC1269" w:rsidP="00DC1269">
      <w:pPr>
        <w:tabs>
          <w:tab w:val="left" w:pos="720"/>
        </w:tabs>
        <w:spacing w:after="120"/>
        <w:ind w:left="720" w:right="720" w:hanging="720"/>
        <w:jc w:val="both"/>
        <w:rPr>
          <w:bCs/>
          <w:sz w:val="22"/>
          <w:szCs w:val="22"/>
        </w:rPr>
      </w:pPr>
    </w:p>
    <w:p w:rsidR="00710B9C" w:rsidRDefault="005F5956" w:rsidP="005F5956">
      <w:pPr>
        <w:jc w:val="center"/>
        <w:rPr>
          <w:b/>
          <w:sz w:val="28"/>
          <w:szCs w:val="28"/>
          <w:u w:val="single"/>
        </w:rPr>
      </w:pPr>
      <w:r>
        <w:rPr>
          <w:sz w:val="24"/>
          <w:szCs w:val="24"/>
        </w:rPr>
        <w:br w:type="page"/>
      </w:r>
      <w:r w:rsidR="007F7639" w:rsidRPr="007F7639">
        <w:rPr>
          <w:b/>
          <w:sz w:val="28"/>
          <w:szCs w:val="28"/>
          <w:u w:val="single"/>
        </w:rPr>
        <w:lastRenderedPageBreak/>
        <w:t>Tentative Class Schedule</w:t>
      </w:r>
    </w:p>
    <w:tbl>
      <w:tblPr>
        <w:tblStyle w:val="TableGrid"/>
        <w:tblW w:w="11088" w:type="dxa"/>
        <w:tblLook w:val="04A0" w:firstRow="1" w:lastRow="0" w:firstColumn="1" w:lastColumn="0" w:noHBand="0" w:noVBand="1"/>
      </w:tblPr>
      <w:tblGrid>
        <w:gridCol w:w="2754"/>
        <w:gridCol w:w="3834"/>
        <w:gridCol w:w="4500"/>
      </w:tblGrid>
      <w:tr w:rsidR="00D402D6" w:rsidTr="002337E0">
        <w:tc>
          <w:tcPr>
            <w:tcW w:w="2754" w:type="dxa"/>
          </w:tcPr>
          <w:p w:rsidR="00D402D6" w:rsidRPr="002A3C32" w:rsidRDefault="00D402D6" w:rsidP="005F5956">
            <w:pPr>
              <w:jc w:val="center"/>
              <w:rPr>
                <w:b/>
                <w:i w:val="0"/>
              </w:rPr>
            </w:pPr>
            <w:r w:rsidRPr="002A3C32">
              <w:rPr>
                <w:b/>
                <w:i w:val="0"/>
              </w:rPr>
              <w:t>Date</w:t>
            </w:r>
          </w:p>
        </w:tc>
        <w:tc>
          <w:tcPr>
            <w:tcW w:w="3834" w:type="dxa"/>
          </w:tcPr>
          <w:p w:rsidR="00D402D6" w:rsidRPr="002A3C32" w:rsidRDefault="00D402D6" w:rsidP="005F5956">
            <w:pPr>
              <w:jc w:val="center"/>
              <w:rPr>
                <w:b/>
                <w:i w:val="0"/>
              </w:rPr>
            </w:pPr>
            <w:r>
              <w:rPr>
                <w:b/>
                <w:i w:val="0"/>
              </w:rPr>
              <w:t>8:30-11:30</w:t>
            </w:r>
          </w:p>
        </w:tc>
        <w:tc>
          <w:tcPr>
            <w:tcW w:w="4500" w:type="dxa"/>
          </w:tcPr>
          <w:p w:rsidR="00D402D6" w:rsidRPr="002A3C32" w:rsidRDefault="00D402D6" w:rsidP="005F5956">
            <w:pPr>
              <w:jc w:val="center"/>
              <w:rPr>
                <w:b/>
                <w:i w:val="0"/>
              </w:rPr>
            </w:pPr>
            <w:r w:rsidRPr="002A3C32">
              <w:rPr>
                <w:b/>
                <w:i w:val="0"/>
              </w:rPr>
              <w:t>Readings</w:t>
            </w:r>
          </w:p>
        </w:tc>
      </w:tr>
      <w:tr w:rsidR="00D402D6" w:rsidTr="002337E0">
        <w:tc>
          <w:tcPr>
            <w:tcW w:w="2754" w:type="dxa"/>
          </w:tcPr>
          <w:p w:rsidR="00D402D6" w:rsidRPr="002A3C32" w:rsidRDefault="002F737A" w:rsidP="002A3C32">
            <w:pPr>
              <w:jc w:val="center"/>
              <w:rPr>
                <w:i w:val="0"/>
              </w:rPr>
            </w:pPr>
            <w:r>
              <w:rPr>
                <w:i w:val="0"/>
              </w:rPr>
              <w:t>Mon, Feb 11</w:t>
            </w:r>
          </w:p>
        </w:tc>
        <w:tc>
          <w:tcPr>
            <w:tcW w:w="3834" w:type="dxa"/>
          </w:tcPr>
          <w:p w:rsidR="00D402D6" w:rsidRDefault="00D402D6" w:rsidP="005F5956">
            <w:pPr>
              <w:jc w:val="center"/>
              <w:rPr>
                <w:i w:val="0"/>
              </w:rPr>
            </w:pPr>
            <w:r w:rsidRPr="00D402D6">
              <w:rPr>
                <w:b/>
                <w:i w:val="0"/>
              </w:rPr>
              <w:t>Topic:</w:t>
            </w:r>
            <w:r>
              <w:rPr>
                <w:i w:val="0"/>
              </w:rPr>
              <w:t xml:space="preserve"> Anatomical Terminology &amp; skeletal system overview</w:t>
            </w:r>
          </w:p>
          <w:p w:rsidR="00D402D6" w:rsidRPr="002A3C32" w:rsidRDefault="00D402D6" w:rsidP="005F5956">
            <w:pPr>
              <w:jc w:val="center"/>
              <w:rPr>
                <w:i w:val="0"/>
              </w:rPr>
            </w:pPr>
            <w:r w:rsidRPr="00D402D6">
              <w:rPr>
                <w:b/>
                <w:i w:val="0"/>
              </w:rPr>
              <w:t>Lab 1:</w:t>
            </w:r>
            <w:r>
              <w:rPr>
                <w:i w:val="0"/>
              </w:rPr>
              <w:t xml:space="preserve"> Axial and appendicular skeletons and body regions</w:t>
            </w:r>
          </w:p>
        </w:tc>
        <w:tc>
          <w:tcPr>
            <w:tcW w:w="4500" w:type="dxa"/>
          </w:tcPr>
          <w:p w:rsidR="002337E0" w:rsidRPr="002337E0" w:rsidRDefault="002337E0" w:rsidP="002337E0">
            <w:pPr>
              <w:tabs>
                <w:tab w:val="left" w:pos="829"/>
              </w:tabs>
              <w:rPr>
                <w:i w:val="0"/>
              </w:rPr>
            </w:pPr>
            <w:r w:rsidRPr="002337E0">
              <w:rPr>
                <w:b/>
              </w:rPr>
              <w:t>A&amp;P</w:t>
            </w:r>
            <w:r w:rsidRPr="002337E0">
              <w:rPr>
                <w:b/>
                <w:i w:val="0"/>
              </w:rPr>
              <w:t>:</w:t>
            </w:r>
            <w:r w:rsidR="00755291">
              <w:rPr>
                <w:i w:val="0"/>
              </w:rPr>
              <w:t xml:space="preserve"> </w:t>
            </w:r>
            <w:proofErr w:type="spellStart"/>
            <w:r w:rsidR="00755291">
              <w:rPr>
                <w:i w:val="0"/>
              </w:rPr>
              <w:t>Ch</w:t>
            </w:r>
            <w:proofErr w:type="spellEnd"/>
            <w:r w:rsidR="00755291">
              <w:rPr>
                <w:i w:val="0"/>
              </w:rPr>
              <w:t xml:space="preserve"> 1 (12-17</w:t>
            </w:r>
            <w:r w:rsidR="004C2324">
              <w:rPr>
                <w:i w:val="0"/>
              </w:rPr>
              <w:t>)</w:t>
            </w:r>
            <w:r w:rsidRPr="002337E0">
              <w:rPr>
                <w:i w:val="0"/>
              </w:rPr>
              <w:t xml:space="preserve"> </w:t>
            </w:r>
          </w:p>
          <w:p w:rsidR="00D402D6" w:rsidRPr="002A3C32" w:rsidRDefault="002337E0" w:rsidP="002337E0">
            <w:pPr>
              <w:tabs>
                <w:tab w:val="left" w:pos="829"/>
              </w:tabs>
              <w:rPr>
                <w:i w:val="0"/>
              </w:rPr>
            </w:pPr>
            <w:r w:rsidRPr="002337E0">
              <w:rPr>
                <w:b/>
              </w:rPr>
              <w:t>Floyd</w:t>
            </w:r>
            <w:r w:rsidRPr="002337E0">
              <w:rPr>
                <w:b/>
                <w:i w:val="0"/>
              </w:rPr>
              <w:t>:</w:t>
            </w:r>
            <w:r w:rsidRPr="002337E0">
              <w:rPr>
                <w:i w:val="0"/>
              </w:rPr>
              <w:t xml:space="preserve"> </w:t>
            </w:r>
            <w:proofErr w:type="spellStart"/>
            <w:r w:rsidRPr="002337E0">
              <w:rPr>
                <w:i w:val="0"/>
              </w:rPr>
              <w:t>Ch</w:t>
            </w:r>
            <w:proofErr w:type="spellEnd"/>
            <w:r w:rsidRPr="002337E0">
              <w:rPr>
                <w:i w:val="0"/>
              </w:rPr>
              <w:t xml:space="preserve"> 1 (1-11)</w:t>
            </w:r>
          </w:p>
        </w:tc>
      </w:tr>
      <w:tr w:rsidR="002337E0" w:rsidTr="002337E0">
        <w:tc>
          <w:tcPr>
            <w:tcW w:w="2754" w:type="dxa"/>
          </w:tcPr>
          <w:p w:rsidR="002337E0" w:rsidRPr="002A3C32" w:rsidRDefault="002F737A" w:rsidP="002337E0">
            <w:pPr>
              <w:jc w:val="center"/>
              <w:rPr>
                <w:i w:val="0"/>
              </w:rPr>
            </w:pPr>
            <w:r>
              <w:rPr>
                <w:i w:val="0"/>
              </w:rPr>
              <w:t>Tues, Feb 12</w:t>
            </w:r>
          </w:p>
        </w:tc>
        <w:tc>
          <w:tcPr>
            <w:tcW w:w="3834" w:type="dxa"/>
          </w:tcPr>
          <w:p w:rsidR="002337E0" w:rsidRPr="008605E4" w:rsidRDefault="008605E4" w:rsidP="008605E4">
            <w:pPr>
              <w:jc w:val="center"/>
              <w:rPr>
                <w:b/>
                <w:i w:val="0"/>
              </w:rPr>
            </w:pPr>
            <w:r>
              <w:rPr>
                <w:b/>
                <w:i w:val="0"/>
              </w:rPr>
              <w:t>Topic:</w:t>
            </w:r>
            <w:r>
              <w:rPr>
                <w:i w:val="0"/>
              </w:rPr>
              <w:t xml:space="preserve"> Connective tissue physiology: bone, cartilage, tendons, and ligaments</w:t>
            </w:r>
          </w:p>
        </w:tc>
        <w:tc>
          <w:tcPr>
            <w:tcW w:w="4500" w:type="dxa"/>
            <w:vAlign w:val="center"/>
          </w:tcPr>
          <w:p w:rsidR="008605E4" w:rsidRPr="002337E0" w:rsidRDefault="008605E4" w:rsidP="008605E4">
            <w:pPr>
              <w:rPr>
                <w:i w:val="0"/>
              </w:rPr>
            </w:pPr>
            <w:r w:rsidRPr="002337E0">
              <w:rPr>
                <w:b/>
              </w:rPr>
              <w:t>A&amp;P:</w:t>
            </w:r>
            <w:r>
              <w:rPr>
                <w:i w:val="0"/>
              </w:rPr>
              <w:t xml:space="preserve"> </w:t>
            </w:r>
            <w:proofErr w:type="spellStart"/>
            <w:r>
              <w:rPr>
                <w:i w:val="0"/>
              </w:rPr>
              <w:t>Ch</w:t>
            </w:r>
            <w:proofErr w:type="spellEnd"/>
            <w:r>
              <w:rPr>
                <w:i w:val="0"/>
              </w:rPr>
              <w:t xml:space="preserve"> 4 (126-137</w:t>
            </w:r>
            <w:r w:rsidRPr="002337E0">
              <w:rPr>
                <w:i w:val="0"/>
              </w:rPr>
              <w:t xml:space="preserve">), </w:t>
            </w:r>
            <w:proofErr w:type="spellStart"/>
            <w:r w:rsidRPr="002337E0">
              <w:rPr>
                <w:i w:val="0"/>
              </w:rPr>
              <w:t>Ch</w:t>
            </w:r>
            <w:proofErr w:type="spellEnd"/>
            <w:r w:rsidRPr="002337E0">
              <w:rPr>
                <w:i w:val="0"/>
              </w:rPr>
              <w:t xml:space="preserve"> 6 </w:t>
            </w:r>
          </w:p>
          <w:p w:rsidR="002337E0" w:rsidRPr="008605E4" w:rsidRDefault="008605E4" w:rsidP="008605E4">
            <w:pPr>
              <w:ind w:left="252" w:hanging="252"/>
              <w:jc w:val="both"/>
              <w:rPr>
                <w:i w:val="0"/>
              </w:rPr>
            </w:pPr>
            <w:r w:rsidRPr="002337E0">
              <w:rPr>
                <w:b/>
              </w:rPr>
              <w:t>Floyd</w:t>
            </w:r>
            <w:r w:rsidRPr="002337E0">
              <w:rPr>
                <w:i w:val="0"/>
              </w:rPr>
              <w:t xml:space="preserve">: </w:t>
            </w:r>
            <w:proofErr w:type="spellStart"/>
            <w:r w:rsidRPr="002337E0">
              <w:rPr>
                <w:i w:val="0"/>
              </w:rPr>
              <w:t>Ch</w:t>
            </w:r>
            <w:proofErr w:type="spellEnd"/>
            <w:r w:rsidRPr="002337E0">
              <w:rPr>
                <w:i w:val="0"/>
              </w:rPr>
              <w:t xml:space="preserve"> 1 (11-14)</w:t>
            </w:r>
          </w:p>
        </w:tc>
      </w:tr>
      <w:tr w:rsidR="002337E0" w:rsidTr="002337E0">
        <w:tc>
          <w:tcPr>
            <w:tcW w:w="2754" w:type="dxa"/>
          </w:tcPr>
          <w:p w:rsidR="002337E0" w:rsidRPr="002A3C32" w:rsidRDefault="002F737A" w:rsidP="002337E0">
            <w:pPr>
              <w:jc w:val="center"/>
              <w:rPr>
                <w:i w:val="0"/>
              </w:rPr>
            </w:pPr>
            <w:r>
              <w:rPr>
                <w:i w:val="0"/>
              </w:rPr>
              <w:t>Wed, Feb 13</w:t>
            </w:r>
          </w:p>
        </w:tc>
        <w:tc>
          <w:tcPr>
            <w:tcW w:w="3834" w:type="dxa"/>
          </w:tcPr>
          <w:p w:rsidR="002337E0" w:rsidRPr="007C69B2" w:rsidRDefault="008605E4" w:rsidP="002337E0">
            <w:pPr>
              <w:jc w:val="center"/>
              <w:rPr>
                <w:i w:val="0"/>
              </w:rPr>
            </w:pPr>
            <w:r>
              <w:rPr>
                <w:b/>
                <w:i w:val="0"/>
              </w:rPr>
              <w:t>Topic:</w:t>
            </w:r>
            <w:r>
              <w:rPr>
                <w:i w:val="0"/>
              </w:rPr>
              <w:t xml:space="preserve"> Synovial Joints and Joint Motions </w:t>
            </w:r>
            <w:r w:rsidRPr="00D402D6">
              <w:rPr>
                <w:b/>
                <w:i w:val="0"/>
              </w:rPr>
              <w:t>Lab 2:</w:t>
            </w:r>
            <w:r>
              <w:rPr>
                <w:i w:val="0"/>
              </w:rPr>
              <w:t xml:space="preserve"> Synovial Joints</w:t>
            </w:r>
          </w:p>
        </w:tc>
        <w:tc>
          <w:tcPr>
            <w:tcW w:w="4500" w:type="dxa"/>
            <w:vAlign w:val="center"/>
          </w:tcPr>
          <w:p w:rsidR="008605E4" w:rsidRPr="002337E0" w:rsidRDefault="008605E4" w:rsidP="008605E4">
            <w:pPr>
              <w:ind w:left="252" w:hanging="252"/>
              <w:jc w:val="both"/>
            </w:pPr>
            <w:r w:rsidRPr="002337E0">
              <w:rPr>
                <w:b/>
              </w:rPr>
              <w:t>A&amp;P:</w:t>
            </w:r>
            <w:r w:rsidRPr="002337E0">
              <w:t xml:space="preserve"> </w:t>
            </w:r>
            <w:proofErr w:type="spellStart"/>
            <w:r w:rsidRPr="002337E0">
              <w:t>Ch</w:t>
            </w:r>
            <w:proofErr w:type="spellEnd"/>
            <w:r w:rsidRPr="002337E0">
              <w:t xml:space="preserve"> 8 (</w:t>
            </w:r>
            <w:r>
              <w:t>251-276)</w:t>
            </w:r>
          </w:p>
          <w:p w:rsidR="002337E0" w:rsidRPr="005E40EC" w:rsidRDefault="008605E4" w:rsidP="008605E4">
            <w:pPr>
              <w:ind w:left="252" w:hanging="252"/>
              <w:rPr>
                <w:rFonts w:ascii="Arial" w:hAnsi="Arial" w:cs="Arial"/>
                <w:color w:val="FF0000"/>
              </w:rPr>
            </w:pPr>
            <w:r w:rsidRPr="002337E0">
              <w:rPr>
                <w:b/>
              </w:rPr>
              <w:t>Floyd</w:t>
            </w:r>
            <w:r w:rsidRPr="002337E0">
              <w:t xml:space="preserve">: </w:t>
            </w:r>
            <w:proofErr w:type="spellStart"/>
            <w:r w:rsidRPr="002337E0">
              <w:t>Ch</w:t>
            </w:r>
            <w:proofErr w:type="spellEnd"/>
            <w:r w:rsidRPr="002337E0">
              <w:t xml:space="preserve"> 1 (14-27)</w:t>
            </w:r>
          </w:p>
        </w:tc>
      </w:tr>
      <w:tr w:rsidR="008605E4" w:rsidTr="00605196">
        <w:tc>
          <w:tcPr>
            <w:tcW w:w="2754" w:type="dxa"/>
          </w:tcPr>
          <w:p w:rsidR="008605E4" w:rsidRPr="002A3C32" w:rsidRDefault="008605E4" w:rsidP="005F5956">
            <w:pPr>
              <w:jc w:val="center"/>
              <w:rPr>
                <w:i w:val="0"/>
              </w:rPr>
            </w:pPr>
            <w:r>
              <w:rPr>
                <w:i w:val="0"/>
              </w:rPr>
              <w:t>Thurs, Feb 14</w:t>
            </w:r>
          </w:p>
        </w:tc>
        <w:tc>
          <w:tcPr>
            <w:tcW w:w="3834" w:type="dxa"/>
          </w:tcPr>
          <w:p w:rsidR="008605E4" w:rsidRDefault="008605E4" w:rsidP="00125351">
            <w:pPr>
              <w:jc w:val="center"/>
              <w:rPr>
                <w:i w:val="0"/>
              </w:rPr>
            </w:pPr>
            <w:r>
              <w:rPr>
                <w:b/>
                <w:i w:val="0"/>
              </w:rPr>
              <w:t>Topic</w:t>
            </w:r>
            <w:r>
              <w:rPr>
                <w:i w:val="0"/>
              </w:rPr>
              <w:t xml:space="preserve">: Neuromuscular Fundamentals of Human Movement </w:t>
            </w:r>
          </w:p>
          <w:p w:rsidR="008605E4" w:rsidRPr="007C69B2" w:rsidRDefault="008605E4" w:rsidP="00125351">
            <w:pPr>
              <w:jc w:val="center"/>
              <w:rPr>
                <w:i w:val="0"/>
              </w:rPr>
            </w:pPr>
            <w:r>
              <w:rPr>
                <w:b/>
                <w:i w:val="0"/>
              </w:rPr>
              <w:t xml:space="preserve">Lab 3: </w:t>
            </w:r>
            <w:r>
              <w:rPr>
                <w:i w:val="0"/>
              </w:rPr>
              <w:t>Analysis of muscle contraction</w:t>
            </w:r>
          </w:p>
        </w:tc>
        <w:tc>
          <w:tcPr>
            <w:tcW w:w="4500" w:type="dxa"/>
            <w:vAlign w:val="center"/>
          </w:tcPr>
          <w:p w:rsidR="008605E4" w:rsidRPr="002337E0" w:rsidRDefault="008605E4" w:rsidP="00125351">
            <w:pPr>
              <w:ind w:left="252" w:hanging="252"/>
            </w:pPr>
            <w:r w:rsidRPr="002337E0">
              <w:rPr>
                <w:b/>
              </w:rPr>
              <w:t>A&amp;P</w:t>
            </w:r>
            <w:r w:rsidRPr="002337E0">
              <w:t xml:space="preserve">: </w:t>
            </w:r>
            <w:proofErr w:type="spellStart"/>
            <w:r w:rsidRPr="002337E0">
              <w:t>Ch</w:t>
            </w:r>
            <w:proofErr w:type="spellEnd"/>
            <w:r w:rsidRPr="002337E0">
              <w:t xml:space="preserve"> 9 (review), </w:t>
            </w:r>
            <w:proofErr w:type="spellStart"/>
            <w:r w:rsidRPr="002337E0">
              <w:t>Ch</w:t>
            </w:r>
            <w:proofErr w:type="spellEnd"/>
            <w:r>
              <w:t xml:space="preserve"> 10 (323-332</w:t>
            </w:r>
            <w:r w:rsidRPr="002337E0">
              <w:t>)</w:t>
            </w:r>
          </w:p>
          <w:p w:rsidR="008605E4" w:rsidRPr="002337E0" w:rsidRDefault="008605E4" w:rsidP="00125351">
            <w:pPr>
              <w:ind w:left="252" w:hanging="252"/>
            </w:pPr>
            <w:r w:rsidRPr="002337E0">
              <w:rPr>
                <w:b/>
              </w:rPr>
              <w:t>Floyd</w:t>
            </w:r>
            <w:r w:rsidRPr="002337E0">
              <w:t xml:space="preserve">: </w:t>
            </w:r>
            <w:proofErr w:type="spellStart"/>
            <w:r w:rsidRPr="002337E0">
              <w:t>Ch</w:t>
            </w:r>
            <w:proofErr w:type="spellEnd"/>
            <w:r w:rsidRPr="002337E0">
              <w:t xml:space="preserve"> 2 </w:t>
            </w:r>
          </w:p>
          <w:p w:rsidR="008605E4" w:rsidRPr="005E40EC" w:rsidRDefault="008605E4" w:rsidP="00125351">
            <w:pPr>
              <w:ind w:left="252" w:hanging="252"/>
              <w:rPr>
                <w:rFonts w:ascii="Arial" w:hAnsi="Arial" w:cs="Arial"/>
                <w:color w:val="FF0000"/>
              </w:rPr>
            </w:pPr>
          </w:p>
        </w:tc>
      </w:tr>
      <w:tr w:rsidR="008605E4" w:rsidTr="00B23C3C">
        <w:tc>
          <w:tcPr>
            <w:tcW w:w="2754" w:type="dxa"/>
          </w:tcPr>
          <w:p w:rsidR="008605E4" w:rsidRPr="002A3C32" w:rsidRDefault="008605E4" w:rsidP="002337E0">
            <w:pPr>
              <w:jc w:val="center"/>
              <w:rPr>
                <w:i w:val="0"/>
              </w:rPr>
            </w:pPr>
            <w:r>
              <w:rPr>
                <w:i w:val="0"/>
              </w:rPr>
              <w:t>Fri, Feb 15</w:t>
            </w:r>
          </w:p>
        </w:tc>
        <w:tc>
          <w:tcPr>
            <w:tcW w:w="3834" w:type="dxa"/>
          </w:tcPr>
          <w:p w:rsidR="008605E4" w:rsidRPr="00436C8F" w:rsidRDefault="008605E4" w:rsidP="00DB0D0B">
            <w:pPr>
              <w:jc w:val="center"/>
              <w:rPr>
                <w:i w:val="0"/>
              </w:rPr>
            </w:pPr>
            <w:r>
              <w:rPr>
                <w:b/>
                <w:i w:val="0"/>
              </w:rPr>
              <w:t>Exam 1 (from 9-11am)</w:t>
            </w:r>
          </w:p>
        </w:tc>
        <w:tc>
          <w:tcPr>
            <w:tcW w:w="4500" w:type="dxa"/>
          </w:tcPr>
          <w:p w:rsidR="008605E4" w:rsidRPr="002A3C32" w:rsidRDefault="008605E4" w:rsidP="00DB0D0B">
            <w:pPr>
              <w:rPr>
                <w:i w:val="0"/>
              </w:rPr>
            </w:pPr>
          </w:p>
        </w:tc>
      </w:tr>
      <w:tr w:rsidR="008605E4" w:rsidTr="002337E0">
        <w:tc>
          <w:tcPr>
            <w:tcW w:w="2754" w:type="dxa"/>
            <w:shd w:val="clear" w:color="auto" w:fill="C9C3C5" w:themeFill="accent6" w:themeFillTint="66"/>
          </w:tcPr>
          <w:p w:rsidR="008605E4" w:rsidRPr="002A3C32" w:rsidRDefault="008605E4" w:rsidP="002337E0">
            <w:pPr>
              <w:jc w:val="center"/>
              <w:rPr>
                <w:i w:val="0"/>
              </w:rPr>
            </w:pPr>
            <w:r>
              <w:rPr>
                <w:i w:val="0"/>
              </w:rPr>
              <w:t>Mon, Feb 18</w:t>
            </w:r>
          </w:p>
        </w:tc>
        <w:tc>
          <w:tcPr>
            <w:tcW w:w="3834" w:type="dxa"/>
            <w:shd w:val="clear" w:color="auto" w:fill="C9C3C5" w:themeFill="accent6" w:themeFillTint="66"/>
          </w:tcPr>
          <w:p w:rsidR="008605E4" w:rsidRDefault="008605E4" w:rsidP="00DB0D0B">
            <w:pPr>
              <w:jc w:val="center"/>
              <w:rPr>
                <w:i w:val="0"/>
              </w:rPr>
            </w:pPr>
            <w:r>
              <w:rPr>
                <w:b/>
                <w:i w:val="0"/>
              </w:rPr>
              <w:t xml:space="preserve">Topic: </w:t>
            </w:r>
            <w:r>
              <w:rPr>
                <w:i w:val="0"/>
              </w:rPr>
              <w:t xml:space="preserve">Shoulder Girdle anatomy </w:t>
            </w:r>
          </w:p>
          <w:p w:rsidR="008605E4" w:rsidRPr="002A3C32" w:rsidRDefault="008605E4" w:rsidP="003266FC">
            <w:pPr>
              <w:jc w:val="center"/>
              <w:rPr>
                <w:i w:val="0"/>
              </w:rPr>
            </w:pPr>
            <w:r w:rsidRPr="00993894">
              <w:rPr>
                <w:b/>
                <w:i w:val="0"/>
              </w:rPr>
              <w:t>Lab 4</w:t>
            </w:r>
            <w:r>
              <w:rPr>
                <w:i w:val="0"/>
              </w:rPr>
              <w:t>: Shoulder Girdle</w:t>
            </w:r>
          </w:p>
        </w:tc>
        <w:tc>
          <w:tcPr>
            <w:tcW w:w="4500" w:type="dxa"/>
            <w:shd w:val="clear" w:color="auto" w:fill="C9C3C5" w:themeFill="accent6" w:themeFillTint="66"/>
            <w:vAlign w:val="center"/>
          </w:tcPr>
          <w:p w:rsidR="008605E4" w:rsidRPr="002337E0" w:rsidRDefault="008605E4" w:rsidP="00DB0D0B">
            <w:pPr>
              <w:ind w:left="252" w:hanging="252"/>
            </w:pPr>
            <w:r w:rsidRPr="002337E0">
              <w:rPr>
                <w:b/>
              </w:rPr>
              <w:t>A&amp;P:</w:t>
            </w:r>
            <w:r w:rsidRPr="002337E0">
              <w:t xml:space="preserve"> </w:t>
            </w:r>
            <w:proofErr w:type="spellStart"/>
            <w:r w:rsidRPr="002337E0">
              <w:t>Ch</w:t>
            </w:r>
            <w:proofErr w:type="spellEnd"/>
            <w:r w:rsidRPr="002337E0">
              <w:t xml:space="preserve"> 7 (227</w:t>
            </w:r>
            <w:r>
              <w:t xml:space="preserve">-229), </w:t>
            </w:r>
            <w:proofErr w:type="spellStart"/>
            <w:r>
              <w:t>Ch</w:t>
            </w:r>
            <w:proofErr w:type="spellEnd"/>
            <w:r>
              <w:t xml:space="preserve"> 10 (350-353</w:t>
            </w:r>
            <w:r w:rsidRPr="002337E0">
              <w:t>)</w:t>
            </w:r>
          </w:p>
          <w:p w:rsidR="008605E4" w:rsidRPr="002337E0" w:rsidRDefault="008605E4" w:rsidP="00DB0D0B">
            <w:pPr>
              <w:ind w:left="252" w:hanging="252"/>
              <w:rPr>
                <w:color w:val="FF0000"/>
              </w:rPr>
            </w:pPr>
            <w:r w:rsidRPr="002337E0">
              <w:rPr>
                <w:b/>
              </w:rPr>
              <w:t>Floyd:</w:t>
            </w:r>
            <w:r w:rsidRPr="002337E0">
              <w:t xml:space="preserve"> </w:t>
            </w:r>
            <w:proofErr w:type="spellStart"/>
            <w:r w:rsidRPr="002337E0">
              <w:t>Ch</w:t>
            </w:r>
            <w:proofErr w:type="spellEnd"/>
            <w:r w:rsidRPr="002337E0">
              <w:t xml:space="preserve"> 4 </w:t>
            </w:r>
          </w:p>
        </w:tc>
      </w:tr>
      <w:tr w:rsidR="008605E4" w:rsidTr="002337E0">
        <w:tc>
          <w:tcPr>
            <w:tcW w:w="2754" w:type="dxa"/>
            <w:shd w:val="clear" w:color="auto" w:fill="C9C3C5" w:themeFill="accent6" w:themeFillTint="66"/>
          </w:tcPr>
          <w:p w:rsidR="008605E4" w:rsidRPr="002A3C32" w:rsidRDefault="008605E4" w:rsidP="002337E0">
            <w:pPr>
              <w:jc w:val="center"/>
              <w:rPr>
                <w:i w:val="0"/>
              </w:rPr>
            </w:pPr>
            <w:r>
              <w:rPr>
                <w:i w:val="0"/>
              </w:rPr>
              <w:t>Tues, Feb 19</w:t>
            </w:r>
          </w:p>
        </w:tc>
        <w:tc>
          <w:tcPr>
            <w:tcW w:w="3834" w:type="dxa"/>
            <w:shd w:val="clear" w:color="auto" w:fill="C9C3C5" w:themeFill="accent6" w:themeFillTint="66"/>
          </w:tcPr>
          <w:p w:rsidR="008605E4" w:rsidRDefault="008605E4" w:rsidP="00DB0D0B">
            <w:pPr>
              <w:jc w:val="center"/>
              <w:rPr>
                <w:i w:val="0"/>
              </w:rPr>
            </w:pPr>
            <w:r>
              <w:rPr>
                <w:b/>
                <w:i w:val="0"/>
              </w:rPr>
              <w:t xml:space="preserve">Topic: </w:t>
            </w:r>
            <w:proofErr w:type="spellStart"/>
            <w:r>
              <w:rPr>
                <w:i w:val="0"/>
              </w:rPr>
              <w:t>Glenohumeral</w:t>
            </w:r>
            <w:proofErr w:type="spellEnd"/>
            <w:r>
              <w:rPr>
                <w:i w:val="0"/>
              </w:rPr>
              <w:t xml:space="preserve"> Joint anatomy with</w:t>
            </w:r>
          </w:p>
          <w:p w:rsidR="008605E4" w:rsidRPr="002A3C32" w:rsidRDefault="008605E4" w:rsidP="003266FC">
            <w:pPr>
              <w:jc w:val="center"/>
              <w:rPr>
                <w:i w:val="0"/>
              </w:rPr>
            </w:pPr>
            <w:r w:rsidRPr="00993894">
              <w:rPr>
                <w:b/>
                <w:i w:val="0"/>
              </w:rPr>
              <w:t>Lab 5:</w:t>
            </w:r>
            <w:r>
              <w:rPr>
                <w:i w:val="0"/>
              </w:rPr>
              <w:t xml:space="preserve"> </w:t>
            </w:r>
            <w:proofErr w:type="spellStart"/>
            <w:r>
              <w:rPr>
                <w:i w:val="0"/>
              </w:rPr>
              <w:t>Glenohumeral</w:t>
            </w:r>
            <w:proofErr w:type="spellEnd"/>
            <w:r>
              <w:rPr>
                <w:i w:val="0"/>
              </w:rPr>
              <w:t xml:space="preserve"> joint</w:t>
            </w:r>
          </w:p>
        </w:tc>
        <w:tc>
          <w:tcPr>
            <w:tcW w:w="4500" w:type="dxa"/>
            <w:shd w:val="clear" w:color="auto" w:fill="C9C3C5" w:themeFill="accent6" w:themeFillTint="66"/>
            <w:vAlign w:val="center"/>
          </w:tcPr>
          <w:p w:rsidR="008605E4" w:rsidRPr="002337E0" w:rsidRDefault="008605E4" w:rsidP="00DB0D0B">
            <w:pPr>
              <w:ind w:left="252" w:hanging="252"/>
              <w:rPr>
                <w:color w:val="FF0000"/>
              </w:rPr>
            </w:pPr>
            <w:r w:rsidRPr="002337E0">
              <w:rPr>
                <w:b/>
              </w:rPr>
              <w:t>A&amp;P:</w:t>
            </w:r>
            <w:r>
              <w:t xml:space="preserve"> </w:t>
            </w:r>
            <w:proofErr w:type="spellStart"/>
            <w:r>
              <w:t>Ch</w:t>
            </w:r>
            <w:proofErr w:type="spellEnd"/>
            <w:r>
              <w:t xml:space="preserve"> 7 (232-236), </w:t>
            </w:r>
            <w:proofErr w:type="spellStart"/>
            <w:r>
              <w:t>Ch</w:t>
            </w:r>
            <w:proofErr w:type="spellEnd"/>
            <w:r>
              <w:t xml:space="preserve"> 8 (266-268), </w:t>
            </w:r>
            <w:proofErr w:type="spellStart"/>
            <w:r>
              <w:t>Ch</w:t>
            </w:r>
            <w:proofErr w:type="spellEnd"/>
            <w:r>
              <w:t xml:space="preserve"> 10 (353-357</w:t>
            </w:r>
            <w:r w:rsidRPr="002337E0">
              <w:t>)</w:t>
            </w:r>
          </w:p>
          <w:p w:rsidR="008605E4" w:rsidRPr="005E40EC" w:rsidRDefault="008605E4" w:rsidP="00DB0D0B">
            <w:pPr>
              <w:ind w:left="252" w:hanging="252"/>
              <w:rPr>
                <w:rFonts w:ascii="Arial" w:hAnsi="Arial" w:cs="Arial"/>
                <w:color w:val="FF0000"/>
              </w:rPr>
            </w:pPr>
            <w:r w:rsidRPr="002337E0">
              <w:rPr>
                <w:b/>
              </w:rPr>
              <w:t>Floyd:</w:t>
            </w:r>
            <w:r w:rsidRPr="002337E0">
              <w:t xml:space="preserve"> </w:t>
            </w:r>
            <w:proofErr w:type="spellStart"/>
            <w:r w:rsidRPr="002337E0">
              <w:t>Ch</w:t>
            </w:r>
            <w:proofErr w:type="spellEnd"/>
            <w:r w:rsidRPr="002337E0">
              <w:t xml:space="preserve"> 5</w:t>
            </w:r>
          </w:p>
        </w:tc>
      </w:tr>
      <w:tr w:rsidR="008605E4" w:rsidTr="00360277">
        <w:tc>
          <w:tcPr>
            <w:tcW w:w="2754" w:type="dxa"/>
            <w:shd w:val="clear" w:color="auto" w:fill="C9C3C5" w:themeFill="accent6" w:themeFillTint="66"/>
          </w:tcPr>
          <w:p w:rsidR="008605E4" w:rsidRPr="002A3C32" w:rsidRDefault="008605E4" w:rsidP="002337E0">
            <w:pPr>
              <w:jc w:val="center"/>
              <w:rPr>
                <w:i w:val="0"/>
              </w:rPr>
            </w:pPr>
            <w:r>
              <w:rPr>
                <w:i w:val="0"/>
              </w:rPr>
              <w:t>Wed, Feb 20</w:t>
            </w:r>
          </w:p>
        </w:tc>
        <w:tc>
          <w:tcPr>
            <w:tcW w:w="3834" w:type="dxa"/>
            <w:shd w:val="clear" w:color="auto" w:fill="C9C3C5" w:themeFill="accent6" w:themeFillTint="66"/>
          </w:tcPr>
          <w:p w:rsidR="008605E4" w:rsidRDefault="008605E4" w:rsidP="003266FC">
            <w:pPr>
              <w:jc w:val="center"/>
              <w:rPr>
                <w:i w:val="0"/>
              </w:rPr>
            </w:pPr>
            <w:r>
              <w:rPr>
                <w:b/>
                <w:i w:val="0"/>
              </w:rPr>
              <w:t xml:space="preserve">Topic: </w:t>
            </w:r>
            <w:r>
              <w:rPr>
                <w:i w:val="0"/>
              </w:rPr>
              <w:t xml:space="preserve">Anatomy of the elbow, wrist, and hand with </w:t>
            </w:r>
            <w:r w:rsidRPr="00993894">
              <w:rPr>
                <w:b/>
                <w:i w:val="0"/>
              </w:rPr>
              <w:t>Lab 6</w:t>
            </w:r>
            <w:r>
              <w:rPr>
                <w:i w:val="0"/>
              </w:rPr>
              <w:t>: Elbow, wrist, and hand</w:t>
            </w:r>
          </w:p>
          <w:p w:rsidR="008605E4" w:rsidRPr="002A3C32" w:rsidRDefault="008605E4" w:rsidP="003266FC">
            <w:pPr>
              <w:jc w:val="center"/>
              <w:rPr>
                <w:i w:val="0"/>
              </w:rPr>
            </w:pPr>
            <w:r>
              <w:rPr>
                <w:i w:val="0"/>
              </w:rPr>
              <w:t>APR quiz</w:t>
            </w:r>
          </w:p>
        </w:tc>
        <w:tc>
          <w:tcPr>
            <w:tcW w:w="4500" w:type="dxa"/>
            <w:shd w:val="clear" w:color="auto" w:fill="C9C3C5" w:themeFill="accent6" w:themeFillTint="66"/>
            <w:vAlign w:val="center"/>
          </w:tcPr>
          <w:p w:rsidR="008605E4" w:rsidRPr="002337E0" w:rsidRDefault="008605E4" w:rsidP="00DB0D0B">
            <w:pPr>
              <w:ind w:left="252" w:hanging="252"/>
            </w:pPr>
            <w:r w:rsidRPr="002337E0">
              <w:rPr>
                <w:b/>
              </w:rPr>
              <w:t>A&amp;P</w:t>
            </w:r>
            <w:r w:rsidRPr="002337E0">
              <w:t xml:space="preserve">: </w:t>
            </w:r>
            <w:proofErr w:type="spellStart"/>
            <w:r w:rsidRPr="002337E0">
              <w:t>Ch</w:t>
            </w:r>
            <w:proofErr w:type="spellEnd"/>
            <w:r w:rsidRPr="002337E0">
              <w:t xml:space="preserve"> 7 (</w:t>
            </w:r>
            <w:r>
              <w:t xml:space="preserve">230-234), </w:t>
            </w:r>
            <w:proofErr w:type="spellStart"/>
            <w:r>
              <w:t>Ch</w:t>
            </w:r>
            <w:proofErr w:type="spellEnd"/>
            <w:r>
              <w:t xml:space="preserve"> 8 (266-268), </w:t>
            </w:r>
            <w:proofErr w:type="spellStart"/>
            <w:r>
              <w:t>Ch</w:t>
            </w:r>
            <w:proofErr w:type="spellEnd"/>
            <w:r>
              <w:t xml:space="preserve"> 10 (358-363</w:t>
            </w:r>
            <w:r w:rsidRPr="002337E0">
              <w:t>)</w:t>
            </w:r>
          </w:p>
          <w:p w:rsidR="008605E4" w:rsidRPr="005E40EC" w:rsidRDefault="008605E4" w:rsidP="00DB0D0B">
            <w:pPr>
              <w:ind w:left="252" w:hanging="252"/>
              <w:rPr>
                <w:rFonts w:ascii="Arial" w:hAnsi="Arial" w:cs="Arial"/>
                <w:color w:val="FF0000"/>
              </w:rPr>
            </w:pPr>
            <w:r w:rsidRPr="002337E0">
              <w:rPr>
                <w:b/>
              </w:rPr>
              <w:t>Floyd</w:t>
            </w:r>
            <w:r w:rsidRPr="002337E0">
              <w:t xml:space="preserve">: </w:t>
            </w:r>
            <w:proofErr w:type="spellStart"/>
            <w:r w:rsidRPr="002337E0">
              <w:t>Ch</w:t>
            </w:r>
            <w:proofErr w:type="spellEnd"/>
            <w:r w:rsidRPr="002337E0">
              <w:t xml:space="preserve"> 6-7</w:t>
            </w:r>
          </w:p>
        </w:tc>
      </w:tr>
      <w:tr w:rsidR="008605E4" w:rsidTr="002337E0">
        <w:tc>
          <w:tcPr>
            <w:tcW w:w="2754" w:type="dxa"/>
            <w:shd w:val="clear" w:color="auto" w:fill="C9C3C5" w:themeFill="accent6" w:themeFillTint="66"/>
          </w:tcPr>
          <w:p w:rsidR="008605E4" w:rsidRPr="002A3C32" w:rsidRDefault="008605E4" w:rsidP="002337E0">
            <w:pPr>
              <w:jc w:val="center"/>
              <w:rPr>
                <w:i w:val="0"/>
              </w:rPr>
            </w:pPr>
            <w:r>
              <w:rPr>
                <w:i w:val="0"/>
              </w:rPr>
              <w:t>Thurs, Feb 21</w:t>
            </w:r>
          </w:p>
        </w:tc>
        <w:tc>
          <w:tcPr>
            <w:tcW w:w="3834" w:type="dxa"/>
            <w:shd w:val="clear" w:color="auto" w:fill="C9C3C5" w:themeFill="accent6" w:themeFillTint="66"/>
          </w:tcPr>
          <w:p w:rsidR="008605E4" w:rsidRDefault="008605E4" w:rsidP="00DB0D0B">
            <w:pPr>
              <w:jc w:val="center"/>
              <w:rPr>
                <w:i w:val="0"/>
              </w:rPr>
            </w:pPr>
            <w:r w:rsidRPr="00993894">
              <w:rPr>
                <w:b/>
                <w:i w:val="0"/>
              </w:rPr>
              <w:t>Group Project</w:t>
            </w:r>
            <w:r>
              <w:rPr>
                <w:b/>
                <w:i w:val="0"/>
              </w:rPr>
              <w:t xml:space="preserve"> I</w:t>
            </w:r>
            <w:r>
              <w:rPr>
                <w:i w:val="0"/>
              </w:rPr>
              <w:t>: Movement analysis of the upper extremities</w:t>
            </w:r>
          </w:p>
          <w:p w:rsidR="008605E4" w:rsidRPr="002A3C32" w:rsidRDefault="008605E4" w:rsidP="00DB0D0B">
            <w:pPr>
              <w:jc w:val="center"/>
              <w:rPr>
                <w:i w:val="0"/>
              </w:rPr>
            </w:pPr>
            <w:r>
              <w:rPr>
                <w:i w:val="0"/>
              </w:rPr>
              <w:t>(meet in classroom 15 of the Sports Center)</w:t>
            </w:r>
          </w:p>
        </w:tc>
        <w:tc>
          <w:tcPr>
            <w:tcW w:w="4500" w:type="dxa"/>
            <w:shd w:val="clear" w:color="auto" w:fill="C9C3C5" w:themeFill="accent6" w:themeFillTint="66"/>
          </w:tcPr>
          <w:p w:rsidR="008605E4" w:rsidRPr="002337E0" w:rsidRDefault="008605E4" w:rsidP="00DB0D0B">
            <w:pPr>
              <w:rPr>
                <w:i w:val="0"/>
              </w:rPr>
            </w:pPr>
            <w:r w:rsidRPr="002337E0">
              <w:rPr>
                <w:b/>
              </w:rPr>
              <w:t>Floyd</w:t>
            </w:r>
            <w:r w:rsidRPr="002337E0">
              <w:rPr>
                <w:b/>
                <w:i w:val="0"/>
              </w:rPr>
              <w:t>:</w:t>
            </w:r>
            <w:r w:rsidRPr="002337E0">
              <w:rPr>
                <w:i w:val="0"/>
              </w:rPr>
              <w:t xml:space="preserve"> </w:t>
            </w:r>
            <w:proofErr w:type="spellStart"/>
            <w:r w:rsidRPr="002337E0">
              <w:rPr>
                <w:i w:val="0"/>
              </w:rPr>
              <w:t>Ch</w:t>
            </w:r>
            <w:proofErr w:type="spellEnd"/>
            <w:r w:rsidRPr="002337E0">
              <w:rPr>
                <w:i w:val="0"/>
              </w:rPr>
              <w:t xml:space="preserve"> 8</w:t>
            </w:r>
          </w:p>
          <w:p w:rsidR="008605E4" w:rsidRPr="002A3C32" w:rsidRDefault="008605E4" w:rsidP="00DB0D0B">
            <w:pPr>
              <w:jc w:val="center"/>
              <w:rPr>
                <w:i w:val="0"/>
              </w:rPr>
            </w:pPr>
          </w:p>
        </w:tc>
      </w:tr>
      <w:tr w:rsidR="008605E4" w:rsidRPr="002A3C32" w:rsidTr="002337E0">
        <w:tc>
          <w:tcPr>
            <w:tcW w:w="2754" w:type="dxa"/>
            <w:shd w:val="clear" w:color="auto" w:fill="C9C3C5" w:themeFill="accent6" w:themeFillTint="66"/>
          </w:tcPr>
          <w:p w:rsidR="008605E4" w:rsidRPr="002A3C32" w:rsidRDefault="008605E4" w:rsidP="002337E0">
            <w:pPr>
              <w:jc w:val="center"/>
              <w:rPr>
                <w:i w:val="0"/>
              </w:rPr>
            </w:pPr>
            <w:r>
              <w:rPr>
                <w:i w:val="0"/>
              </w:rPr>
              <w:t>Fri, Feb 22</w:t>
            </w:r>
          </w:p>
        </w:tc>
        <w:tc>
          <w:tcPr>
            <w:tcW w:w="3834" w:type="dxa"/>
            <w:shd w:val="clear" w:color="auto" w:fill="C9C3C5" w:themeFill="accent6" w:themeFillTint="66"/>
          </w:tcPr>
          <w:p w:rsidR="008605E4" w:rsidRPr="007C69B2" w:rsidRDefault="008605E4" w:rsidP="002337E0">
            <w:pPr>
              <w:jc w:val="center"/>
              <w:rPr>
                <w:b/>
                <w:i w:val="0"/>
              </w:rPr>
            </w:pPr>
            <w:r w:rsidRPr="007C69B2">
              <w:rPr>
                <w:b/>
                <w:i w:val="0"/>
              </w:rPr>
              <w:t>Exam 2</w:t>
            </w:r>
            <w:r>
              <w:rPr>
                <w:b/>
                <w:i w:val="0"/>
              </w:rPr>
              <w:t xml:space="preserve"> (from 9-11 am)</w:t>
            </w:r>
          </w:p>
        </w:tc>
        <w:tc>
          <w:tcPr>
            <w:tcW w:w="4500" w:type="dxa"/>
            <w:shd w:val="clear" w:color="auto" w:fill="C9C3C5" w:themeFill="accent6" w:themeFillTint="66"/>
          </w:tcPr>
          <w:p w:rsidR="008605E4" w:rsidRPr="002A3C32" w:rsidRDefault="008605E4" w:rsidP="002337E0">
            <w:pPr>
              <w:jc w:val="center"/>
              <w:rPr>
                <w:i w:val="0"/>
              </w:rPr>
            </w:pPr>
          </w:p>
        </w:tc>
      </w:tr>
      <w:tr w:rsidR="008605E4" w:rsidRPr="002A3C32" w:rsidTr="002337E0">
        <w:tc>
          <w:tcPr>
            <w:tcW w:w="2754" w:type="dxa"/>
          </w:tcPr>
          <w:p w:rsidR="008605E4" w:rsidRPr="002A3C32" w:rsidRDefault="008605E4" w:rsidP="002337E0">
            <w:pPr>
              <w:jc w:val="center"/>
              <w:rPr>
                <w:i w:val="0"/>
              </w:rPr>
            </w:pPr>
            <w:r>
              <w:rPr>
                <w:i w:val="0"/>
              </w:rPr>
              <w:t>Mon, Feb 25</w:t>
            </w:r>
          </w:p>
        </w:tc>
        <w:tc>
          <w:tcPr>
            <w:tcW w:w="3834" w:type="dxa"/>
          </w:tcPr>
          <w:p w:rsidR="008605E4" w:rsidRDefault="008605E4" w:rsidP="002337E0">
            <w:pPr>
              <w:jc w:val="center"/>
              <w:rPr>
                <w:i w:val="0"/>
              </w:rPr>
            </w:pPr>
            <w:r>
              <w:rPr>
                <w:b/>
                <w:i w:val="0"/>
              </w:rPr>
              <w:t>Topic:</w:t>
            </w:r>
            <w:r>
              <w:rPr>
                <w:i w:val="0"/>
              </w:rPr>
              <w:t xml:space="preserve"> Anatomy of the hip and Pelvic Girdle</w:t>
            </w:r>
          </w:p>
          <w:p w:rsidR="008605E4" w:rsidRPr="00993894" w:rsidRDefault="008605E4" w:rsidP="002337E0">
            <w:pPr>
              <w:jc w:val="center"/>
              <w:rPr>
                <w:i w:val="0"/>
              </w:rPr>
            </w:pPr>
            <w:r>
              <w:rPr>
                <w:b/>
                <w:i w:val="0"/>
              </w:rPr>
              <w:t>Lab 7</w:t>
            </w:r>
            <w:r>
              <w:rPr>
                <w:i w:val="0"/>
              </w:rPr>
              <w:t>: Hip</w:t>
            </w:r>
          </w:p>
        </w:tc>
        <w:tc>
          <w:tcPr>
            <w:tcW w:w="4500" w:type="dxa"/>
            <w:vAlign w:val="center"/>
          </w:tcPr>
          <w:p w:rsidR="008605E4" w:rsidRPr="002337E0" w:rsidRDefault="008605E4" w:rsidP="002337E0">
            <w:pPr>
              <w:ind w:left="252" w:hanging="252"/>
              <w:rPr>
                <w:color w:val="FF0000"/>
              </w:rPr>
            </w:pPr>
            <w:r w:rsidRPr="002337E0">
              <w:rPr>
                <w:b/>
              </w:rPr>
              <w:t>A&amp;P</w:t>
            </w:r>
            <w:r w:rsidRPr="002337E0">
              <w:t xml:space="preserve">: </w:t>
            </w:r>
            <w:proofErr w:type="spellStart"/>
            <w:r w:rsidRPr="002337E0">
              <w:t>Ch</w:t>
            </w:r>
            <w:proofErr w:type="spellEnd"/>
            <w:r>
              <w:t xml:space="preserve"> 7 (236-242), </w:t>
            </w:r>
            <w:proofErr w:type="spellStart"/>
            <w:r>
              <w:t>Ch</w:t>
            </w:r>
            <w:proofErr w:type="spellEnd"/>
            <w:r>
              <w:t xml:space="preserve"> 8 (268-269), </w:t>
            </w:r>
            <w:proofErr w:type="spellStart"/>
            <w:r>
              <w:t>Ch</w:t>
            </w:r>
            <w:proofErr w:type="spellEnd"/>
            <w:r>
              <w:t xml:space="preserve"> 10 (367-386</w:t>
            </w:r>
            <w:r w:rsidRPr="002337E0">
              <w:t>)</w:t>
            </w:r>
          </w:p>
          <w:p w:rsidR="008605E4" w:rsidRPr="002337E0" w:rsidRDefault="008605E4" w:rsidP="002337E0">
            <w:pPr>
              <w:ind w:left="252" w:hanging="252"/>
              <w:rPr>
                <w:color w:val="FF0000"/>
              </w:rPr>
            </w:pPr>
            <w:r w:rsidRPr="002337E0">
              <w:rPr>
                <w:b/>
              </w:rPr>
              <w:t>Floyd:</w:t>
            </w:r>
            <w:r w:rsidRPr="002337E0">
              <w:t xml:space="preserve"> Ch. 9</w:t>
            </w:r>
          </w:p>
        </w:tc>
      </w:tr>
      <w:tr w:rsidR="008605E4" w:rsidRPr="002A3C32" w:rsidTr="002337E0">
        <w:tc>
          <w:tcPr>
            <w:tcW w:w="2754" w:type="dxa"/>
          </w:tcPr>
          <w:p w:rsidR="008605E4" w:rsidRPr="002A3C32" w:rsidRDefault="008605E4" w:rsidP="002337E0">
            <w:pPr>
              <w:jc w:val="center"/>
              <w:rPr>
                <w:i w:val="0"/>
              </w:rPr>
            </w:pPr>
            <w:r>
              <w:rPr>
                <w:i w:val="0"/>
              </w:rPr>
              <w:t>Tues, Feb 26</w:t>
            </w:r>
          </w:p>
        </w:tc>
        <w:tc>
          <w:tcPr>
            <w:tcW w:w="3834" w:type="dxa"/>
          </w:tcPr>
          <w:p w:rsidR="008605E4" w:rsidRDefault="008605E4" w:rsidP="002337E0">
            <w:pPr>
              <w:jc w:val="center"/>
              <w:rPr>
                <w:i w:val="0"/>
              </w:rPr>
            </w:pPr>
            <w:r>
              <w:rPr>
                <w:b/>
                <w:i w:val="0"/>
              </w:rPr>
              <w:t>Topic:</w:t>
            </w:r>
            <w:r>
              <w:rPr>
                <w:i w:val="0"/>
              </w:rPr>
              <w:t xml:space="preserve"> Knee anatomy</w:t>
            </w:r>
          </w:p>
          <w:p w:rsidR="008605E4" w:rsidRPr="00993894" w:rsidRDefault="008605E4" w:rsidP="00730C63">
            <w:pPr>
              <w:jc w:val="center"/>
              <w:rPr>
                <w:i w:val="0"/>
              </w:rPr>
            </w:pPr>
            <w:r>
              <w:rPr>
                <w:b/>
                <w:i w:val="0"/>
              </w:rPr>
              <w:t>Lab 8:</w:t>
            </w:r>
            <w:r>
              <w:rPr>
                <w:i w:val="0"/>
              </w:rPr>
              <w:t xml:space="preserve"> Knee</w:t>
            </w:r>
          </w:p>
        </w:tc>
        <w:tc>
          <w:tcPr>
            <w:tcW w:w="4500" w:type="dxa"/>
            <w:vAlign w:val="center"/>
          </w:tcPr>
          <w:p w:rsidR="008605E4" w:rsidRPr="002337E0" w:rsidRDefault="008605E4" w:rsidP="002337E0">
            <w:pPr>
              <w:ind w:left="252" w:hanging="252"/>
              <w:rPr>
                <w:color w:val="FF0000"/>
              </w:rPr>
            </w:pPr>
            <w:r w:rsidRPr="002337E0">
              <w:rPr>
                <w:b/>
              </w:rPr>
              <w:t>A&amp;P</w:t>
            </w:r>
            <w:r>
              <w:t xml:space="preserve">: </w:t>
            </w:r>
            <w:proofErr w:type="spellStart"/>
            <w:r>
              <w:t>Ch</w:t>
            </w:r>
            <w:proofErr w:type="spellEnd"/>
            <w:r>
              <w:t xml:space="preserve"> 7 (240-245), </w:t>
            </w:r>
            <w:proofErr w:type="spellStart"/>
            <w:r>
              <w:t>Ch</w:t>
            </w:r>
            <w:proofErr w:type="spellEnd"/>
            <w:r>
              <w:t xml:space="preserve"> 8 (270-276), </w:t>
            </w:r>
            <w:proofErr w:type="spellStart"/>
            <w:r>
              <w:t>Ch</w:t>
            </w:r>
            <w:proofErr w:type="spellEnd"/>
            <w:r>
              <w:t xml:space="preserve"> 10 (367-386</w:t>
            </w:r>
            <w:r w:rsidRPr="002337E0">
              <w:t>)</w:t>
            </w:r>
          </w:p>
          <w:p w:rsidR="008605E4" w:rsidRPr="005E40EC" w:rsidRDefault="008605E4" w:rsidP="002337E0">
            <w:pPr>
              <w:ind w:left="252" w:hanging="252"/>
              <w:rPr>
                <w:rFonts w:ascii="Arial" w:hAnsi="Arial" w:cs="Arial"/>
                <w:color w:val="FF0000"/>
              </w:rPr>
            </w:pPr>
            <w:r w:rsidRPr="002337E0">
              <w:rPr>
                <w:b/>
              </w:rPr>
              <w:t>Floyd:</w:t>
            </w:r>
            <w:r>
              <w:t xml:space="preserve"> </w:t>
            </w:r>
            <w:proofErr w:type="spellStart"/>
            <w:r>
              <w:t>Ch</w:t>
            </w:r>
            <w:proofErr w:type="spellEnd"/>
            <w:r>
              <w:t xml:space="preserve"> 10</w:t>
            </w:r>
          </w:p>
        </w:tc>
      </w:tr>
      <w:tr w:rsidR="008605E4" w:rsidRPr="002A3C32" w:rsidTr="002337E0">
        <w:tc>
          <w:tcPr>
            <w:tcW w:w="2754" w:type="dxa"/>
          </w:tcPr>
          <w:p w:rsidR="008605E4" w:rsidRPr="002A3C32" w:rsidRDefault="008605E4" w:rsidP="002337E0">
            <w:pPr>
              <w:jc w:val="center"/>
              <w:rPr>
                <w:i w:val="0"/>
              </w:rPr>
            </w:pPr>
            <w:r>
              <w:rPr>
                <w:i w:val="0"/>
              </w:rPr>
              <w:t>Wed, Feb 27</w:t>
            </w:r>
          </w:p>
        </w:tc>
        <w:tc>
          <w:tcPr>
            <w:tcW w:w="3834" w:type="dxa"/>
          </w:tcPr>
          <w:p w:rsidR="008605E4" w:rsidRDefault="008605E4" w:rsidP="00DB0D0B">
            <w:pPr>
              <w:jc w:val="center"/>
              <w:rPr>
                <w:i w:val="0"/>
              </w:rPr>
            </w:pPr>
            <w:r>
              <w:rPr>
                <w:b/>
                <w:i w:val="0"/>
              </w:rPr>
              <w:t>Topic:</w:t>
            </w:r>
            <w:r>
              <w:rPr>
                <w:i w:val="0"/>
              </w:rPr>
              <w:t xml:space="preserve"> Ankle and foot anatomy</w:t>
            </w:r>
          </w:p>
          <w:p w:rsidR="008605E4" w:rsidRDefault="008605E4" w:rsidP="00DB0D0B">
            <w:pPr>
              <w:jc w:val="center"/>
              <w:rPr>
                <w:i w:val="0"/>
              </w:rPr>
            </w:pPr>
            <w:r>
              <w:rPr>
                <w:b/>
                <w:i w:val="0"/>
              </w:rPr>
              <w:t>Lab 9:</w:t>
            </w:r>
            <w:r>
              <w:rPr>
                <w:i w:val="0"/>
              </w:rPr>
              <w:t xml:space="preserve"> Ankle and foot</w:t>
            </w:r>
          </w:p>
          <w:p w:rsidR="008605E4" w:rsidRPr="00993894" w:rsidRDefault="008605E4" w:rsidP="00DB0D0B">
            <w:pPr>
              <w:jc w:val="center"/>
              <w:rPr>
                <w:i w:val="0"/>
              </w:rPr>
            </w:pPr>
            <w:r>
              <w:rPr>
                <w:i w:val="0"/>
              </w:rPr>
              <w:t>APR Quiz</w:t>
            </w:r>
          </w:p>
        </w:tc>
        <w:tc>
          <w:tcPr>
            <w:tcW w:w="4500" w:type="dxa"/>
            <w:vAlign w:val="center"/>
          </w:tcPr>
          <w:p w:rsidR="008605E4" w:rsidRPr="002337E0" w:rsidRDefault="008605E4" w:rsidP="00DB0D0B">
            <w:pPr>
              <w:ind w:left="252" w:hanging="252"/>
              <w:rPr>
                <w:color w:val="FF0000"/>
              </w:rPr>
            </w:pPr>
            <w:r w:rsidRPr="002337E0">
              <w:rPr>
                <w:b/>
              </w:rPr>
              <w:t>A&amp;P</w:t>
            </w:r>
            <w:r>
              <w:t xml:space="preserve">: </w:t>
            </w:r>
            <w:proofErr w:type="spellStart"/>
            <w:r>
              <w:t>Ch</w:t>
            </w:r>
            <w:proofErr w:type="spellEnd"/>
            <w:r>
              <w:t xml:space="preserve"> 7 (240-245), </w:t>
            </w:r>
            <w:proofErr w:type="spellStart"/>
            <w:r>
              <w:t>Ch</w:t>
            </w:r>
            <w:proofErr w:type="spellEnd"/>
            <w:r>
              <w:t xml:space="preserve"> 8 (270-276), </w:t>
            </w:r>
            <w:proofErr w:type="spellStart"/>
            <w:r>
              <w:t>Ch</w:t>
            </w:r>
            <w:proofErr w:type="spellEnd"/>
            <w:r>
              <w:t xml:space="preserve"> 10 (367-386</w:t>
            </w:r>
            <w:r w:rsidRPr="002337E0">
              <w:t>)</w:t>
            </w:r>
          </w:p>
          <w:p w:rsidR="008605E4" w:rsidRPr="005E40EC" w:rsidRDefault="008605E4" w:rsidP="00DB0D0B">
            <w:pPr>
              <w:ind w:left="252" w:hanging="252"/>
              <w:rPr>
                <w:rFonts w:ascii="Arial" w:hAnsi="Arial" w:cs="Arial"/>
                <w:color w:val="FF0000"/>
              </w:rPr>
            </w:pPr>
            <w:r w:rsidRPr="002337E0">
              <w:rPr>
                <w:b/>
              </w:rPr>
              <w:t>Floyd:</w:t>
            </w:r>
            <w:r>
              <w:t xml:space="preserve"> </w:t>
            </w:r>
            <w:proofErr w:type="spellStart"/>
            <w:r>
              <w:t>Ch</w:t>
            </w:r>
            <w:proofErr w:type="spellEnd"/>
            <w:r>
              <w:t xml:space="preserve"> </w:t>
            </w:r>
            <w:r w:rsidRPr="002337E0">
              <w:t>11</w:t>
            </w:r>
          </w:p>
        </w:tc>
      </w:tr>
      <w:tr w:rsidR="008605E4" w:rsidRPr="002A3C32" w:rsidTr="00E0787C">
        <w:tc>
          <w:tcPr>
            <w:tcW w:w="2754" w:type="dxa"/>
          </w:tcPr>
          <w:p w:rsidR="008605E4" w:rsidRPr="002A3C32" w:rsidRDefault="008605E4" w:rsidP="002337E0">
            <w:pPr>
              <w:jc w:val="center"/>
              <w:rPr>
                <w:i w:val="0"/>
              </w:rPr>
            </w:pPr>
            <w:r>
              <w:rPr>
                <w:i w:val="0"/>
              </w:rPr>
              <w:t>Thurs, Feb 28</w:t>
            </w:r>
          </w:p>
        </w:tc>
        <w:tc>
          <w:tcPr>
            <w:tcW w:w="3834" w:type="dxa"/>
          </w:tcPr>
          <w:p w:rsidR="008605E4" w:rsidRPr="002337E0" w:rsidRDefault="008605E4" w:rsidP="00DB0D0B">
            <w:pPr>
              <w:jc w:val="center"/>
              <w:rPr>
                <w:i w:val="0"/>
              </w:rPr>
            </w:pPr>
            <w:r w:rsidRPr="002337E0">
              <w:rPr>
                <w:b/>
                <w:i w:val="0"/>
              </w:rPr>
              <w:t xml:space="preserve">Topic: </w:t>
            </w:r>
            <w:r w:rsidRPr="002337E0">
              <w:rPr>
                <w:i w:val="0"/>
              </w:rPr>
              <w:t>Anatomy of the trunk and spinal column</w:t>
            </w:r>
          </w:p>
          <w:p w:rsidR="008605E4" w:rsidRPr="002337E0" w:rsidRDefault="008605E4" w:rsidP="00DB0D0B">
            <w:pPr>
              <w:jc w:val="center"/>
              <w:rPr>
                <w:i w:val="0"/>
              </w:rPr>
            </w:pPr>
            <w:r>
              <w:rPr>
                <w:b/>
                <w:i w:val="0"/>
              </w:rPr>
              <w:t>Lab 10</w:t>
            </w:r>
            <w:r w:rsidRPr="002337E0">
              <w:rPr>
                <w:i w:val="0"/>
              </w:rPr>
              <w:t>: Trunk and Spinal Column</w:t>
            </w:r>
          </w:p>
        </w:tc>
        <w:tc>
          <w:tcPr>
            <w:tcW w:w="4500" w:type="dxa"/>
            <w:vAlign w:val="center"/>
          </w:tcPr>
          <w:p w:rsidR="008605E4" w:rsidRPr="002337E0" w:rsidRDefault="008605E4" w:rsidP="00DB0D0B">
            <w:pPr>
              <w:ind w:left="252" w:hanging="252"/>
            </w:pPr>
            <w:r w:rsidRPr="002337E0">
              <w:rPr>
                <w:b/>
              </w:rPr>
              <w:t>A&amp;P:</w:t>
            </w:r>
            <w:r>
              <w:t xml:space="preserve"> </w:t>
            </w:r>
            <w:proofErr w:type="spellStart"/>
            <w:r>
              <w:t>Ch</w:t>
            </w:r>
            <w:proofErr w:type="spellEnd"/>
            <w:r>
              <w:t xml:space="preserve"> 7 (218-226), </w:t>
            </w:r>
            <w:proofErr w:type="spellStart"/>
            <w:r>
              <w:t>Ch</w:t>
            </w:r>
            <w:proofErr w:type="spellEnd"/>
            <w:r>
              <w:t xml:space="preserve"> 10 (340</w:t>
            </w:r>
            <w:r w:rsidRPr="002337E0">
              <w:t>-343)</w:t>
            </w:r>
          </w:p>
          <w:p w:rsidR="008605E4" w:rsidRPr="002337E0" w:rsidRDefault="008605E4" w:rsidP="00DB0D0B">
            <w:pPr>
              <w:ind w:left="252" w:hanging="252"/>
              <w:rPr>
                <w:color w:val="FF0000"/>
              </w:rPr>
            </w:pPr>
            <w:r w:rsidRPr="002337E0">
              <w:rPr>
                <w:b/>
              </w:rPr>
              <w:t>Floyd:</w:t>
            </w:r>
            <w:r w:rsidRPr="002337E0">
              <w:t xml:space="preserve"> </w:t>
            </w:r>
            <w:proofErr w:type="spellStart"/>
            <w:r w:rsidRPr="002337E0">
              <w:t>Ch</w:t>
            </w:r>
            <w:proofErr w:type="spellEnd"/>
            <w:r w:rsidRPr="002337E0">
              <w:t xml:space="preserve"> 12</w:t>
            </w:r>
          </w:p>
        </w:tc>
      </w:tr>
      <w:tr w:rsidR="008605E4" w:rsidRPr="002A3C32" w:rsidTr="002337E0">
        <w:tc>
          <w:tcPr>
            <w:tcW w:w="2754" w:type="dxa"/>
          </w:tcPr>
          <w:p w:rsidR="008605E4" w:rsidRPr="002A3C32" w:rsidRDefault="008605E4" w:rsidP="002F737A">
            <w:pPr>
              <w:jc w:val="center"/>
              <w:rPr>
                <w:i w:val="0"/>
              </w:rPr>
            </w:pPr>
            <w:r>
              <w:rPr>
                <w:i w:val="0"/>
              </w:rPr>
              <w:t>Fri, Mar 1</w:t>
            </w:r>
          </w:p>
        </w:tc>
        <w:tc>
          <w:tcPr>
            <w:tcW w:w="3834" w:type="dxa"/>
          </w:tcPr>
          <w:p w:rsidR="008605E4" w:rsidRDefault="008605E4" w:rsidP="002337E0">
            <w:pPr>
              <w:jc w:val="center"/>
              <w:rPr>
                <w:i w:val="0"/>
              </w:rPr>
            </w:pPr>
            <w:r w:rsidRPr="007C69B2">
              <w:rPr>
                <w:b/>
                <w:i w:val="0"/>
              </w:rPr>
              <w:t>Group project</w:t>
            </w:r>
            <w:r>
              <w:rPr>
                <w:b/>
                <w:i w:val="0"/>
              </w:rPr>
              <w:t xml:space="preserve"> II</w:t>
            </w:r>
            <w:r w:rsidRPr="007C69B2">
              <w:rPr>
                <w:b/>
                <w:i w:val="0"/>
              </w:rPr>
              <w:t>:</w:t>
            </w:r>
            <w:r>
              <w:rPr>
                <w:i w:val="0"/>
              </w:rPr>
              <w:t xml:space="preserve"> Movement analysis of trunk and lower extremities</w:t>
            </w:r>
          </w:p>
          <w:p w:rsidR="008605E4" w:rsidRPr="002A3C32" w:rsidRDefault="008605E4" w:rsidP="002337E0">
            <w:pPr>
              <w:jc w:val="center"/>
              <w:rPr>
                <w:i w:val="0"/>
              </w:rPr>
            </w:pPr>
            <w:r>
              <w:rPr>
                <w:i w:val="0"/>
              </w:rPr>
              <w:t>(meet in Classroom 15 of the Sports Center)</w:t>
            </w:r>
          </w:p>
        </w:tc>
        <w:tc>
          <w:tcPr>
            <w:tcW w:w="4500" w:type="dxa"/>
          </w:tcPr>
          <w:p w:rsidR="008605E4" w:rsidRPr="002A3C32" w:rsidRDefault="008605E4" w:rsidP="002337E0">
            <w:pPr>
              <w:tabs>
                <w:tab w:val="left" w:pos="448"/>
              </w:tabs>
              <w:rPr>
                <w:i w:val="0"/>
              </w:rPr>
            </w:pPr>
            <w:r w:rsidRPr="002337E0">
              <w:rPr>
                <w:b/>
              </w:rPr>
              <w:t>Floyd</w:t>
            </w:r>
            <w:r w:rsidRPr="002337E0">
              <w:rPr>
                <w:i w:val="0"/>
              </w:rPr>
              <w:t xml:space="preserve">: </w:t>
            </w:r>
            <w:proofErr w:type="spellStart"/>
            <w:r w:rsidRPr="002337E0">
              <w:rPr>
                <w:i w:val="0"/>
              </w:rPr>
              <w:t>Ch</w:t>
            </w:r>
            <w:proofErr w:type="spellEnd"/>
            <w:r w:rsidRPr="002337E0">
              <w:rPr>
                <w:i w:val="0"/>
              </w:rPr>
              <w:t xml:space="preserve"> 13</w:t>
            </w:r>
          </w:p>
        </w:tc>
      </w:tr>
      <w:tr w:rsidR="008605E4" w:rsidRPr="002A3C32" w:rsidTr="002337E0">
        <w:tc>
          <w:tcPr>
            <w:tcW w:w="2754" w:type="dxa"/>
            <w:shd w:val="clear" w:color="auto" w:fill="C9C3C5" w:themeFill="accent6" w:themeFillTint="66"/>
          </w:tcPr>
          <w:p w:rsidR="008605E4" w:rsidRPr="002A3C32" w:rsidRDefault="008605E4" w:rsidP="002337E0">
            <w:pPr>
              <w:jc w:val="center"/>
              <w:rPr>
                <w:i w:val="0"/>
              </w:rPr>
            </w:pPr>
            <w:r>
              <w:rPr>
                <w:i w:val="0"/>
              </w:rPr>
              <w:t>Mon, Mar 4</w:t>
            </w:r>
          </w:p>
        </w:tc>
        <w:tc>
          <w:tcPr>
            <w:tcW w:w="3834" w:type="dxa"/>
            <w:shd w:val="clear" w:color="auto" w:fill="C9C3C5" w:themeFill="accent6" w:themeFillTint="66"/>
          </w:tcPr>
          <w:p w:rsidR="008605E4" w:rsidRPr="007C69B2" w:rsidRDefault="008605E4" w:rsidP="002337E0">
            <w:pPr>
              <w:jc w:val="center"/>
              <w:rPr>
                <w:i w:val="0"/>
              </w:rPr>
            </w:pPr>
            <w:r>
              <w:rPr>
                <w:i w:val="0"/>
              </w:rPr>
              <w:t>Open lab – review for practical exam</w:t>
            </w:r>
          </w:p>
        </w:tc>
        <w:tc>
          <w:tcPr>
            <w:tcW w:w="4500" w:type="dxa"/>
            <w:shd w:val="clear" w:color="auto" w:fill="C9C3C5" w:themeFill="accent6" w:themeFillTint="66"/>
          </w:tcPr>
          <w:p w:rsidR="008605E4" w:rsidRPr="002A3C32" w:rsidRDefault="008605E4" w:rsidP="002337E0">
            <w:pPr>
              <w:jc w:val="center"/>
              <w:rPr>
                <w:i w:val="0"/>
              </w:rPr>
            </w:pPr>
          </w:p>
        </w:tc>
      </w:tr>
      <w:tr w:rsidR="008605E4" w:rsidRPr="002A3C32" w:rsidTr="002337E0">
        <w:tc>
          <w:tcPr>
            <w:tcW w:w="2754" w:type="dxa"/>
            <w:shd w:val="clear" w:color="auto" w:fill="C9C3C5" w:themeFill="accent6" w:themeFillTint="66"/>
          </w:tcPr>
          <w:p w:rsidR="008605E4" w:rsidRPr="002A3C32" w:rsidRDefault="008605E4" w:rsidP="002337E0">
            <w:pPr>
              <w:jc w:val="center"/>
              <w:rPr>
                <w:i w:val="0"/>
              </w:rPr>
            </w:pPr>
            <w:r>
              <w:rPr>
                <w:i w:val="0"/>
              </w:rPr>
              <w:t>Tues, Mar 5</w:t>
            </w:r>
          </w:p>
        </w:tc>
        <w:tc>
          <w:tcPr>
            <w:tcW w:w="3834" w:type="dxa"/>
            <w:shd w:val="clear" w:color="auto" w:fill="C9C3C5" w:themeFill="accent6" w:themeFillTint="66"/>
          </w:tcPr>
          <w:p w:rsidR="008605E4" w:rsidRPr="007C69B2" w:rsidRDefault="008605E4" w:rsidP="002337E0">
            <w:pPr>
              <w:jc w:val="center"/>
              <w:rPr>
                <w:b/>
                <w:i w:val="0"/>
              </w:rPr>
            </w:pPr>
            <w:r>
              <w:rPr>
                <w:b/>
                <w:i w:val="0"/>
              </w:rPr>
              <w:t>Comprehensive Practical Exam</w:t>
            </w:r>
          </w:p>
        </w:tc>
        <w:tc>
          <w:tcPr>
            <w:tcW w:w="4500" w:type="dxa"/>
            <w:shd w:val="clear" w:color="auto" w:fill="C9C3C5" w:themeFill="accent6" w:themeFillTint="66"/>
          </w:tcPr>
          <w:p w:rsidR="008605E4" w:rsidRPr="002A3C32" w:rsidRDefault="008605E4" w:rsidP="002337E0">
            <w:pPr>
              <w:jc w:val="center"/>
              <w:rPr>
                <w:i w:val="0"/>
              </w:rPr>
            </w:pPr>
          </w:p>
        </w:tc>
      </w:tr>
      <w:tr w:rsidR="008605E4" w:rsidRPr="002A3C32" w:rsidTr="002337E0">
        <w:tc>
          <w:tcPr>
            <w:tcW w:w="2754" w:type="dxa"/>
            <w:shd w:val="clear" w:color="auto" w:fill="C9C3C5" w:themeFill="accent6" w:themeFillTint="66"/>
          </w:tcPr>
          <w:p w:rsidR="008605E4" w:rsidRPr="002A3C32" w:rsidRDefault="008605E4" w:rsidP="002337E0">
            <w:pPr>
              <w:jc w:val="center"/>
              <w:rPr>
                <w:i w:val="0"/>
              </w:rPr>
            </w:pPr>
            <w:r>
              <w:rPr>
                <w:i w:val="0"/>
              </w:rPr>
              <w:t>Wed, Mar 6</w:t>
            </w:r>
          </w:p>
        </w:tc>
        <w:tc>
          <w:tcPr>
            <w:tcW w:w="3834" w:type="dxa"/>
            <w:shd w:val="clear" w:color="auto" w:fill="C9C3C5" w:themeFill="accent6" w:themeFillTint="66"/>
          </w:tcPr>
          <w:p w:rsidR="008605E4" w:rsidRPr="007C69B2" w:rsidRDefault="008605E4" w:rsidP="002337E0">
            <w:pPr>
              <w:jc w:val="center"/>
              <w:rPr>
                <w:b/>
                <w:i w:val="0"/>
              </w:rPr>
            </w:pPr>
            <w:r>
              <w:rPr>
                <w:b/>
                <w:i w:val="0"/>
              </w:rPr>
              <w:t>Exam 3 (from 9-11 am)</w:t>
            </w:r>
          </w:p>
        </w:tc>
        <w:tc>
          <w:tcPr>
            <w:tcW w:w="4500" w:type="dxa"/>
            <w:shd w:val="clear" w:color="auto" w:fill="C9C3C5" w:themeFill="accent6" w:themeFillTint="66"/>
          </w:tcPr>
          <w:p w:rsidR="008605E4" w:rsidRPr="002A3C32" w:rsidRDefault="008605E4" w:rsidP="002337E0">
            <w:pPr>
              <w:jc w:val="center"/>
              <w:rPr>
                <w:i w:val="0"/>
              </w:rPr>
            </w:pPr>
          </w:p>
        </w:tc>
      </w:tr>
    </w:tbl>
    <w:p w:rsidR="002A3C32" w:rsidRPr="002A3C32" w:rsidRDefault="002A3C32" w:rsidP="005F5956">
      <w:pPr>
        <w:jc w:val="center"/>
        <w:rPr>
          <w:i w:val="0"/>
          <w:sz w:val="24"/>
          <w:szCs w:val="24"/>
        </w:rPr>
      </w:pPr>
    </w:p>
    <w:p w:rsidR="002A3C32" w:rsidRDefault="002A3C32"/>
    <w:sectPr w:rsidR="002A3C32" w:rsidSect="00FF2EC9">
      <w:footerReference w:type="default" r:id="rId14"/>
      <w:pgSz w:w="12240" w:h="15840"/>
      <w:pgMar w:top="720" w:right="720" w:bottom="1008" w:left="72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629A" w:rsidRDefault="00DC1269">
      <w:r>
        <w:separator/>
      </w:r>
    </w:p>
  </w:endnote>
  <w:endnote w:type="continuationSeparator" w:id="0">
    <w:p w:rsidR="001B629A" w:rsidRDefault="00DC1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dobe Gothic Std B">
    <w:altName w:val="Arial Unicode MS"/>
    <w:panose1 w:val="00000000000000000000"/>
    <w:charset w:val="80"/>
    <w:family w:val="swiss"/>
    <w:notTrueType/>
    <w:pitch w:val="variable"/>
    <w:sig w:usb0="00000203" w:usb1="29D72C10" w:usb2="00000010" w:usb3="00000000" w:csb0="002A0005"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2136" w:rsidRPr="00DB0A20" w:rsidRDefault="00AB234D" w:rsidP="00B12136">
    <w:pPr>
      <w:pStyle w:val="Footer"/>
      <w:jc w:val="center"/>
      <w:rPr>
        <w:i w:val="0"/>
        <w:sz w:val="16"/>
        <w:szCs w:val="16"/>
      </w:rPr>
    </w:pPr>
    <w:r>
      <w:rPr>
        <w:sz w:val="16"/>
        <w:szCs w:val="16"/>
      </w:rPr>
      <w:t>Block</w:t>
    </w:r>
    <w:r w:rsidR="00DB2546">
      <w:rPr>
        <w:sz w:val="16"/>
        <w:szCs w:val="16"/>
      </w:rPr>
      <w:t xml:space="preserve"> 6</w:t>
    </w:r>
    <w:r w:rsidR="00FF2EC9">
      <w:rPr>
        <w:sz w:val="16"/>
        <w:szCs w:val="16"/>
      </w:rPr>
      <w:t xml:space="preserve">, </w:t>
    </w:r>
    <w:r w:rsidR="001E089D">
      <w:rPr>
        <w:sz w:val="16"/>
        <w:szCs w:val="16"/>
      </w:rPr>
      <w:t>2018-19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629A" w:rsidRDefault="00DC1269">
      <w:r>
        <w:separator/>
      </w:r>
    </w:p>
  </w:footnote>
  <w:footnote w:type="continuationSeparator" w:id="0">
    <w:p w:rsidR="001B629A" w:rsidRDefault="00DC12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70765"/>
    <w:multiLevelType w:val="hybridMultilevel"/>
    <w:tmpl w:val="95E63E8C"/>
    <w:lvl w:ilvl="0" w:tplc="61AA384E">
      <w:numFmt w:val="bullet"/>
      <w:lvlText w:val="-"/>
      <w:lvlJc w:val="left"/>
      <w:pPr>
        <w:ind w:left="720" w:hanging="360"/>
      </w:pPr>
      <w:rPr>
        <w:rFonts w:ascii="Adobe Gothic Std B" w:eastAsia="Adobe Gothic Std B" w:hAnsi="Adobe Gothic Std B"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7A72C4"/>
    <w:multiLevelType w:val="multilevel"/>
    <w:tmpl w:val="3FA03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4015B9"/>
    <w:multiLevelType w:val="multilevel"/>
    <w:tmpl w:val="1F7A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827FB2"/>
    <w:multiLevelType w:val="singleLevel"/>
    <w:tmpl w:val="05CCCED8"/>
    <w:lvl w:ilvl="0">
      <w:start w:val="1"/>
      <w:numFmt w:val="decimal"/>
      <w:lvlText w:val="%1."/>
      <w:lvlJc w:val="left"/>
      <w:pPr>
        <w:tabs>
          <w:tab w:val="num" w:pos="1800"/>
        </w:tabs>
        <w:ind w:left="1800" w:hanging="360"/>
      </w:pPr>
      <w:rPr>
        <w:rFonts w:hint="default"/>
        <w:b/>
      </w:rPr>
    </w:lvl>
  </w:abstractNum>
  <w:abstractNum w:abstractNumId="4">
    <w:nsid w:val="64915ECB"/>
    <w:multiLevelType w:val="hybridMultilevel"/>
    <w:tmpl w:val="9274FE0A"/>
    <w:lvl w:ilvl="0" w:tplc="62C0E0AE">
      <w:start w:val="1"/>
      <w:numFmt w:val="decimal"/>
      <w:lvlText w:val="%1."/>
      <w:lvlJc w:val="left"/>
      <w:pPr>
        <w:tabs>
          <w:tab w:val="num" w:pos="1800"/>
        </w:tabs>
        <w:ind w:left="1800" w:hanging="360"/>
      </w:pPr>
      <w:rPr>
        <w:b/>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nsid w:val="67C36ECA"/>
    <w:multiLevelType w:val="hybridMultilevel"/>
    <w:tmpl w:val="0B980B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CDD2AA0"/>
    <w:multiLevelType w:val="hybridMultilevel"/>
    <w:tmpl w:val="F06059DE"/>
    <w:lvl w:ilvl="0" w:tplc="44B0938E">
      <w:start w:val="1"/>
      <w:numFmt w:val="decimal"/>
      <w:lvlText w:val="%1."/>
      <w:lvlJc w:val="left"/>
      <w:pPr>
        <w:tabs>
          <w:tab w:val="num" w:pos="1800"/>
        </w:tabs>
        <w:ind w:left="1800" w:hanging="360"/>
      </w:pPr>
      <w:rPr>
        <w:rFonts w:hint="default"/>
        <w:b/>
        <w:color w:val="auto"/>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3"/>
  </w:num>
  <w:num w:numId="2">
    <w:abstractNumId w:val="4"/>
  </w:num>
  <w:num w:numId="3">
    <w:abstractNumId w:val="6"/>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EC9"/>
    <w:rsid w:val="00002772"/>
    <w:rsid w:val="0003219D"/>
    <w:rsid w:val="001B629A"/>
    <w:rsid w:val="001E089D"/>
    <w:rsid w:val="00206DB6"/>
    <w:rsid w:val="002337E0"/>
    <w:rsid w:val="002578CC"/>
    <w:rsid w:val="002A3C32"/>
    <w:rsid w:val="002F737A"/>
    <w:rsid w:val="003266FC"/>
    <w:rsid w:val="00385CE6"/>
    <w:rsid w:val="003C13E7"/>
    <w:rsid w:val="00417B69"/>
    <w:rsid w:val="00436C8F"/>
    <w:rsid w:val="004C2324"/>
    <w:rsid w:val="005F5956"/>
    <w:rsid w:val="00667063"/>
    <w:rsid w:val="00710B9C"/>
    <w:rsid w:val="00730C63"/>
    <w:rsid w:val="00755291"/>
    <w:rsid w:val="007764A0"/>
    <w:rsid w:val="00780E09"/>
    <w:rsid w:val="007907AB"/>
    <w:rsid w:val="007C69B2"/>
    <w:rsid w:val="007F7639"/>
    <w:rsid w:val="008605E4"/>
    <w:rsid w:val="00993894"/>
    <w:rsid w:val="009D08B1"/>
    <w:rsid w:val="00A35AC9"/>
    <w:rsid w:val="00A81D9A"/>
    <w:rsid w:val="00AB0B11"/>
    <w:rsid w:val="00AB234D"/>
    <w:rsid w:val="00AB6242"/>
    <w:rsid w:val="00AD682E"/>
    <w:rsid w:val="00AF4961"/>
    <w:rsid w:val="00B12136"/>
    <w:rsid w:val="00B12BEB"/>
    <w:rsid w:val="00B438A6"/>
    <w:rsid w:val="00B9075F"/>
    <w:rsid w:val="00BD7AF9"/>
    <w:rsid w:val="00BE1B3E"/>
    <w:rsid w:val="00C47112"/>
    <w:rsid w:val="00CC3608"/>
    <w:rsid w:val="00D00558"/>
    <w:rsid w:val="00D402D6"/>
    <w:rsid w:val="00D760A2"/>
    <w:rsid w:val="00DB2546"/>
    <w:rsid w:val="00DC1269"/>
    <w:rsid w:val="00EC1EB1"/>
    <w:rsid w:val="00F43AF2"/>
    <w:rsid w:val="00FF2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D9A"/>
    <w:rPr>
      <w:i/>
      <w:iCs/>
      <w:sz w:val="20"/>
      <w:szCs w:val="20"/>
    </w:rPr>
  </w:style>
  <w:style w:type="paragraph" w:styleId="Heading1">
    <w:name w:val="heading 1"/>
    <w:basedOn w:val="Normal"/>
    <w:next w:val="Normal"/>
    <w:link w:val="Heading1Char"/>
    <w:uiPriority w:val="9"/>
    <w:qFormat/>
    <w:rsid w:val="00A81D9A"/>
    <w:pPr>
      <w:pBdr>
        <w:top w:val="single" w:sz="8" w:space="0" w:color="CF543F" w:themeColor="accent2"/>
        <w:left w:val="single" w:sz="8" w:space="0" w:color="CF543F" w:themeColor="accent2"/>
        <w:bottom w:val="single" w:sz="8" w:space="0" w:color="CF543F" w:themeColor="accent2"/>
        <w:right w:val="single" w:sz="8" w:space="0" w:color="CF543F" w:themeColor="accent2"/>
      </w:pBdr>
      <w:shd w:val="clear" w:color="auto" w:fill="F5DCD8" w:themeFill="accent2" w:themeFillTint="33"/>
      <w:spacing w:before="480" w:after="100" w:line="269" w:lineRule="auto"/>
      <w:contextualSpacing/>
      <w:outlineLvl w:val="0"/>
    </w:pPr>
    <w:rPr>
      <w:rFonts w:asciiTheme="majorHAnsi" w:eastAsiaTheme="majorEastAsia" w:hAnsiTheme="majorHAnsi" w:cstheme="majorBidi"/>
      <w:b/>
      <w:bCs/>
      <w:color w:val="6B261B" w:themeColor="accent2" w:themeShade="7F"/>
      <w:sz w:val="22"/>
      <w:szCs w:val="22"/>
    </w:rPr>
  </w:style>
  <w:style w:type="paragraph" w:styleId="Heading2">
    <w:name w:val="heading 2"/>
    <w:basedOn w:val="Normal"/>
    <w:next w:val="Normal"/>
    <w:link w:val="Heading2Char"/>
    <w:uiPriority w:val="9"/>
    <w:semiHidden/>
    <w:unhideWhenUsed/>
    <w:qFormat/>
    <w:rsid w:val="00A81D9A"/>
    <w:pPr>
      <w:pBdr>
        <w:top w:val="single" w:sz="4" w:space="0" w:color="CF543F" w:themeColor="accent2"/>
        <w:left w:val="single" w:sz="48" w:space="2" w:color="CF543F" w:themeColor="accent2"/>
        <w:bottom w:val="single" w:sz="4" w:space="0" w:color="CF543F" w:themeColor="accent2"/>
        <w:right w:val="single" w:sz="4" w:space="4" w:color="CF543F" w:themeColor="accent2"/>
      </w:pBdr>
      <w:spacing w:before="200" w:after="100" w:line="269" w:lineRule="auto"/>
      <w:ind w:left="144"/>
      <w:contextualSpacing/>
      <w:outlineLvl w:val="1"/>
    </w:pPr>
    <w:rPr>
      <w:rFonts w:asciiTheme="majorHAnsi" w:eastAsiaTheme="majorEastAsia" w:hAnsiTheme="majorHAnsi" w:cstheme="majorBidi"/>
      <w:b/>
      <w:bCs/>
      <w:color w:val="A13A28" w:themeColor="accent2" w:themeShade="BF"/>
      <w:sz w:val="22"/>
      <w:szCs w:val="22"/>
    </w:rPr>
  </w:style>
  <w:style w:type="paragraph" w:styleId="Heading3">
    <w:name w:val="heading 3"/>
    <w:basedOn w:val="Normal"/>
    <w:next w:val="Normal"/>
    <w:link w:val="Heading3Char"/>
    <w:uiPriority w:val="9"/>
    <w:semiHidden/>
    <w:unhideWhenUsed/>
    <w:qFormat/>
    <w:rsid w:val="00A81D9A"/>
    <w:pPr>
      <w:pBdr>
        <w:left w:val="single" w:sz="48" w:space="2" w:color="CF543F" w:themeColor="accent2"/>
        <w:bottom w:val="single" w:sz="4" w:space="0" w:color="CF543F" w:themeColor="accent2"/>
      </w:pBdr>
      <w:spacing w:before="200" w:after="100" w:line="240" w:lineRule="auto"/>
      <w:ind w:left="144"/>
      <w:contextualSpacing/>
      <w:outlineLvl w:val="2"/>
    </w:pPr>
    <w:rPr>
      <w:rFonts w:asciiTheme="majorHAnsi" w:eastAsiaTheme="majorEastAsia" w:hAnsiTheme="majorHAnsi" w:cstheme="majorBidi"/>
      <w:b/>
      <w:bCs/>
      <w:color w:val="A13A28" w:themeColor="accent2" w:themeShade="BF"/>
      <w:sz w:val="22"/>
      <w:szCs w:val="22"/>
    </w:rPr>
  </w:style>
  <w:style w:type="paragraph" w:styleId="Heading4">
    <w:name w:val="heading 4"/>
    <w:basedOn w:val="Normal"/>
    <w:next w:val="Normal"/>
    <w:link w:val="Heading4Char"/>
    <w:uiPriority w:val="9"/>
    <w:semiHidden/>
    <w:unhideWhenUsed/>
    <w:qFormat/>
    <w:rsid w:val="00A81D9A"/>
    <w:pPr>
      <w:pBdr>
        <w:left w:val="single" w:sz="4" w:space="2" w:color="CF543F" w:themeColor="accent2"/>
        <w:bottom w:val="single" w:sz="4" w:space="2" w:color="CF543F" w:themeColor="accent2"/>
      </w:pBdr>
      <w:spacing w:before="200" w:after="100" w:line="240" w:lineRule="auto"/>
      <w:ind w:left="86"/>
      <w:contextualSpacing/>
      <w:outlineLvl w:val="3"/>
    </w:pPr>
    <w:rPr>
      <w:rFonts w:asciiTheme="majorHAnsi" w:eastAsiaTheme="majorEastAsia" w:hAnsiTheme="majorHAnsi" w:cstheme="majorBidi"/>
      <w:b/>
      <w:bCs/>
      <w:color w:val="A13A28" w:themeColor="accent2" w:themeShade="BF"/>
      <w:sz w:val="22"/>
      <w:szCs w:val="22"/>
    </w:rPr>
  </w:style>
  <w:style w:type="paragraph" w:styleId="Heading5">
    <w:name w:val="heading 5"/>
    <w:basedOn w:val="Normal"/>
    <w:next w:val="Normal"/>
    <w:link w:val="Heading5Char"/>
    <w:uiPriority w:val="9"/>
    <w:semiHidden/>
    <w:unhideWhenUsed/>
    <w:qFormat/>
    <w:rsid w:val="00A81D9A"/>
    <w:pPr>
      <w:pBdr>
        <w:left w:val="dotted" w:sz="4" w:space="2" w:color="CF543F" w:themeColor="accent2"/>
        <w:bottom w:val="dotted" w:sz="4" w:space="2" w:color="CF543F" w:themeColor="accent2"/>
      </w:pBdr>
      <w:spacing w:before="200" w:after="100" w:line="240" w:lineRule="auto"/>
      <w:ind w:left="86"/>
      <w:contextualSpacing/>
      <w:outlineLvl w:val="4"/>
    </w:pPr>
    <w:rPr>
      <w:rFonts w:asciiTheme="majorHAnsi" w:eastAsiaTheme="majorEastAsia" w:hAnsiTheme="majorHAnsi" w:cstheme="majorBidi"/>
      <w:b/>
      <w:bCs/>
      <w:color w:val="A13A28" w:themeColor="accent2" w:themeShade="BF"/>
      <w:sz w:val="22"/>
      <w:szCs w:val="22"/>
    </w:rPr>
  </w:style>
  <w:style w:type="paragraph" w:styleId="Heading6">
    <w:name w:val="heading 6"/>
    <w:basedOn w:val="Normal"/>
    <w:next w:val="Normal"/>
    <w:link w:val="Heading6Char"/>
    <w:uiPriority w:val="9"/>
    <w:semiHidden/>
    <w:unhideWhenUsed/>
    <w:qFormat/>
    <w:rsid w:val="00A81D9A"/>
    <w:pPr>
      <w:pBdr>
        <w:bottom w:val="single" w:sz="4" w:space="2" w:color="EBBAB2" w:themeColor="accent2" w:themeTint="66"/>
      </w:pBdr>
      <w:spacing w:before="200" w:after="100" w:line="240" w:lineRule="auto"/>
      <w:contextualSpacing/>
      <w:outlineLvl w:val="5"/>
    </w:pPr>
    <w:rPr>
      <w:rFonts w:asciiTheme="majorHAnsi" w:eastAsiaTheme="majorEastAsia" w:hAnsiTheme="majorHAnsi" w:cstheme="majorBidi"/>
      <w:color w:val="A13A28" w:themeColor="accent2" w:themeShade="BF"/>
      <w:sz w:val="22"/>
      <w:szCs w:val="22"/>
    </w:rPr>
  </w:style>
  <w:style w:type="paragraph" w:styleId="Heading7">
    <w:name w:val="heading 7"/>
    <w:basedOn w:val="Normal"/>
    <w:next w:val="Normal"/>
    <w:link w:val="Heading7Char"/>
    <w:uiPriority w:val="9"/>
    <w:semiHidden/>
    <w:unhideWhenUsed/>
    <w:qFormat/>
    <w:rsid w:val="00A81D9A"/>
    <w:pPr>
      <w:pBdr>
        <w:bottom w:val="dotted" w:sz="4" w:space="2" w:color="E2988B" w:themeColor="accent2" w:themeTint="99"/>
      </w:pBdr>
      <w:spacing w:before="200" w:after="100" w:line="240" w:lineRule="auto"/>
      <w:contextualSpacing/>
      <w:outlineLvl w:val="6"/>
    </w:pPr>
    <w:rPr>
      <w:rFonts w:asciiTheme="majorHAnsi" w:eastAsiaTheme="majorEastAsia" w:hAnsiTheme="majorHAnsi" w:cstheme="majorBidi"/>
      <w:color w:val="A13A28" w:themeColor="accent2" w:themeShade="BF"/>
      <w:sz w:val="22"/>
      <w:szCs w:val="22"/>
    </w:rPr>
  </w:style>
  <w:style w:type="paragraph" w:styleId="Heading8">
    <w:name w:val="heading 8"/>
    <w:basedOn w:val="Normal"/>
    <w:next w:val="Normal"/>
    <w:link w:val="Heading8Char"/>
    <w:uiPriority w:val="9"/>
    <w:semiHidden/>
    <w:unhideWhenUsed/>
    <w:qFormat/>
    <w:rsid w:val="00A81D9A"/>
    <w:pPr>
      <w:spacing w:before="200" w:after="100" w:line="240" w:lineRule="auto"/>
      <w:contextualSpacing/>
      <w:outlineLvl w:val="7"/>
    </w:pPr>
    <w:rPr>
      <w:rFonts w:asciiTheme="majorHAnsi" w:eastAsiaTheme="majorEastAsia" w:hAnsiTheme="majorHAnsi" w:cstheme="majorBidi"/>
      <w:color w:val="CF543F" w:themeColor="accent2"/>
      <w:sz w:val="22"/>
      <w:szCs w:val="22"/>
    </w:rPr>
  </w:style>
  <w:style w:type="paragraph" w:styleId="Heading9">
    <w:name w:val="heading 9"/>
    <w:basedOn w:val="Normal"/>
    <w:next w:val="Normal"/>
    <w:link w:val="Heading9Char"/>
    <w:uiPriority w:val="9"/>
    <w:semiHidden/>
    <w:unhideWhenUsed/>
    <w:qFormat/>
    <w:rsid w:val="00A81D9A"/>
    <w:pPr>
      <w:spacing w:before="200" w:after="100" w:line="240" w:lineRule="auto"/>
      <w:contextualSpacing/>
      <w:outlineLvl w:val="8"/>
    </w:pPr>
    <w:rPr>
      <w:rFonts w:asciiTheme="majorHAnsi" w:eastAsiaTheme="majorEastAsia" w:hAnsiTheme="majorHAnsi" w:cstheme="majorBidi"/>
      <w:color w:val="CF543F"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D9A"/>
    <w:rPr>
      <w:rFonts w:asciiTheme="majorHAnsi" w:eastAsiaTheme="majorEastAsia" w:hAnsiTheme="majorHAnsi" w:cstheme="majorBidi"/>
      <w:b/>
      <w:bCs/>
      <w:i/>
      <w:iCs/>
      <w:color w:val="6B261B" w:themeColor="accent2" w:themeShade="7F"/>
      <w:shd w:val="clear" w:color="auto" w:fill="F5DCD8" w:themeFill="accent2" w:themeFillTint="33"/>
    </w:rPr>
  </w:style>
  <w:style w:type="paragraph" w:styleId="Title">
    <w:name w:val="Title"/>
    <w:basedOn w:val="Normal"/>
    <w:next w:val="Normal"/>
    <w:link w:val="TitleChar"/>
    <w:uiPriority w:val="10"/>
    <w:qFormat/>
    <w:rsid w:val="00A81D9A"/>
    <w:pPr>
      <w:pBdr>
        <w:top w:val="single" w:sz="48" w:space="0" w:color="CF543F" w:themeColor="accent2"/>
        <w:bottom w:val="single" w:sz="48" w:space="0" w:color="CF543F" w:themeColor="accent2"/>
      </w:pBdr>
      <w:shd w:val="clear" w:color="auto" w:fill="CF543F"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81D9A"/>
    <w:rPr>
      <w:rFonts w:asciiTheme="majorHAnsi" w:eastAsiaTheme="majorEastAsia" w:hAnsiTheme="majorHAnsi" w:cstheme="majorBidi"/>
      <w:i/>
      <w:iCs/>
      <w:color w:val="FFFFFF" w:themeColor="background1"/>
      <w:spacing w:val="10"/>
      <w:sz w:val="48"/>
      <w:szCs w:val="48"/>
      <w:shd w:val="clear" w:color="auto" w:fill="CF543F" w:themeFill="accent2"/>
    </w:rPr>
  </w:style>
  <w:style w:type="character" w:styleId="Hyperlink">
    <w:name w:val="Hyperlink"/>
    <w:basedOn w:val="DefaultParagraphFont"/>
    <w:rsid w:val="00FF2EC9"/>
    <w:rPr>
      <w:color w:val="0000FF"/>
      <w:u w:val="single"/>
    </w:rPr>
  </w:style>
  <w:style w:type="table" w:styleId="TableGrid">
    <w:name w:val="Table Grid"/>
    <w:basedOn w:val="TableNormal"/>
    <w:rsid w:val="00FF2EC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FF2EC9"/>
    <w:pPr>
      <w:tabs>
        <w:tab w:val="center" w:pos="4320"/>
        <w:tab w:val="right" w:pos="8640"/>
      </w:tabs>
    </w:pPr>
  </w:style>
  <w:style w:type="character" w:customStyle="1" w:styleId="FooterChar">
    <w:name w:val="Footer Char"/>
    <w:basedOn w:val="DefaultParagraphFont"/>
    <w:link w:val="Footer"/>
    <w:rsid w:val="00FF2EC9"/>
    <w:rPr>
      <w:rFonts w:ascii="Times New Roman" w:eastAsia="Times New Roman" w:hAnsi="Times New Roman" w:cs="Times New Roman"/>
      <w:sz w:val="20"/>
      <w:szCs w:val="20"/>
    </w:rPr>
  </w:style>
  <w:style w:type="paragraph" w:styleId="ListParagraph">
    <w:name w:val="List Paragraph"/>
    <w:basedOn w:val="Normal"/>
    <w:uiPriority w:val="34"/>
    <w:qFormat/>
    <w:rsid w:val="00A81D9A"/>
    <w:pPr>
      <w:ind w:left="720"/>
      <w:contextualSpacing/>
    </w:pPr>
  </w:style>
  <w:style w:type="paragraph" w:styleId="Header">
    <w:name w:val="header"/>
    <w:basedOn w:val="Normal"/>
    <w:link w:val="HeaderChar"/>
    <w:uiPriority w:val="99"/>
    <w:unhideWhenUsed/>
    <w:rsid w:val="00B12136"/>
    <w:pPr>
      <w:tabs>
        <w:tab w:val="center" w:pos="4680"/>
        <w:tab w:val="right" w:pos="9360"/>
      </w:tabs>
    </w:pPr>
  </w:style>
  <w:style w:type="character" w:customStyle="1" w:styleId="HeaderChar">
    <w:name w:val="Header Char"/>
    <w:basedOn w:val="DefaultParagraphFont"/>
    <w:link w:val="Header"/>
    <w:uiPriority w:val="99"/>
    <w:rsid w:val="00B12136"/>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semiHidden/>
    <w:rsid w:val="00A81D9A"/>
    <w:rPr>
      <w:rFonts w:asciiTheme="majorHAnsi" w:eastAsiaTheme="majorEastAsia" w:hAnsiTheme="majorHAnsi" w:cstheme="majorBidi"/>
      <w:b/>
      <w:bCs/>
      <w:i/>
      <w:iCs/>
      <w:color w:val="A13A28" w:themeColor="accent2" w:themeShade="BF"/>
    </w:rPr>
  </w:style>
  <w:style w:type="character" w:customStyle="1" w:styleId="Heading3Char">
    <w:name w:val="Heading 3 Char"/>
    <w:basedOn w:val="DefaultParagraphFont"/>
    <w:link w:val="Heading3"/>
    <w:uiPriority w:val="9"/>
    <w:semiHidden/>
    <w:rsid w:val="00A81D9A"/>
    <w:rPr>
      <w:rFonts w:asciiTheme="majorHAnsi" w:eastAsiaTheme="majorEastAsia" w:hAnsiTheme="majorHAnsi" w:cstheme="majorBidi"/>
      <w:b/>
      <w:bCs/>
      <w:i/>
      <w:iCs/>
      <w:color w:val="A13A28" w:themeColor="accent2" w:themeShade="BF"/>
    </w:rPr>
  </w:style>
  <w:style w:type="character" w:customStyle="1" w:styleId="Heading4Char">
    <w:name w:val="Heading 4 Char"/>
    <w:basedOn w:val="DefaultParagraphFont"/>
    <w:link w:val="Heading4"/>
    <w:uiPriority w:val="9"/>
    <w:semiHidden/>
    <w:rsid w:val="00A81D9A"/>
    <w:rPr>
      <w:rFonts w:asciiTheme="majorHAnsi" w:eastAsiaTheme="majorEastAsia" w:hAnsiTheme="majorHAnsi" w:cstheme="majorBidi"/>
      <w:b/>
      <w:bCs/>
      <w:i/>
      <w:iCs/>
      <w:color w:val="A13A28" w:themeColor="accent2" w:themeShade="BF"/>
    </w:rPr>
  </w:style>
  <w:style w:type="character" w:customStyle="1" w:styleId="Heading5Char">
    <w:name w:val="Heading 5 Char"/>
    <w:basedOn w:val="DefaultParagraphFont"/>
    <w:link w:val="Heading5"/>
    <w:uiPriority w:val="9"/>
    <w:semiHidden/>
    <w:rsid w:val="00A81D9A"/>
    <w:rPr>
      <w:rFonts w:asciiTheme="majorHAnsi" w:eastAsiaTheme="majorEastAsia" w:hAnsiTheme="majorHAnsi" w:cstheme="majorBidi"/>
      <w:b/>
      <w:bCs/>
      <w:i/>
      <w:iCs/>
      <w:color w:val="A13A28" w:themeColor="accent2" w:themeShade="BF"/>
    </w:rPr>
  </w:style>
  <w:style w:type="character" w:customStyle="1" w:styleId="Heading6Char">
    <w:name w:val="Heading 6 Char"/>
    <w:basedOn w:val="DefaultParagraphFont"/>
    <w:link w:val="Heading6"/>
    <w:uiPriority w:val="9"/>
    <w:semiHidden/>
    <w:rsid w:val="00A81D9A"/>
    <w:rPr>
      <w:rFonts w:asciiTheme="majorHAnsi" w:eastAsiaTheme="majorEastAsia" w:hAnsiTheme="majorHAnsi" w:cstheme="majorBidi"/>
      <w:i/>
      <w:iCs/>
      <w:color w:val="A13A28" w:themeColor="accent2" w:themeShade="BF"/>
    </w:rPr>
  </w:style>
  <w:style w:type="character" w:customStyle="1" w:styleId="Heading7Char">
    <w:name w:val="Heading 7 Char"/>
    <w:basedOn w:val="DefaultParagraphFont"/>
    <w:link w:val="Heading7"/>
    <w:uiPriority w:val="9"/>
    <w:semiHidden/>
    <w:rsid w:val="00A81D9A"/>
    <w:rPr>
      <w:rFonts w:asciiTheme="majorHAnsi" w:eastAsiaTheme="majorEastAsia" w:hAnsiTheme="majorHAnsi" w:cstheme="majorBidi"/>
      <w:i/>
      <w:iCs/>
      <w:color w:val="A13A28" w:themeColor="accent2" w:themeShade="BF"/>
    </w:rPr>
  </w:style>
  <w:style w:type="character" w:customStyle="1" w:styleId="Heading8Char">
    <w:name w:val="Heading 8 Char"/>
    <w:basedOn w:val="DefaultParagraphFont"/>
    <w:link w:val="Heading8"/>
    <w:uiPriority w:val="9"/>
    <w:semiHidden/>
    <w:rsid w:val="00A81D9A"/>
    <w:rPr>
      <w:rFonts w:asciiTheme="majorHAnsi" w:eastAsiaTheme="majorEastAsia" w:hAnsiTheme="majorHAnsi" w:cstheme="majorBidi"/>
      <w:i/>
      <w:iCs/>
      <w:color w:val="CF543F" w:themeColor="accent2"/>
    </w:rPr>
  </w:style>
  <w:style w:type="character" w:customStyle="1" w:styleId="Heading9Char">
    <w:name w:val="Heading 9 Char"/>
    <w:basedOn w:val="DefaultParagraphFont"/>
    <w:link w:val="Heading9"/>
    <w:uiPriority w:val="9"/>
    <w:semiHidden/>
    <w:rsid w:val="00A81D9A"/>
    <w:rPr>
      <w:rFonts w:asciiTheme="majorHAnsi" w:eastAsiaTheme="majorEastAsia" w:hAnsiTheme="majorHAnsi" w:cstheme="majorBidi"/>
      <w:i/>
      <w:iCs/>
      <w:color w:val="CF543F" w:themeColor="accent2"/>
      <w:sz w:val="20"/>
      <w:szCs w:val="20"/>
    </w:rPr>
  </w:style>
  <w:style w:type="paragraph" w:styleId="Caption">
    <w:name w:val="caption"/>
    <w:basedOn w:val="Normal"/>
    <w:next w:val="Normal"/>
    <w:uiPriority w:val="35"/>
    <w:semiHidden/>
    <w:unhideWhenUsed/>
    <w:qFormat/>
    <w:rsid w:val="00A81D9A"/>
    <w:rPr>
      <w:b/>
      <w:bCs/>
      <w:color w:val="A13A28" w:themeColor="accent2" w:themeShade="BF"/>
      <w:sz w:val="18"/>
      <w:szCs w:val="18"/>
    </w:rPr>
  </w:style>
  <w:style w:type="paragraph" w:styleId="Subtitle">
    <w:name w:val="Subtitle"/>
    <w:basedOn w:val="Normal"/>
    <w:next w:val="Normal"/>
    <w:link w:val="SubtitleChar"/>
    <w:uiPriority w:val="11"/>
    <w:qFormat/>
    <w:rsid w:val="00A81D9A"/>
    <w:pPr>
      <w:pBdr>
        <w:bottom w:val="dotted" w:sz="8" w:space="10" w:color="CF543F" w:themeColor="accent2"/>
      </w:pBdr>
      <w:spacing w:before="200" w:after="900" w:line="240" w:lineRule="auto"/>
      <w:jc w:val="center"/>
    </w:pPr>
    <w:rPr>
      <w:rFonts w:asciiTheme="majorHAnsi" w:eastAsiaTheme="majorEastAsia" w:hAnsiTheme="majorHAnsi" w:cstheme="majorBidi"/>
      <w:color w:val="6B261B" w:themeColor="accent2" w:themeShade="7F"/>
      <w:sz w:val="24"/>
      <w:szCs w:val="24"/>
    </w:rPr>
  </w:style>
  <w:style w:type="character" w:customStyle="1" w:styleId="SubtitleChar">
    <w:name w:val="Subtitle Char"/>
    <w:basedOn w:val="DefaultParagraphFont"/>
    <w:link w:val="Subtitle"/>
    <w:uiPriority w:val="11"/>
    <w:rsid w:val="00A81D9A"/>
    <w:rPr>
      <w:rFonts w:asciiTheme="majorHAnsi" w:eastAsiaTheme="majorEastAsia" w:hAnsiTheme="majorHAnsi" w:cstheme="majorBidi"/>
      <w:i/>
      <w:iCs/>
      <w:color w:val="6B261B" w:themeColor="accent2" w:themeShade="7F"/>
      <w:sz w:val="24"/>
      <w:szCs w:val="24"/>
    </w:rPr>
  </w:style>
  <w:style w:type="character" w:styleId="Strong">
    <w:name w:val="Strong"/>
    <w:uiPriority w:val="22"/>
    <w:qFormat/>
    <w:rsid w:val="00A81D9A"/>
    <w:rPr>
      <w:b/>
      <w:bCs/>
      <w:spacing w:val="0"/>
    </w:rPr>
  </w:style>
  <w:style w:type="character" w:styleId="Emphasis">
    <w:name w:val="Emphasis"/>
    <w:uiPriority w:val="20"/>
    <w:qFormat/>
    <w:rsid w:val="00A81D9A"/>
    <w:rPr>
      <w:rFonts w:asciiTheme="majorHAnsi" w:eastAsiaTheme="majorEastAsia" w:hAnsiTheme="majorHAnsi" w:cstheme="majorBidi"/>
      <w:b/>
      <w:bCs/>
      <w:i/>
      <w:iCs/>
      <w:color w:val="CF543F" w:themeColor="accent2"/>
      <w:bdr w:val="single" w:sz="18" w:space="0" w:color="F5DCD8" w:themeColor="accent2" w:themeTint="33"/>
      <w:shd w:val="clear" w:color="auto" w:fill="F5DCD8" w:themeFill="accent2" w:themeFillTint="33"/>
    </w:rPr>
  </w:style>
  <w:style w:type="paragraph" w:styleId="NoSpacing">
    <w:name w:val="No Spacing"/>
    <w:basedOn w:val="Normal"/>
    <w:link w:val="NoSpacingChar"/>
    <w:uiPriority w:val="1"/>
    <w:qFormat/>
    <w:rsid w:val="00A81D9A"/>
    <w:pPr>
      <w:spacing w:after="0" w:line="240" w:lineRule="auto"/>
    </w:pPr>
  </w:style>
  <w:style w:type="character" w:customStyle="1" w:styleId="NoSpacingChar">
    <w:name w:val="No Spacing Char"/>
    <w:basedOn w:val="DefaultParagraphFont"/>
    <w:link w:val="NoSpacing"/>
    <w:uiPriority w:val="1"/>
    <w:rsid w:val="00AF4961"/>
    <w:rPr>
      <w:i/>
      <w:iCs/>
      <w:sz w:val="20"/>
      <w:szCs w:val="20"/>
    </w:rPr>
  </w:style>
  <w:style w:type="paragraph" w:styleId="Quote">
    <w:name w:val="Quote"/>
    <w:basedOn w:val="Normal"/>
    <w:next w:val="Normal"/>
    <w:link w:val="QuoteChar"/>
    <w:uiPriority w:val="29"/>
    <w:qFormat/>
    <w:rsid w:val="00A81D9A"/>
    <w:rPr>
      <w:i w:val="0"/>
      <w:iCs w:val="0"/>
      <w:color w:val="A13A28" w:themeColor="accent2" w:themeShade="BF"/>
    </w:rPr>
  </w:style>
  <w:style w:type="character" w:customStyle="1" w:styleId="QuoteChar">
    <w:name w:val="Quote Char"/>
    <w:basedOn w:val="DefaultParagraphFont"/>
    <w:link w:val="Quote"/>
    <w:uiPriority w:val="29"/>
    <w:rsid w:val="00A81D9A"/>
    <w:rPr>
      <w:color w:val="A13A28" w:themeColor="accent2" w:themeShade="BF"/>
      <w:sz w:val="20"/>
      <w:szCs w:val="20"/>
    </w:rPr>
  </w:style>
  <w:style w:type="paragraph" w:styleId="IntenseQuote">
    <w:name w:val="Intense Quote"/>
    <w:basedOn w:val="Normal"/>
    <w:next w:val="Normal"/>
    <w:link w:val="IntenseQuoteChar"/>
    <w:uiPriority w:val="30"/>
    <w:qFormat/>
    <w:rsid w:val="00A81D9A"/>
    <w:pPr>
      <w:pBdr>
        <w:top w:val="dotted" w:sz="8" w:space="10" w:color="CF543F" w:themeColor="accent2"/>
        <w:bottom w:val="dotted" w:sz="8" w:space="10" w:color="CF543F" w:themeColor="accent2"/>
      </w:pBdr>
      <w:spacing w:line="300" w:lineRule="auto"/>
      <w:ind w:left="2160" w:right="2160"/>
      <w:jc w:val="center"/>
    </w:pPr>
    <w:rPr>
      <w:rFonts w:asciiTheme="majorHAnsi" w:eastAsiaTheme="majorEastAsia" w:hAnsiTheme="majorHAnsi" w:cstheme="majorBidi"/>
      <w:b/>
      <w:bCs/>
      <w:color w:val="CF543F" w:themeColor="accent2"/>
    </w:rPr>
  </w:style>
  <w:style w:type="character" w:customStyle="1" w:styleId="IntenseQuoteChar">
    <w:name w:val="Intense Quote Char"/>
    <w:basedOn w:val="DefaultParagraphFont"/>
    <w:link w:val="IntenseQuote"/>
    <w:uiPriority w:val="30"/>
    <w:rsid w:val="00A81D9A"/>
    <w:rPr>
      <w:rFonts w:asciiTheme="majorHAnsi" w:eastAsiaTheme="majorEastAsia" w:hAnsiTheme="majorHAnsi" w:cstheme="majorBidi"/>
      <w:b/>
      <w:bCs/>
      <w:i/>
      <w:iCs/>
      <w:color w:val="CF543F" w:themeColor="accent2"/>
      <w:sz w:val="20"/>
      <w:szCs w:val="20"/>
    </w:rPr>
  </w:style>
  <w:style w:type="character" w:styleId="SubtleEmphasis">
    <w:name w:val="Subtle Emphasis"/>
    <w:uiPriority w:val="19"/>
    <w:qFormat/>
    <w:rsid w:val="00A81D9A"/>
    <w:rPr>
      <w:rFonts w:asciiTheme="majorHAnsi" w:eastAsiaTheme="majorEastAsia" w:hAnsiTheme="majorHAnsi" w:cstheme="majorBidi"/>
      <w:i/>
      <w:iCs/>
      <w:color w:val="CF543F" w:themeColor="accent2"/>
    </w:rPr>
  </w:style>
  <w:style w:type="character" w:styleId="IntenseEmphasis">
    <w:name w:val="Intense Emphasis"/>
    <w:uiPriority w:val="21"/>
    <w:qFormat/>
    <w:rsid w:val="00A81D9A"/>
    <w:rPr>
      <w:rFonts w:asciiTheme="majorHAnsi" w:eastAsiaTheme="majorEastAsia" w:hAnsiTheme="majorHAnsi" w:cstheme="majorBidi"/>
      <w:b/>
      <w:bCs/>
      <w:i/>
      <w:iCs/>
      <w:dstrike w:val="0"/>
      <w:color w:val="FFFFFF" w:themeColor="background1"/>
      <w:bdr w:val="single" w:sz="18" w:space="0" w:color="CF543F" w:themeColor="accent2"/>
      <w:shd w:val="clear" w:color="auto" w:fill="CF543F" w:themeFill="accent2"/>
      <w:vertAlign w:val="baseline"/>
    </w:rPr>
  </w:style>
  <w:style w:type="character" w:styleId="SubtleReference">
    <w:name w:val="Subtle Reference"/>
    <w:uiPriority w:val="31"/>
    <w:qFormat/>
    <w:rsid w:val="00A81D9A"/>
    <w:rPr>
      <w:i/>
      <w:iCs/>
      <w:smallCaps/>
      <w:color w:val="CF543F" w:themeColor="accent2"/>
      <w:u w:color="CF543F" w:themeColor="accent2"/>
    </w:rPr>
  </w:style>
  <w:style w:type="character" w:styleId="IntenseReference">
    <w:name w:val="Intense Reference"/>
    <w:uiPriority w:val="32"/>
    <w:qFormat/>
    <w:rsid w:val="00A81D9A"/>
    <w:rPr>
      <w:b/>
      <w:bCs/>
      <w:i/>
      <w:iCs/>
      <w:smallCaps/>
      <w:color w:val="CF543F" w:themeColor="accent2"/>
      <w:u w:color="CF543F" w:themeColor="accent2"/>
    </w:rPr>
  </w:style>
  <w:style w:type="character" w:styleId="BookTitle">
    <w:name w:val="Book Title"/>
    <w:uiPriority w:val="33"/>
    <w:qFormat/>
    <w:rsid w:val="00A81D9A"/>
    <w:rPr>
      <w:rFonts w:asciiTheme="majorHAnsi" w:eastAsiaTheme="majorEastAsia" w:hAnsiTheme="majorHAnsi" w:cstheme="majorBidi"/>
      <w:b/>
      <w:bCs/>
      <w:i/>
      <w:iCs/>
      <w:smallCaps/>
      <w:color w:val="A13A28" w:themeColor="accent2" w:themeShade="BF"/>
      <w:u w:val="single"/>
    </w:rPr>
  </w:style>
  <w:style w:type="paragraph" w:styleId="TOCHeading">
    <w:name w:val="TOC Heading"/>
    <w:basedOn w:val="Heading1"/>
    <w:next w:val="Normal"/>
    <w:uiPriority w:val="39"/>
    <w:semiHidden/>
    <w:unhideWhenUsed/>
    <w:qFormat/>
    <w:rsid w:val="00A81D9A"/>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D9A"/>
    <w:rPr>
      <w:i/>
      <w:iCs/>
      <w:sz w:val="20"/>
      <w:szCs w:val="20"/>
    </w:rPr>
  </w:style>
  <w:style w:type="paragraph" w:styleId="Heading1">
    <w:name w:val="heading 1"/>
    <w:basedOn w:val="Normal"/>
    <w:next w:val="Normal"/>
    <w:link w:val="Heading1Char"/>
    <w:uiPriority w:val="9"/>
    <w:qFormat/>
    <w:rsid w:val="00A81D9A"/>
    <w:pPr>
      <w:pBdr>
        <w:top w:val="single" w:sz="8" w:space="0" w:color="CF543F" w:themeColor="accent2"/>
        <w:left w:val="single" w:sz="8" w:space="0" w:color="CF543F" w:themeColor="accent2"/>
        <w:bottom w:val="single" w:sz="8" w:space="0" w:color="CF543F" w:themeColor="accent2"/>
        <w:right w:val="single" w:sz="8" w:space="0" w:color="CF543F" w:themeColor="accent2"/>
      </w:pBdr>
      <w:shd w:val="clear" w:color="auto" w:fill="F5DCD8" w:themeFill="accent2" w:themeFillTint="33"/>
      <w:spacing w:before="480" w:after="100" w:line="269" w:lineRule="auto"/>
      <w:contextualSpacing/>
      <w:outlineLvl w:val="0"/>
    </w:pPr>
    <w:rPr>
      <w:rFonts w:asciiTheme="majorHAnsi" w:eastAsiaTheme="majorEastAsia" w:hAnsiTheme="majorHAnsi" w:cstheme="majorBidi"/>
      <w:b/>
      <w:bCs/>
      <w:color w:val="6B261B" w:themeColor="accent2" w:themeShade="7F"/>
      <w:sz w:val="22"/>
      <w:szCs w:val="22"/>
    </w:rPr>
  </w:style>
  <w:style w:type="paragraph" w:styleId="Heading2">
    <w:name w:val="heading 2"/>
    <w:basedOn w:val="Normal"/>
    <w:next w:val="Normal"/>
    <w:link w:val="Heading2Char"/>
    <w:uiPriority w:val="9"/>
    <w:semiHidden/>
    <w:unhideWhenUsed/>
    <w:qFormat/>
    <w:rsid w:val="00A81D9A"/>
    <w:pPr>
      <w:pBdr>
        <w:top w:val="single" w:sz="4" w:space="0" w:color="CF543F" w:themeColor="accent2"/>
        <w:left w:val="single" w:sz="48" w:space="2" w:color="CF543F" w:themeColor="accent2"/>
        <w:bottom w:val="single" w:sz="4" w:space="0" w:color="CF543F" w:themeColor="accent2"/>
        <w:right w:val="single" w:sz="4" w:space="4" w:color="CF543F" w:themeColor="accent2"/>
      </w:pBdr>
      <w:spacing w:before="200" w:after="100" w:line="269" w:lineRule="auto"/>
      <w:ind w:left="144"/>
      <w:contextualSpacing/>
      <w:outlineLvl w:val="1"/>
    </w:pPr>
    <w:rPr>
      <w:rFonts w:asciiTheme="majorHAnsi" w:eastAsiaTheme="majorEastAsia" w:hAnsiTheme="majorHAnsi" w:cstheme="majorBidi"/>
      <w:b/>
      <w:bCs/>
      <w:color w:val="A13A28" w:themeColor="accent2" w:themeShade="BF"/>
      <w:sz w:val="22"/>
      <w:szCs w:val="22"/>
    </w:rPr>
  </w:style>
  <w:style w:type="paragraph" w:styleId="Heading3">
    <w:name w:val="heading 3"/>
    <w:basedOn w:val="Normal"/>
    <w:next w:val="Normal"/>
    <w:link w:val="Heading3Char"/>
    <w:uiPriority w:val="9"/>
    <w:semiHidden/>
    <w:unhideWhenUsed/>
    <w:qFormat/>
    <w:rsid w:val="00A81D9A"/>
    <w:pPr>
      <w:pBdr>
        <w:left w:val="single" w:sz="48" w:space="2" w:color="CF543F" w:themeColor="accent2"/>
        <w:bottom w:val="single" w:sz="4" w:space="0" w:color="CF543F" w:themeColor="accent2"/>
      </w:pBdr>
      <w:spacing w:before="200" w:after="100" w:line="240" w:lineRule="auto"/>
      <w:ind w:left="144"/>
      <w:contextualSpacing/>
      <w:outlineLvl w:val="2"/>
    </w:pPr>
    <w:rPr>
      <w:rFonts w:asciiTheme="majorHAnsi" w:eastAsiaTheme="majorEastAsia" w:hAnsiTheme="majorHAnsi" w:cstheme="majorBidi"/>
      <w:b/>
      <w:bCs/>
      <w:color w:val="A13A28" w:themeColor="accent2" w:themeShade="BF"/>
      <w:sz w:val="22"/>
      <w:szCs w:val="22"/>
    </w:rPr>
  </w:style>
  <w:style w:type="paragraph" w:styleId="Heading4">
    <w:name w:val="heading 4"/>
    <w:basedOn w:val="Normal"/>
    <w:next w:val="Normal"/>
    <w:link w:val="Heading4Char"/>
    <w:uiPriority w:val="9"/>
    <w:semiHidden/>
    <w:unhideWhenUsed/>
    <w:qFormat/>
    <w:rsid w:val="00A81D9A"/>
    <w:pPr>
      <w:pBdr>
        <w:left w:val="single" w:sz="4" w:space="2" w:color="CF543F" w:themeColor="accent2"/>
        <w:bottom w:val="single" w:sz="4" w:space="2" w:color="CF543F" w:themeColor="accent2"/>
      </w:pBdr>
      <w:spacing w:before="200" w:after="100" w:line="240" w:lineRule="auto"/>
      <w:ind w:left="86"/>
      <w:contextualSpacing/>
      <w:outlineLvl w:val="3"/>
    </w:pPr>
    <w:rPr>
      <w:rFonts w:asciiTheme="majorHAnsi" w:eastAsiaTheme="majorEastAsia" w:hAnsiTheme="majorHAnsi" w:cstheme="majorBidi"/>
      <w:b/>
      <w:bCs/>
      <w:color w:val="A13A28" w:themeColor="accent2" w:themeShade="BF"/>
      <w:sz w:val="22"/>
      <w:szCs w:val="22"/>
    </w:rPr>
  </w:style>
  <w:style w:type="paragraph" w:styleId="Heading5">
    <w:name w:val="heading 5"/>
    <w:basedOn w:val="Normal"/>
    <w:next w:val="Normal"/>
    <w:link w:val="Heading5Char"/>
    <w:uiPriority w:val="9"/>
    <w:semiHidden/>
    <w:unhideWhenUsed/>
    <w:qFormat/>
    <w:rsid w:val="00A81D9A"/>
    <w:pPr>
      <w:pBdr>
        <w:left w:val="dotted" w:sz="4" w:space="2" w:color="CF543F" w:themeColor="accent2"/>
        <w:bottom w:val="dotted" w:sz="4" w:space="2" w:color="CF543F" w:themeColor="accent2"/>
      </w:pBdr>
      <w:spacing w:before="200" w:after="100" w:line="240" w:lineRule="auto"/>
      <w:ind w:left="86"/>
      <w:contextualSpacing/>
      <w:outlineLvl w:val="4"/>
    </w:pPr>
    <w:rPr>
      <w:rFonts w:asciiTheme="majorHAnsi" w:eastAsiaTheme="majorEastAsia" w:hAnsiTheme="majorHAnsi" w:cstheme="majorBidi"/>
      <w:b/>
      <w:bCs/>
      <w:color w:val="A13A28" w:themeColor="accent2" w:themeShade="BF"/>
      <w:sz w:val="22"/>
      <w:szCs w:val="22"/>
    </w:rPr>
  </w:style>
  <w:style w:type="paragraph" w:styleId="Heading6">
    <w:name w:val="heading 6"/>
    <w:basedOn w:val="Normal"/>
    <w:next w:val="Normal"/>
    <w:link w:val="Heading6Char"/>
    <w:uiPriority w:val="9"/>
    <w:semiHidden/>
    <w:unhideWhenUsed/>
    <w:qFormat/>
    <w:rsid w:val="00A81D9A"/>
    <w:pPr>
      <w:pBdr>
        <w:bottom w:val="single" w:sz="4" w:space="2" w:color="EBBAB2" w:themeColor="accent2" w:themeTint="66"/>
      </w:pBdr>
      <w:spacing w:before="200" w:after="100" w:line="240" w:lineRule="auto"/>
      <w:contextualSpacing/>
      <w:outlineLvl w:val="5"/>
    </w:pPr>
    <w:rPr>
      <w:rFonts w:asciiTheme="majorHAnsi" w:eastAsiaTheme="majorEastAsia" w:hAnsiTheme="majorHAnsi" w:cstheme="majorBidi"/>
      <w:color w:val="A13A28" w:themeColor="accent2" w:themeShade="BF"/>
      <w:sz w:val="22"/>
      <w:szCs w:val="22"/>
    </w:rPr>
  </w:style>
  <w:style w:type="paragraph" w:styleId="Heading7">
    <w:name w:val="heading 7"/>
    <w:basedOn w:val="Normal"/>
    <w:next w:val="Normal"/>
    <w:link w:val="Heading7Char"/>
    <w:uiPriority w:val="9"/>
    <w:semiHidden/>
    <w:unhideWhenUsed/>
    <w:qFormat/>
    <w:rsid w:val="00A81D9A"/>
    <w:pPr>
      <w:pBdr>
        <w:bottom w:val="dotted" w:sz="4" w:space="2" w:color="E2988B" w:themeColor="accent2" w:themeTint="99"/>
      </w:pBdr>
      <w:spacing w:before="200" w:after="100" w:line="240" w:lineRule="auto"/>
      <w:contextualSpacing/>
      <w:outlineLvl w:val="6"/>
    </w:pPr>
    <w:rPr>
      <w:rFonts w:asciiTheme="majorHAnsi" w:eastAsiaTheme="majorEastAsia" w:hAnsiTheme="majorHAnsi" w:cstheme="majorBidi"/>
      <w:color w:val="A13A28" w:themeColor="accent2" w:themeShade="BF"/>
      <w:sz w:val="22"/>
      <w:szCs w:val="22"/>
    </w:rPr>
  </w:style>
  <w:style w:type="paragraph" w:styleId="Heading8">
    <w:name w:val="heading 8"/>
    <w:basedOn w:val="Normal"/>
    <w:next w:val="Normal"/>
    <w:link w:val="Heading8Char"/>
    <w:uiPriority w:val="9"/>
    <w:semiHidden/>
    <w:unhideWhenUsed/>
    <w:qFormat/>
    <w:rsid w:val="00A81D9A"/>
    <w:pPr>
      <w:spacing w:before="200" w:after="100" w:line="240" w:lineRule="auto"/>
      <w:contextualSpacing/>
      <w:outlineLvl w:val="7"/>
    </w:pPr>
    <w:rPr>
      <w:rFonts w:asciiTheme="majorHAnsi" w:eastAsiaTheme="majorEastAsia" w:hAnsiTheme="majorHAnsi" w:cstheme="majorBidi"/>
      <w:color w:val="CF543F" w:themeColor="accent2"/>
      <w:sz w:val="22"/>
      <w:szCs w:val="22"/>
    </w:rPr>
  </w:style>
  <w:style w:type="paragraph" w:styleId="Heading9">
    <w:name w:val="heading 9"/>
    <w:basedOn w:val="Normal"/>
    <w:next w:val="Normal"/>
    <w:link w:val="Heading9Char"/>
    <w:uiPriority w:val="9"/>
    <w:semiHidden/>
    <w:unhideWhenUsed/>
    <w:qFormat/>
    <w:rsid w:val="00A81D9A"/>
    <w:pPr>
      <w:spacing w:before="200" w:after="100" w:line="240" w:lineRule="auto"/>
      <w:contextualSpacing/>
      <w:outlineLvl w:val="8"/>
    </w:pPr>
    <w:rPr>
      <w:rFonts w:asciiTheme="majorHAnsi" w:eastAsiaTheme="majorEastAsia" w:hAnsiTheme="majorHAnsi" w:cstheme="majorBidi"/>
      <w:color w:val="CF543F"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D9A"/>
    <w:rPr>
      <w:rFonts w:asciiTheme="majorHAnsi" w:eastAsiaTheme="majorEastAsia" w:hAnsiTheme="majorHAnsi" w:cstheme="majorBidi"/>
      <w:b/>
      <w:bCs/>
      <w:i/>
      <w:iCs/>
      <w:color w:val="6B261B" w:themeColor="accent2" w:themeShade="7F"/>
      <w:shd w:val="clear" w:color="auto" w:fill="F5DCD8" w:themeFill="accent2" w:themeFillTint="33"/>
    </w:rPr>
  </w:style>
  <w:style w:type="paragraph" w:styleId="Title">
    <w:name w:val="Title"/>
    <w:basedOn w:val="Normal"/>
    <w:next w:val="Normal"/>
    <w:link w:val="TitleChar"/>
    <w:uiPriority w:val="10"/>
    <w:qFormat/>
    <w:rsid w:val="00A81D9A"/>
    <w:pPr>
      <w:pBdr>
        <w:top w:val="single" w:sz="48" w:space="0" w:color="CF543F" w:themeColor="accent2"/>
        <w:bottom w:val="single" w:sz="48" w:space="0" w:color="CF543F" w:themeColor="accent2"/>
      </w:pBdr>
      <w:shd w:val="clear" w:color="auto" w:fill="CF543F"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81D9A"/>
    <w:rPr>
      <w:rFonts w:asciiTheme="majorHAnsi" w:eastAsiaTheme="majorEastAsia" w:hAnsiTheme="majorHAnsi" w:cstheme="majorBidi"/>
      <w:i/>
      <w:iCs/>
      <w:color w:val="FFFFFF" w:themeColor="background1"/>
      <w:spacing w:val="10"/>
      <w:sz w:val="48"/>
      <w:szCs w:val="48"/>
      <w:shd w:val="clear" w:color="auto" w:fill="CF543F" w:themeFill="accent2"/>
    </w:rPr>
  </w:style>
  <w:style w:type="character" w:styleId="Hyperlink">
    <w:name w:val="Hyperlink"/>
    <w:basedOn w:val="DefaultParagraphFont"/>
    <w:rsid w:val="00FF2EC9"/>
    <w:rPr>
      <w:color w:val="0000FF"/>
      <w:u w:val="single"/>
    </w:rPr>
  </w:style>
  <w:style w:type="table" w:styleId="TableGrid">
    <w:name w:val="Table Grid"/>
    <w:basedOn w:val="TableNormal"/>
    <w:rsid w:val="00FF2EC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FF2EC9"/>
    <w:pPr>
      <w:tabs>
        <w:tab w:val="center" w:pos="4320"/>
        <w:tab w:val="right" w:pos="8640"/>
      </w:tabs>
    </w:pPr>
  </w:style>
  <w:style w:type="character" w:customStyle="1" w:styleId="FooterChar">
    <w:name w:val="Footer Char"/>
    <w:basedOn w:val="DefaultParagraphFont"/>
    <w:link w:val="Footer"/>
    <w:rsid w:val="00FF2EC9"/>
    <w:rPr>
      <w:rFonts w:ascii="Times New Roman" w:eastAsia="Times New Roman" w:hAnsi="Times New Roman" w:cs="Times New Roman"/>
      <w:sz w:val="20"/>
      <w:szCs w:val="20"/>
    </w:rPr>
  </w:style>
  <w:style w:type="paragraph" w:styleId="ListParagraph">
    <w:name w:val="List Paragraph"/>
    <w:basedOn w:val="Normal"/>
    <w:uiPriority w:val="34"/>
    <w:qFormat/>
    <w:rsid w:val="00A81D9A"/>
    <w:pPr>
      <w:ind w:left="720"/>
      <w:contextualSpacing/>
    </w:pPr>
  </w:style>
  <w:style w:type="paragraph" w:styleId="Header">
    <w:name w:val="header"/>
    <w:basedOn w:val="Normal"/>
    <w:link w:val="HeaderChar"/>
    <w:uiPriority w:val="99"/>
    <w:unhideWhenUsed/>
    <w:rsid w:val="00B12136"/>
    <w:pPr>
      <w:tabs>
        <w:tab w:val="center" w:pos="4680"/>
        <w:tab w:val="right" w:pos="9360"/>
      </w:tabs>
    </w:pPr>
  </w:style>
  <w:style w:type="character" w:customStyle="1" w:styleId="HeaderChar">
    <w:name w:val="Header Char"/>
    <w:basedOn w:val="DefaultParagraphFont"/>
    <w:link w:val="Header"/>
    <w:uiPriority w:val="99"/>
    <w:rsid w:val="00B12136"/>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semiHidden/>
    <w:rsid w:val="00A81D9A"/>
    <w:rPr>
      <w:rFonts w:asciiTheme="majorHAnsi" w:eastAsiaTheme="majorEastAsia" w:hAnsiTheme="majorHAnsi" w:cstheme="majorBidi"/>
      <w:b/>
      <w:bCs/>
      <w:i/>
      <w:iCs/>
      <w:color w:val="A13A28" w:themeColor="accent2" w:themeShade="BF"/>
    </w:rPr>
  </w:style>
  <w:style w:type="character" w:customStyle="1" w:styleId="Heading3Char">
    <w:name w:val="Heading 3 Char"/>
    <w:basedOn w:val="DefaultParagraphFont"/>
    <w:link w:val="Heading3"/>
    <w:uiPriority w:val="9"/>
    <w:semiHidden/>
    <w:rsid w:val="00A81D9A"/>
    <w:rPr>
      <w:rFonts w:asciiTheme="majorHAnsi" w:eastAsiaTheme="majorEastAsia" w:hAnsiTheme="majorHAnsi" w:cstheme="majorBidi"/>
      <w:b/>
      <w:bCs/>
      <w:i/>
      <w:iCs/>
      <w:color w:val="A13A28" w:themeColor="accent2" w:themeShade="BF"/>
    </w:rPr>
  </w:style>
  <w:style w:type="character" w:customStyle="1" w:styleId="Heading4Char">
    <w:name w:val="Heading 4 Char"/>
    <w:basedOn w:val="DefaultParagraphFont"/>
    <w:link w:val="Heading4"/>
    <w:uiPriority w:val="9"/>
    <w:semiHidden/>
    <w:rsid w:val="00A81D9A"/>
    <w:rPr>
      <w:rFonts w:asciiTheme="majorHAnsi" w:eastAsiaTheme="majorEastAsia" w:hAnsiTheme="majorHAnsi" w:cstheme="majorBidi"/>
      <w:b/>
      <w:bCs/>
      <w:i/>
      <w:iCs/>
      <w:color w:val="A13A28" w:themeColor="accent2" w:themeShade="BF"/>
    </w:rPr>
  </w:style>
  <w:style w:type="character" w:customStyle="1" w:styleId="Heading5Char">
    <w:name w:val="Heading 5 Char"/>
    <w:basedOn w:val="DefaultParagraphFont"/>
    <w:link w:val="Heading5"/>
    <w:uiPriority w:val="9"/>
    <w:semiHidden/>
    <w:rsid w:val="00A81D9A"/>
    <w:rPr>
      <w:rFonts w:asciiTheme="majorHAnsi" w:eastAsiaTheme="majorEastAsia" w:hAnsiTheme="majorHAnsi" w:cstheme="majorBidi"/>
      <w:b/>
      <w:bCs/>
      <w:i/>
      <w:iCs/>
      <w:color w:val="A13A28" w:themeColor="accent2" w:themeShade="BF"/>
    </w:rPr>
  </w:style>
  <w:style w:type="character" w:customStyle="1" w:styleId="Heading6Char">
    <w:name w:val="Heading 6 Char"/>
    <w:basedOn w:val="DefaultParagraphFont"/>
    <w:link w:val="Heading6"/>
    <w:uiPriority w:val="9"/>
    <w:semiHidden/>
    <w:rsid w:val="00A81D9A"/>
    <w:rPr>
      <w:rFonts w:asciiTheme="majorHAnsi" w:eastAsiaTheme="majorEastAsia" w:hAnsiTheme="majorHAnsi" w:cstheme="majorBidi"/>
      <w:i/>
      <w:iCs/>
      <w:color w:val="A13A28" w:themeColor="accent2" w:themeShade="BF"/>
    </w:rPr>
  </w:style>
  <w:style w:type="character" w:customStyle="1" w:styleId="Heading7Char">
    <w:name w:val="Heading 7 Char"/>
    <w:basedOn w:val="DefaultParagraphFont"/>
    <w:link w:val="Heading7"/>
    <w:uiPriority w:val="9"/>
    <w:semiHidden/>
    <w:rsid w:val="00A81D9A"/>
    <w:rPr>
      <w:rFonts w:asciiTheme="majorHAnsi" w:eastAsiaTheme="majorEastAsia" w:hAnsiTheme="majorHAnsi" w:cstheme="majorBidi"/>
      <w:i/>
      <w:iCs/>
      <w:color w:val="A13A28" w:themeColor="accent2" w:themeShade="BF"/>
    </w:rPr>
  </w:style>
  <w:style w:type="character" w:customStyle="1" w:styleId="Heading8Char">
    <w:name w:val="Heading 8 Char"/>
    <w:basedOn w:val="DefaultParagraphFont"/>
    <w:link w:val="Heading8"/>
    <w:uiPriority w:val="9"/>
    <w:semiHidden/>
    <w:rsid w:val="00A81D9A"/>
    <w:rPr>
      <w:rFonts w:asciiTheme="majorHAnsi" w:eastAsiaTheme="majorEastAsia" w:hAnsiTheme="majorHAnsi" w:cstheme="majorBidi"/>
      <w:i/>
      <w:iCs/>
      <w:color w:val="CF543F" w:themeColor="accent2"/>
    </w:rPr>
  </w:style>
  <w:style w:type="character" w:customStyle="1" w:styleId="Heading9Char">
    <w:name w:val="Heading 9 Char"/>
    <w:basedOn w:val="DefaultParagraphFont"/>
    <w:link w:val="Heading9"/>
    <w:uiPriority w:val="9"/>
    <w:semiHidden/>
    <w:rsid w:val="00A81D9A"/>
    <w:rPr>
      <w:rFonts w:asciiTheme="majorHAnsi" w:eastAsiaTheme="majorEastAsia" w:hAnsiTheme="majorHAnsi" w:cstheme="majorBidi"/>
      <w:i/>
      <w:iCs/>
      <w:color w:val="CF543F" w:themeColor="accent2"/>
      <w:sz w:val="20"/>
      <w:szCs w:val="20"/>
    </w:rPr>
  </w:style>
  <w:style w:type="paragraph" w:styleId="Caption">
    <w:name w:val="caption"/>
    <w:basedOn w:val="Normal"/>
    <w:next w:val="Normal"/>
    <w:uiPriority w:val="35"/>
    <w:semiHidden/>
    <w:unhideWhenUsed/>
    <w:qFormat/>
    <w:rsid w:val="00A81D9A"/>
    <w:rPr>
      <w:b/>
      <w:bCs/>
      <w:color w:val="A13A28" w:themeColor="accent2" w:themeShade="BF"/>
      <w:sz w:val="18"/>
      <w:szCs w:val="18"/>
    </w:rPr>
  </w:style>
  <w:style w:type="paragraph" w:styleId="Subtitle">
    <w:name w:val="Subtitle"/>
    <w:basedOn w:val="Normal"/>
    <w:next w:val="Normal"/>
    <w:link w:val="SubtitleChar"/>
    <w:uiPriority w:val="11"/>
    <w:qFormat/>
    <w:rsid w:val="00A81D9A"/>
    <w:pPr>
      <w:pBdr>
        <w:bottom w:val="dotted" w:sz="8" w:space="10" w:color="CF543F" w:themeColor="accent2"/>
      </w:pBdr>
      <w:spacing w:before="200" w:after="900" w:line="240" w:lineRule="auto"/>
      <w:jc w:val="center"/>
    </w:pPr>
    <w:rPr>
      <w:rFonts w:asciiTheme="majorHAnsi" w:eastAsiaTheme="majorEastAsia" w:hAnsiTheme="majorHAnsi" w:cstheme="majorBidi"/>
      <w:color w:val="6B261B" w:themeColor="accent2" w:themeShade="7F"/>
      <w:sz w:val="24"/>
      <w:szCs w:val="24"/>
    </w:rPr>
  </w:style>
  <w:style w:type="character" w:customStyle="1" w:styleId="SubtitleChar">
    <w:name w:val="Subtitle Char"/>
    <w:basedOn w:val="DefaultParagraphFont"/>
    <w:link w:val="Subtitle"/>
    <w:uiPriority w:val="11"/>
    <w:rsid w:val="00A81D9A"/>
    <w:rPr>
      <w:rFonts w:asciiTheme="majorHAnsi" w:eastAsiaTheme="majorEastAsia" w:hAnsiTheme="majorHAnsi" w:cstheme="majorBidi"/>
      <w:i/>
      <w:iCs/>
      <w:color w:val="6B261B" w:themeColor="accent2" w:themeShade="7F"/>
      <w:sz w:val="24"/>
      <w:szCs w:val="24"/>
    </w:rPr>
  </w:style>
  <w:style w:type="character" w:styleId="Strong">
    <w:name w:val="Strong"/>
    <w:uiPriority w:val="22"/>
    <w:qFormat/>
    <w:rsid w:val="00A81D9A"/>
    <w:rPr>
      <w:b/>
      <w:bCs/>
      <w:spacing w:val="0"/>
    </w:rPr>
  </w:style>
  <w:style w:type="character" w:styleId="Emphasis">
    <w:name w:val="Emphasis"/>
    <w:uiPriority w:val="20"/>
    <w:qFormat/>
    <w:rsid w:val="00A81D9A"/>
    <w:rPr>
      <w:rFonts w:asciiTheme="majorHAnsi" w:eastAsiaTheme="majorEastAsia" w:hAnsiTheme="majorHAnsi" w:cstheme="majorBidi"/>
      <w:b/>
      <w:bCs/>
      <w:i/>
      <w:iCs/>
      <w:color w:val="CF543F" w:themeColor="accent2"/>
      <w:bdr w:val="single" w:sz="18" w:space="0" w:color="F5DCD8" w:themeColor="accent2" w:themeTint="33"/>
      <w:shd w:val="clear" w:color="auto" w:fill="F5DCD8" w:themeFill="accent2" w:themeFillTint="33"/>
    </w:rPr>
  </w:style>
  <w:style w:type="paragraph" w:styleId="NoSpacing">
    <w:name w:val="No Spacing"/>
    <w:basedOn w:val="Normal"/>
    <w:link w:val="NoSpacingChar"/>
    <w:uiPriority w:val="1"/>
    <w:qFormat/>
    <w:rsid w:val="00A81D9A"/>
    <w:pPr>
      <w:spacing w:after="0" w:line="240" w:lineRule="auto"/>
    </w:pPr>
  </w:style>
  <w:style w:type="character" w:customStyle="1" w:styleId="NoSpacingChar">
    <w:name w:val="No Spacing Char"/>
    <w:basedOn w:val="DefaultParagraphFont"/>
    <w:link w:val="NoSpacing"/>
    <w:uiPriority w:val="1"/>
    <w:rsid w:val="00AF4961"/>
    <w:rPr>
      <w:i/>
      <w:iCs/>
      <w:sz w:val="20"/>
      <w:szCs w:val="20"/>
    </w:rPr>
  </w:style>
  <w:style w:type="paragraph" w:styleId="Quote">
    <w:name w:val="Quote"/>
    <w:basedOn w:val="Normal"/>
    <w:next w:val="Normal"/>
    <w:link w:val="QuoteChar"/>
    <w:uiPriority w:val="29"/>
    <w:qFormat/>
    <w:rsid w:val="00A81D9A"/>
    <w:rPr>
      <w:i w:val="0"/>
      <w:iCs w:val="0"/>
      <w:color w:val="A13A28" w:themeColor="accent2" w:themeShade="BF"/>
    </w:rPr>
  </w:style>
  <w:style w:type="character" w:customStyle="1" w:styleId="QuoteChar">
    <w:name w:val="Quote Char"/>
    <w:basedOn w:val="DefaultParagraphFont"/>
    <w:link w:val="Quote"/>
    <w:uiPriority w:val="29"/>
    <w:rsid w:val="00A81D9A"/>
    <w:rPr>
      <w:color w:val="A13A28" w:themeColor="accent2" w:themeShade="BF"/>
      <w:sz w:val="20"/>
      <w:szCs w:val="20"/>
    </w:rPr>
  </w:style>
  <w:style w:type="paragraph" w:styleId="IntenseQuote">
    <w:name w:val="Intense Quote"/>
    <w:basedOn w:val="Normal"/>
    <w:next w:val="Normal"/>
    <w:link w:val="IntenseQuoteChar"/>
    <w:uiPriority w:val="30"/>
    <w:qFormat/>
    <w:rsid w:val="00A81D9A"/>
    <w:pPr>
      <w:pBdr>
        <w:top w:val="dotted" w:sz="8" w:space="10" w:color="CF543F" w:themeColor="accent2"/>
        <w:bottom w:val="dotted" w:sz="8" w:space="10" w:color="CF543F" w:themeColor="accent2"/>
      </w:pBdr>
      <w:spacing w:line="300" w:lineRule="auto"/>
      <w:ind w:left="2160" w:right="2160"/>
      <w:jc w:val="center"/>
    </w:pPr>
    <w:rPr>
      <w:rFonts w:asciiTheme="majorHAnsi" w:eastAsiaTheme="majorEastAsia" w:hAnsiTheme="majorHAnsi" w:cstheme="majorBidi"/>
      <w:b/>
      <w:bCs/>
      <w:color w:val="CF543F" w:themeColor="accent2"/>
    </w:rPr>
  </w:style>
  <w:style w:type="character" w:customStyle="1" w:styleId="IntenseQuoteChar">
    <w:name w:val="Intense Quote Char"/>
    <w:basedOn w:val="DefaultParagraphFont"/>
    <w:link w:val="IntenseQuote"/>
    <w:uiPriority w:val="30"/>
    <w:rsid w:val="00A81D9A"/>
    <w:rPr>
      <w:rFonts w:asciiTheme="majorHAnsi" w:eastAsiaTheme="majorEastAsia" w:hAnsiTheme="majorHAnsi" w:cstheme="majorBidi"/>
      <w:b/>
      <w:bCs/>
      <w:i/>
      <w:iCs/>
      <w:color w:val="CF543F" w:themeColor="accent2"/>
      <w:sz w:val="20"/>
      <w:szCs w:val="20"/>
    </w:rPr>
  </w:style>
  <w:style w:type="character" w:styleId="SubtleEmphasis">
    <w:name w:val="Subtle Emphasis"/>
    <w:uiPriority w:val="19"/>
    <w:qFormat/>
    <w:rsid w:val="00A81D9A"/>
    <w:rPr>
      <w:rFonts w:asciiTheme="majorHAnsi" w:eastAsiaTheme="majorEastAsia" w:hAnsiTheme="majorHAnsi" w:cstheme="majorBidi"/>
      <w:i/>
      <w:iCs/>
      <w:color w:val="CF543F" w:themeColor="accent2"/>
    </w:rPr>
  </w:style>
  <w:style w:type="character" w:styleId="IntenseEmphasis">
    <w:name w:val="Intense Emphasis"/>
    <w:uiPriority w:val="21"/>
    <w:qFormat/>
    <w:rsid w:val="00A81D9A"/>
    <w:rPr>
      <w:rFonts w:asciiTheme="majorHAnsi" w:eastAsiaTheme="majorEastAsia" w:hAnsiTheme="majorHAnsi" w:cstheme="majorBidi"/>
      <w:b/>
      <w:bCs/>
      <w:i/>
      <w:iCs/>
      <w:dstrike w:val="0"/>
      <w:color w:val="FFFFFF" w:themeColor="background1"/>
      <w:bdr w:val="single" w:sz="18" w:space="0" w:color="CF543F" w:themeColor="accent2"/>
      <w:shd w:val="clear" w:color="auto" w:fill="CF543F" w:themeFill="accent2"/>
      <w:vertAlign w:val="baseline"/>
    </w:rPr>
  </w:style>
  <w:style w:type="character" w:styleId="SubtleReference">
    <w:name w:val="Subtle Reference"/>
    <w:uiPriority w:val="31"/>
    <w:qFormat/>
    <w:rsid w:val="00A81D9A"/>
    <w:rPr>
      <w:i/>
      <w:iCs/>
      <w:smallCaps/>
      <w:color w:val="CF543F" w:themeColor="accent2"/>
      <w:u w:color="CF543F" w:themeColor="accent2"/>
    </w:rPr>
  </w:style>
  <w:style w:type="character" w:styleId="IntenseReference">
    <w:name w:val="Intense Reference"/>
    <w:uiPriority w:val="32"/>
    <w:qFormat/>
    <w:rsid w:val="00A81D9A"/>
    <w:rPr>
      <w:b/>
      <w:bCs/>
      <w:i/>
      <w:iCs/>
      <w:smallCaps/>
      <w:color w:val="CF543F" w:themeColor="accent2"/>
      <w:u w:color="CF543F" w:themeColor="accent2"/>
    </w:rPr>
  </w:style>
  <w:style w:type="character" w:styleId="BookTitle">
    <w:name w:val="Book Title"/>
    <w:uiPriority w:val="33"/>
    <w:qFormat/>
    <w:rsid w:val="00A81D9A"/>
    <w:rPr>
      <w:rFonts w:asciiTheme="majorHAnsi" w:eastAsiaTheme="majorEastAsia" w:hAnsiTheme="majorHAnsi" w:cstheme="majorBidi"/>
      <w:b/>
      <w:bCs/>
      <w:i/>
      <w:iCs/>
      <w:smallCaps/>
      <w:color w:val="A13A28" w:themeColor="accent2" w:themeShade="BF"/>
      <w:u w:val="single"/>
    </w:rPr>
  </w:style>
  <w:style w:type="paragraph" w:styleId="TOCHeading">
    <w:name w:val="TOC Heading"/>
    <w:basedOn w:val="Heading1"/>
    <w:next w:val="Normal"/>
    <w:uiPriority w:val="39"/>
    <w:semiHidden/>
    <w:unhideWhenUsed/>
    <w:qFormat/>
    <w:rsid w:val="00A81D9A"/>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rnellcollege.edu/academic-support-and-advising/disabilities/index.s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ornellcollege.edu/student-affairs/compass/academic-policies/honesty-in-academic-work.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rnellcollege.edu/student-affairs/compass/index.s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mhhe.com/floyd18e" TargetMode="External"/><Relationship Id="rId4" Type="http://schemas.microsoft.com/office/2007/relationships/stylesWithEffects" Target="stylesWithEffects.xml"/><Relationship Id="rId9" Type="http://schemas.openxmlformats.org/officeDocument/2006/relationships/hyperlink" Target="http://www.pearson.com/mastering/aand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A256B-EFD8-4B99-8D90-82A0D98CC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7</Pages>
  <Words>2393</Words>
  <Characters>13642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16003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 Meyer</dc:creator>
  <cp:lastModifiedBy>Kristin Meyer</cp:lastModifiedBy>
  <cp:revision>6</cp:revision>
  <dcterms:created xsi:type="dcterms:W3CDTF">2019-02-08T16:50:00Z</dcterms:created>
  <dcterms:modified xsi:type="dcterms:W3CDTF">2019-02-10T16:25:00Z</dcterms:modified>
</cp:coreProperties>
</file>