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912" w:rsidRDefault="006B64CC" w:rsidP="006B64CC">
      <w:pPr>
        <w:jc w:val="center"/>
        <w:rPr>
          <w:b/>
        </w:rPr>
      </w:pPr>
      <w:r>
        <w:rPr>
          <w:b/>
        </w:rPr>
        <w:t>Syllabus</w:t>
      </w:r>
    </w:p>
    <w:p w:rsidR="006B64CC" w:rsidRDefault="00B05861" w:rsidP="006B64CC">
      <w:pPr>
        <w:jc w:val="center"/>
        <w:rPr>
          <w:b/>
        </w:rPr>
      </w:pPr>
      <w:r>
        <w:rPr>
          <w:b/>
        </w:rPr>
        <w:t>STA/CSC 223</w:t>
      </w:r>
      <w:bookmarkStart w:id="0" w:name="_GoBack"/>
      <w:bookmarkEnd w:id="0"/>
    </w:p>
    <w:p w:rsidR="006B64CC" w:rsidRDefault="00124F0F" w:rsidP="006B64CC">
      <w:pPr>
        <w:jc w:val="center"/>
        <w:rPr>
          <w:b/>
        </w:rPr>
      </w:pPr>
      <w:r>
        <w:rPr>
          <w:b/>
        </w:rPr>
        <w:t>Block 5</w:t>
      </w:r>
      <w:r w:rsidR="00794BDC">
        <w:rPr>
          <w:b/>
        </w:rPr>
        <w:t>,</w:t>
      </w:r>
      <w:r w:rsidR="00462C3E">
        <w:rPr>
          <w:b/>
        </w:rPr>
        <w:t xml:space="preserve"> 2019</w:t>
      </w:r>
    </w:p>
    <w:p w:rsidR="006B64CC" w:rsidRDefault="006B64CC" w:rsidP="006B64CC">
      <w:pPr>
        <w:jc w:val="center"/>
        <w:rPr>
          <w:b/>
        </w:rPr>
      </w:pPr>
    </w:p>
    <w:tbl>
      <w:tblPr>
        <w:tblStyle w:val="TableGrid"/>
        <w:tblW w:w="0" w:type="auto"/>
        <w:tblLook w:val="04A0" w:firstRow="1" w:lastRow="0" w:firstColumn="1" w:lastColumn="0" w:noHBand="0" w:noVBand="1"/>
      </w:tblPr>
      <w:tblGrid>
        <w:gridCol w:w="4428"/>
        <w:gridCol w:w="4428"/>
      </w:tblGrid>
      <w:tr w:rsidR="00124F0F" w:rsidTr="00124F0F">
        <w:tc>
          <w:tcPr>
            <w:tcW w:w="4428" w:type="dxa"/>
          </w:tcPr>
          <w:p w:rsidR="00124F0F" w:rsidRPr="00124F0F" w:rsidRDefault="00124F0F" w:rsidP="006B64CC">
            <w:r>
              <w:rPr>
                <w:b/>
              </w:rPr>
              <w:t xml:space="preserve">Instructor: </w:t>
            </w:r>
            <w:r>
              <w:t>Ann Cannon</w:t>
            </w:r>
          </w:p>
        </w:tc>
        <w:tc>
          <w:tcPr>
            <w:tcW w:w="4428" w:type="dxa"/>
          </w:tcPr>
          <w:p w:rsidR="00124F0F" w:rsidRPr="00124F0F" w:rsidRDefault="00124F0F" w:rsidP="00462C3E">
            <w:r>
              <w:rPr>
                <w:b/>
              </w:rPr>
              <w:t xml:space="preserve">Instructor: </w:t>
            </w:r>
            <w:r w:rsidR="00462C3E">
              <w:t xml:space="preserve">Tony </w:t>
            </w:r>
            <w:proofErr w:type="spellStart"/>
            <w:r w:rsidR="00462C3E">
              <w:t>deLaubenfels</w:t>
            </w:r>
            <w:proofErr w:type="spellEnd"/>
          </w:p>
        </w:tc>
      </w:tr>
      <w:tr w:rsidR="00124F0F" w:rsidTr="00124F0F">
        <w:tc>
          <w:tcPr>
            <w:tcW w:w="4428" w:type="dxa"/>
          </w:tcPr>
          <w:p w:rsidR="00124F0F" w:rsidRPr="00124F0F" w:rsidRDefault="00124F0F" w:rsidP="006B64CC">
            <w:r>
              <w:rPr>
                <w:b/>
              </w:rPr>
              <w:t xml:space="preserve">Office: </w:t>
            </w:r>
            <w:r>
              <w:t>Law 206B</w:t>
            </w:r>
          </w:p>
        </w:tc>
        <w:tc>
          <w:tcPr>
            <w:tcW w:w="4428" w:type="dxa"/>
          </w:tcPr>
          <w:p w:rsidR="00124F0F" w:rsidRPr="00124F0F" w:rsidRDefault="00124F0F" w:rsidP="006B64CC">
            <w:r>
              <w:rPr>
                <w:b/>
              </w:rPr>
              <w:t xml:space="preserve">Office: </w:t>
            </w:r>
            <w:r>
              <w:t xml:space="preserve">Law </w:t>
            </w:r>
            <w:r w:rsidR="00462C3E">
              <w:t>222</w:t>
            </w:r>
          </w:p>
        </w:tc>
      </w:tr>
      <w:tr w:rsidR="00124F0F" w:rsidTr="00124F0F">
        <w:tc>
          <w:tcPr>
            <w:tcW w:w="4428" w:type="dxa"/>
          </w:tcPr>
          <w:p w:rsidR="00124F0F" w:rsidRPr="00124F0F" w:rsidRDefault="00124F0F" w:rsidP="006B64CC">
            <w:r>
              <w:rPr>
                <w:b/>
              </w:rPr>
              <w:t xml:space="preserve">Office Hours: </w:t>
            </w:r>
            <w:r w:rsidR="002B0D39">
              <w:t xml:space="preserve">MWF 11-12, </w:t>
            </w:r>
            <w:proofErr w:type="spellStart"/>
            <w:r w:rsidR="002B0D39">
              <w:t>TTh</w:t>
            </w:r>
            <w:proofErr w:type="spellEnd"/>
            <w:r w:rsidR="002B0D39">
              <w:t xml:space="preserve"> 3-4</w:t>
            </w:r>
          </w:p>
        </w:tc>
        <w:tc>
          <w:tcPr>
            <w:tcW w:w="4428" w:type="dxa"/>
          </w:tcPr>
          <w:p w:rsidR="00124F0F" w:rsidRPr="009646BB" w:rsidRDefault="00124F0F" w:rsidP="002B0D39">
            <w:r>
              <w:rPr>
                <w:b/>
              </w:rPr>
              <w:t>Office Hours:</w:t>
            </w:r>
            <w:r w:rsidR="009646BB">
              <w:rPr>
                <w:b/>
              </w:rPr>
              <w:t xml:space="preserve">  </w:t>
            </w:r>
            <w:r w:rsidR="002B0D39">
              <w:t>M-F 3-4</w:t>
            </w:r>
          </w:p>
        </w:tc>
      </w:tr>
      <w:tr w:rsidR="00124F0F" w:rsidTr="00124F0F">
        <w:tc>
          <w:tcPr>
            <w:tcW w:w="4428" w:type="dxa"/>
          </w:tcPr>
          <w:p w:rsidR="00124F0F" w:rsidRPr="00124F0F" w:rsidRDefault="00124F0F" w:rsidP="006B64CC">
            <w:r>
              <w:rPr>
                <w:b/>
              </w:rPr>
              <w:t xml:space="preserve">Office Phone: </w:t>
            </w:r>
            <w:r>
              <w:t>4461</w:t>
            </w:r>
          </w:p>
        </w:tc>
        <w:tc>
          <w:tcPr>
            <w:tcW w:w="4428" w:type="dxa"/>
          </w:tcPr>
          <w:p w:rsidR="00124F0F" w:rsidRPr="00124F0F" w:rsidRDefault="00124F0F" w:rsidP="006B64CC">
            <w:r>
              <w:rPr>
                <w:b/>
              </w:rPr>
              <w:t xml:space="preserve">Office Phone: </w:t>
            </w:r>
            <w:r w:rsidR="00462C3E">
              <w:t>4295</w:t>
            </w:r>
          </w:p>
        </w:tc>
      </w:tr>
    </w:tbl>
    <w:p w:rsidR="006B64CC" w:rsidRDefault="006B64CC" w:rsidP="006B64CC"/>
    <w:p w:rsidR="006B64CC" w:rsidRDefault="006B64CC" w:rsidP="006B64CC">
      <w:r>
        <w:rPr>
          <w:b/>
        </w:rPr>
        <w:t xml:space="preserve">Prerequisite:  </w:t>
      </w:r>
      <w:r w:rsidR="00124F0F">
        <w:t>Either STA 201 or CSC 140.</w:t>
      </w:r>
    </w:p>
    <w:p w:rsidR="006B64CC" w:rsidRDefault="006B64CC" w:rsidP="006B64CC"/>
    <w:p w:rsidR="00511586" w:rsidRDefault="00511586" w:rsidP="00511586">
      <w:r>
        <w:rPr>
          <w:b/>
        </w:rPr>
        <w:t xml:space="preserve">Learning Objectives: </w:t>
      </w:r>
      <w:r>
        <w:t>This course supports the Educational Priorities and Outcomes of Cornell College with emphases on knowledge, inquiry, communication, reasoning</w:t>
      </w:r>
      <w:r w:rsidR="0019299A">
        <w:t>,</w:t>
      </w:r>
      <w:r>
        <w:t xml:space="preserve"> and ethical behavior.  Specifically, the learning objectives of this course are:</w:t>
      </w:r>
    </w:p>
    <w:p w:rsidR="00511586" w:rsidRDefault="00511586" w:rsidP="00511586">
      <w:pPr>
        <w:numPr>
          <w:ilvl w:val="0"/>
          <w:numId w:val="1"/>
        </w:numPr>
      </w:pPr>
      <w:r>
        <w:t>Ability to communicate statistical ideas clearly and accurately (communication).</w:t>
      </w:r>
    </w:p>
    <w:p w:rsidR="00511586" w:rsidRDefault="00511586" w:rsidP="00511586">
      <w:pPr>
        <w:numPr>
          <w:ilvl w:val="0"/>
          <w:numId w:val="1"/>
        </w:numPr>
      </w:pPr>
      <w:r>
        <w:t>Understand the importance of and techniques for collecting data (knowledge, reasoning, ethical behavior)</w:t>
      </w:r>
      <w:r w:rsidR="00F5459E">
        <w:t>.</w:t>
      </w:r>
    </w:p>
    <w:p w:rsidR="00F5459E" w:rsidRDefault="00F5459E" w:rsidP="00511586">
      <w:pPr>
        <w:numPr>
          <w:ilvl w:val="0"/>
          <w:numId w:val="1"/>
        </w:numPr>
      </w:pPr>
      <w:r>
        <w:t>Ability to appropriately clean data (knowledge, reasoning, ethical behavior).</w:t>
      </w:r>
    </w:p>
    <w:p w:rsidR="00511586" w:rsidRDefault="00511586" w:rsidP="00511586">
      <w:pPr>
        <w:numPr>
          <w:ilvl w:val="0"/>
          <w:numId w:val="1"/>
        </w:numPr>
      </w:pPr>
      <w:r>
        <w:t>Ability to display and interpret data (knowledge, reasoning</w:t>
      </w:r>
      <w:r w:rsidR="00F5459E">
        <w:t>, communication</w:t>
      </w:r>
      <w:r>
        <w:t>).</w:t>
      </w:r>
    </w:p>
    <w:p w:rsidR="00511586" w:rsidRDefault="00511586" w:rsidP="00511586">
      <w:pPr>
        <w:numPr>
          <w:ilvl w:val="0"/>
          <w:numId w:val="1"/>
        </w:numPr>
      </w:pPr>
      <w:r>
        <w:t>Understand simple linear models (knowledge, reasoning).</w:t>
      </w:r>
    </w:p>
    <w:p w:rsidR="00511586" w:rsidRDefault="00F5459E" w:rsidP="00511586">
      <w:pPr>
        <w:numPr>
          <w:ilvl w:val="0"/>
          <w:numId w:val="1"/>
        </w:numPr>
      </w:pPr>
      <w:r>
        <w:t>Ability to follow</w:t>
      </w:r>
      <w:r w:rsidR="00511586">
        <w:t xml:space="preserve"> the statistical process of starting with a question, collecting the requisite data, analyzing the data, and reporting on the results (inquiry, reasoning, communication).</w:t>
      </w:r>
    </w:p>
    <w:p w:rsidR="00877582" w:rsidRDefault="00877582" w:rsidP="00511586">
      <w:pPr>
        <w:numPr>
          <w:ilvl w:val="0"/>
          <w:numId w:val="1"/>
        </w:numPr>
      </w:pPr>
      <w:r>
        <w:t>Understand fundamental programming concepts that will allow you to easily adapt to new computational environments (knowledge, reasoning).</w:t>
      </w:r>
    </w:p>
    <w:p w:rsidR="00877582" w:rsidRDefault="00877582" w:rsidP="00511586">
      <w:pPr>
        <w:numPr>
          <w:ilvl w:val="0"/>
          <w:numId w:val="1"/>
        </w:numPr>
      </w:pPr>
      <w:r>
        <w:t>Learn to design and specify solutions to problems in a systematic way using logic and mathematical reasoning (knowledge, reasoning).</w:t>
      </w:r>
    </w:p>
    <w:p w:rsidR="00877582" w:rsidRDefault="00877582" w:rsidP="00511586">
      <w:pPr>
        <w:numPr>
          <w:ilvl w:val="0"/>
          <w:numId w:val="1"/>
        </w:numPr>
      </w:pPr>
      <w:r>
        <w:t>Develop communication skills related to working successfully in a group and presenting your research results to others (communication).</w:t>
      </w:r>
    </w:p>
    <w:p w:rsidR="006B64CC" w:rsidRDefault="006B64CC" w:rsidP="006B64CC"/>
    <w:p w:rsidR="006B64CC" w:rsidRDefault="006B64CC" w:rsidP="006B64CC">
      <w:r>
        <w:rPr>
          <w:b/>
        </w:rPr>
        <w:t xml:space="preserve">Meeting Times:  </w:t>
      </w:r>
      <w:r w:rsidR="00826219">
        <w:t xml:space="preserve">Class will generally meet 9 – </w:t>
      </w:r>
      <w:r>
        <w:t>11</w:t>
      </w:r>
      <w:r w:rsidR="00EF4977">
        <w:t xml:space="preserve"> </w:t>
      </w:r>
      <w:r w:rsidR="00124F0F">
        <w:t xml:space="preserve">in Law </w:t>
      </w:r>
      <w:r w:rsidR="002B0D39">
        <w:t>103</w:t>
      </w:r>
      <w:r w:rsidR="0019299A">
        <w:t xml:space="preserve"> </w:t>
      </w:r>
      <w:r w:rsidR="009E7D43">
        <w:t xml:space="preserve">and </w:t>
      </w:r>
      <w:r w:rsidR="00124F0F">
        <w:t>1-3</w:t>
      </w:r>
      <w:r w:rsidR="00826219">
        <w:t xml:space="preserve"> </w:t>
      </w:r>
      <w:r>
        <w:t xml:space="preserve">in Law </w:t>
      </w:r>
      <w:r w:rsidR="005C382E">
        <w:t>113</w:t>
      </w:r>
      <w:r>
        <w:t>.</w:t>
      </w:r>
      <w:r w:rsidR="0079345A">
        <w:t xml:space="preserve">  </w:t>
      </w:r>
      <w:r w:rsidR="00CE7EBD">
        <w:t xml:space="preserve"> Class times</w:t>
      </w:r>
      <w:r w:rsidR="00124F0F">
        <w:t xml:space="preserve"> may change occasionally, but we</w:t>
      </w:r>
      <w:r w:rsidR="0079345A">
        <w:t xml:space="preserve"> will announce any changes.</w:t>
      </w:r>
    </w:p>
    <w:p w:rsidR="006B64CC" w:rsidRDefault="006B64CC" w:rsidP="006B64CC"/>
    <w:p w:rsidR="006B64CC" w:rsidRDefault="006B64CC" w:rsidP="006B64CC">
      <w:r>
        <w:rPr>
          <w:b/>
        </w:rPr>
        <w:t xml:space="preserve">Text:  </w:t>
      </w:r>
      <w:r w:rsidR="00124F0F">
        <w:t xml:space="preserve">There is no official text for the course.  All materials will be provided on the Moodle page for </w:t>
      </w:r>
      <w:r w:rsidR="005C382E">
        <w:t>CSC</w:t>
      </w:r>
      <w:r w:rsidR="00462C3E">
        <w:t xml:space="preserve"> 223</w:t>
      </w:r>
      <w:r w:rsidR="00124F0F">
        <w:t>.</w:t>
      </w:r>
      <w:r w:rsidR="003E7483">
        <w:t xml:space="preserve">  </w:t>
      </w:r>
    </w:p>
    <w:p w:rsidR="00747506" w:rsidRDefault="00747506" w:rsidP="006B64CC"/>
    <w:p w:rsidR="00747506" w:rsidRPr="00747506" w:rsidRDefault="00124F0F" w:rsidP="006B64CC">
      <w:r>
        <w:rPr>
          <w:b/>
        </w:rPr>
        <w:t>Projects</w:t>
      </w:r>
      <w:r w:rsidR="00747506">
        <w:rPr>
          <w:b/>
        </w:rPr>
        <w:t xml:space="preserve">:  </w:t>
      </w:r>
      <w:r>
        <w:t>There will be three major projects in this class.  The first will be the focus of the afternoon lab time for the first week and will be due on Tuesday, January 2</w:t>
      </w:r>
      <w:r w:rsidR="00462C3E">
        <w:t>2</w:t>
      </w:r>
      <w:r w:rsidR="00AA4D78">
        <w:t xml:space="preserve"> at 9:00 AM</w:t>
      </w:r>
      <w:r>
        <w:t xml:space="preserve">.  The second will be the focus of the afternoon lab time during the second week and will be due on </w:t>
      </w:r>
      <w:r w:rsidR="00401C37">
        <w:t xml:space="preserve">Tuesday, January </w:t>
      </w:r>
      <w:r w:rsidR="00462C3E">
        <w:t>29</w:t>
      </w:r>
      <w:r w:rsidR="00AA4D78">
        <w:t xml:space="preserve"> at 9:00 AM</w:t>
      </w:r>
      <w:r w:rsidR="005428D4">
        <w:t>.</w:t>
      </w:r>
      <w:r>
        <w:t xml:space="preserve">  </w:t>
      </w:r>
      <w:r w:rsidR="005428D4">
        <w:t xml:space="preserve">The third project will be the focus of the third week of afternoon lab, but you will work on it the whole block.  The final piece of that project will be due Wednesday, February </w:t>
      </w:r>
      <w:r w:rsidR="00462C3E">
        <w:t>6</w:t>
      </w:r>
      <w:r w:rsidR="00AA4D78">
        <w:t xml:space="preserve"> at 12:00 PM with other pieces due each Friday at 9:00 AM</w:t>
      </w:r>
      <w:r w:rsidR="005C382E">
        <w:t xml:space="preserve"> and pres</w:t>
      </w:r>
      <w:r w:rsidR="00462C3E">
        <w:t>entations on Tuesday, February 5</w:t>
      </w:r>
      <w:r w:rsidR="005428D4">
        <w:t>.  More information on each project will be handed out separately.</w:t>
      </w:r>
    </w:p>
    <w:p w:rsidR="006B64CC" w:rsidRDefault="006B64CC" w:rsidP="006B64CC"/>
    <w:p w:rsidR="006B64CC" w:rsidRDefault="006B64CC" w:rsidP="006B64CC">
      <w:r>
        <w:rPr>
          <w:b/>
        </w:rPr>
        <w:lastRenderedPageBreak/>
        <w:t xml:space="preserve">Drop Policy:  </w:t>
      </w:r>
      <w:r w:rsidR="005428D4">
        <w:t>We</w:t>
      </w:r>
      <w:r>
        <w:t xml:space="preserve"> follow th</w:t>
      </w:r>
      <w:r w:rsidR="00880C82">
        <w:t>e official college drop policy;</w:t>
      </w:r>
      <w:r>
        <w:t xml:space="preserve"> i.e. in order to be eligible for a third Friday drop, al</w:t>
      </w:r>
      <w:r w:rsidR="005428D4">
        <w:t>l absences must be excused by us</w:t>
      </w:r>
      <w:r>
        <w:t xml:space="preserve"> and you must complete all course work, including in-class activities.</w:t>
      </w:r>
    </w:p>
    <w:p w:rsidR="00747506" w:rsidRDefault="00747506" w:rsidP="006B64CC"/>
    <w:p w:rsidR="005C382E" w:rsidRDefault="006B64CC" w:rsidP="005C382E">
      <w:pPr>
        <w:spacing w:line="228" w:lineRule="auto"/>
        <w:ind w:right="576"/>
      </w:pPr>
      <w:r>
        <w:rPr>
          <w:b/>
        </w:rPr>
        <w:t xml:space="preserve">Learning Disabilities:  </w:t>
      </w:r>
    </w:p>
    <w:p w:rsidR="005C382E" w:rsidRDefault="005C382E" w:rsidP="005C382E">
      <w:pPr>
        <w:spacing w:line="228" w:lineRule="auto"/>
        <w:ind w:right="576"/>
        <w:rPr>
          <w:iCs/>
          <w:spacing w:val="-2"/>
        </w:rPr>
      </w:pPr>
      <w:r>
        <w:t xml:space="preserve">The official Cornell College policy is as follows.  </w:t>
      </w:r>
      <w:r w:rsidRPr="00FA41F9">
        <w:rPr>
          <w:iCs/>
          <w:spacing w:val="-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tgtFrame="_blank" w:history="1">
        <w:r w:rsidRPr="00FA41F9">
          <w:rPr>
            <w:rStyle w:val="Hyperlink"/>
            <w:iCs/>
            <w:spacing w:val="-2"/>
          </w:rPr>
          <w:t>http://www.cornellcollege.edu/academic-support-and-advising/disabilities/index.shtml</w:t>
        </w:r>
      </w:hyperlink>
      <w:r w:rsidRPr="00FA41F9">
        <w:rPr>
          <w:iCs/>
          <w:spacing w:val="-2"/>
        </w:rPr>
        <w:t>. </w:t>
      </w:r>
    </w:p>
    <w:p w:rsidR="001629FA" w:rsidRDefault="001629FA" w:rsidP="006B64CC"/>
    <w:p w:rsidR="005C382E" w:rsidRDefault="001629FA" w:rsidP="005C382E">
      <w:r w:rsidRPr="001629FA">
        <w:rPr>
          <w:b/>
        </w:rPr>
        <w:t xml:space="preserve">Academic Honesty: </w:t>
      </w:r>
      <w:r w:rsidR="00D85F97">
        <w:rPr>
          <w:b/>
        </w:rPr>
        <w:t xml:space="preserve">  </w:t>
      </w:r>
    </w:p>
    <w:p w:rsidR="005C382E" w:rsidRPr="00826219" w:rsidRDefault="005C382E" w:rsidP="005C382E">
      <w:r>
        <w:t>The official Cornell College statement is as follows.</w:t>
      </w:r>
      <w:r w:rsidRPr="001629FA">
        <w:rPr>
          <w:b/>
        </w:rPr>
        <w:t xml:space="preserve"> </w:t>
      </w:r>
      <w:r>
        <w:t xml:space="preserve"> C</w:t>
      </w:r>
      <w:r w:rsidRPr="00D85F97">
        <w:rPr>
          <w:iCs/>
          <w:spacing w:val="-2"/>
        </w:rPr>
        <w:t>ornell College expects all members of the Cornell community to act with academic integrity.  An important aspect of academic integrity is respecting the work of others.  A student is</w:t>
      </w:r>
      <w:r>
        <w:rPr>
          <w:i/>
          <w:iCs/>
          <w:color w:val="FF0000"/>
          <w:spacing w:val="-2"/>
        </w:rPr>
        <w:t xml:space="preserve"> </w:t>
      </w:r>
      <w:r w:rsidRPr="001629FA">
        <w:t>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w:t>
      </w:r>
      <w:r>
        <w:t xml:space="preserve">  </w:t>
      </w:r>
      <w:proofErr w:type="gramStart"/>
      <w:r w:rsidRPr="00FA41F9">
        <w:t>The procedures regarding how the College deals with cases of academic dishonesty appear in The Catalogue, under the heading “Academic Honesty."</w:t>
      </w:r>
      <w:proofErr w:type="gramEnd"/>
      <w:r>
        <w:t xml:space="preserve">  We will follow the college policy.  Note that this means we will </w:t>
      </w:r>
      <w:r w:rsidRPr="00826219">
        <w:rPr>
          <w:b/>
        </w:rPr>
        <w:t>charge you formally</w:t>
      </w:r>
      <w:r>
        <w:t xml:space="preserve"> with the registrar’s office if we find you have violated this policy.</w:t>
      </w:r>
    </w:p>
    <w:p w:rsidR="0019299A" w:rsidRDefault="0019299A" w:rsidP="006B64CC">
      <w:pPr>
        <w:rPr>
          <w:b/>
        </w:rPr>
      </w:pPr>
    </w:p>
    <w:p w:rsidR="006B64CC" w:rsidRDefault="006B64CC" w:rsidP="006B64CC">
      <w:r>
        <w:rPr>
          <w:b/>
        </w:rPr>
        <w:t xml:space="preserve">Grading:  </w:t>
      </w:r>
      <w:r>
        <w:t xml:space="preserve">Grades will be based </w:t>
      </w:r>
      <w:r w:rsidR="005428D4">
        <w:t>on a combination of your work on the projects, your participation in class, and smaller assignments given throughout the term</w:t>
      </w:r>
      <w:r>
        <w:t>:</w:t>
      </w:r>
    </w:p>
    <w:p w:rsidR="006B64CC" w:rsidRDefault="006B64CC" w:rsidP="006B64CC"/>
    <w:tbl>
      <w:tblPr>
        <w:tblW w:w="0" w:type="auto"/>
        <w:tblLook w:val="01E0" w:firstRow="1" w:lastRow="1" w:firstColumn="1" w:lastColumn="1" w:noHBand="0" w:noVBand="0"/>
      </w:tblPr>
      <w:tblGrid>
        <w:gridCol w:w="2628"/>
        <w:gridCol w:w="1545"/>
      </w:tblGrid>
      <w:tr w:rsidR="00794BDC" w:rsidTr="00AA4D78">
        <w:tc>
          <w:tcPr>
            <w:tcW w:w="2628" w:type="dxa"/>
          </w:tcPr>
          <w:p w:rsidR="00794BDC" w:rsidRDefault="005428D4" w:rsidP="006B64CC">
            <w:r>
              <w:t>Final Project</w:t>
            </w:r>
          </w:p>
        </w:tc>
        <w:tc>
          <w:tcPr>
            <w:tcW w:w="1545" w:type="dxa"/>
          </w:tcPr>
          <w:p w:rsidR="00794BDC" w:rsidRDefault="00E91D1F" w:rsidP="00C232E4">
            <w:pPr>
              <w:jc w:val="center"/>
            </w:pPr>
            <w:r>
              <w:t>5</w:t>
            </w:r>
            <w:r w:rsidR="00F5459E">
              <w:t>5%</w:t>
            </w:r>
          </w:p>
        </w:tc>
      </w:tr>
      <w:tr w:rsidR="00AA4D78" w:rsidTr="00AA4D78">
        <w:tc>
          <w:tcPr>
            <w:tcW w:w="2628" w:type="dxa"/>
          </w:tcPr>
          <w:p w:rsidR="00AA4D78" w:rsidRDefault="00AA4D78" w:rsidP="00AA4D78">
            <w:pPr>
              <w:jc w:val="right"/>
            </w:pPr>
            <w:r>
              <w:t>Initial Proposal</w:t>
            </w:r>
          </w:p>
        </w:tc>
        <w:tc>
          <w:tcPr>
            <w:tcW w:w="1545" w:type="dxa"/>
          </w:tcPr>
          <w:p w:rsidR="00AA4D78" w:rsidRDefault="00AA4D78" w:rsidP="00AA4D78">
            <w:pPr>
              <w:jc w:val="right"/>
            </w:pPr>
            <w:r>
              <w:t>5%</w:t>
            </w:r>
          </w:p>
        </w:tc>
      </w:tr>
      <w:tr w:rsidR="00AA4D78" w:rsidTr="00AA4D78">
        <w:tc>
          <w:tcPr>
            <w:tcW w:w="2628" w:type="dxa"/>
          </w:tcPr>
          <w:p w:rsidR="00AA4D78" w:rsidRDefault="00AA4D78" w:rsidP="00AA4D78">
            <w:pPr>
              <w:jc w:val="right"/>
            </w:pPr>
            <w:r>
              <w:t>Group Proposal</w:t>
            </w:r>
          </w:p>
        </w:tc>
        <w:tc>
          <w:tcPr>
            <w:tcW w:w="1545" w:type="dxa"/>
          </w:tcPr>
          <w:p w:rsidR="00AA4D78" w:rsidRDefault="00AA4D78" w:rsidP="00AA4D78">
            <w:pPr>
              <w:jc w:val="right"/>
            </w:pPr>
            <w:r>
              <w:t>1</w:t>
            </w:r>
            <w:r w:rsidR="009A05FA">
              <w:t>5</w:t>
            </w:r>
            <w:r>
              <w:t>%</w:t>
            </w:r>
          </w:p>
        </w:tc>
      </w:tr>
      <w:tr w:rsidR="00AA4D78" w:rsidTr="00AA4D78">
        <w:tc>
          <w:tcPr>
            <w:tcW w:w="2628" w:type="dxa"/>
          </w:tcPr>
          <w:p w:rsidR="00AA4D78" w:rsidRDefault="00AA4D78" w:rsidP="00AA4D78">
            <w:pPr>
              <w:jc w:val="right"/>
            </w:pPr>
            <w:r>
              <w:t xml:space="preserve">Initial Report   </w:t>
            </w:r>
          </w:p>
        </w:tc>
        <w:tc>
          <w:tcPr>
            <w:tcW w:w="1545" w:type="dxa"/>
          </w:tcPr>
          <w:p w:rsidR="00AA4D78" w:rsidRDefault="009A05FA" w:rsidP="00AA4D78">
            <w:pPr>
              <w:jc w:val="right"/>
            </w:pPr>
            <w:r>
              <w:t>15</w:t>
            </w:r>
            <w:r w:rsidR="00AA4D78">
              <w:t>%</w:t>
            </w:r>
          </w:p>
        </w:tc>
      </w:tr>
      <w:tr w:rsidR="00AA4D78" w:rsidTr="00AA4D78">
        <w:tc>
          <w:tcPr>
            <w:tcW w:w="2628" w:type="dxa"/>
          </w:tcPr>
          <w:p w:rsidR="00AA4D78" w:rsidRDefault="00AA4D78" w:rsidP="00AA4D78">
            <w:pPr>
              <w:jc w:val="right"/>
            </w:pPr>
            <w:r>
              <w:t>Final Report</w:t>
            </w:r>
          </w:p>
        </w:tc>
        <w:tc>
          <w:tcPr>
            <w:tcW w:w="1545" w:type="dxa"/>
          </w:tcPr>
          <w:p w:rsidR="00AA4D78" w:rsidRDefault="00AA4D78" w:rsidP="00AA4D78">
            <w:pPr>
              <w:jc w:val="right"/>
            </w:pPr>
            <w:r>
              <w:t>20%</w:t>
            </w:r>
          </w:p>
        </w:tc>
      </w:tr>
      <w:tr w:rsidR="00794BDC" w:rsidTr="00AA4D78">
        <w:tc>
          <w:tcPr>
            <w:tcW w:w="2628" w:type="dxa"/>
          </w:tcPr>
          <w:p w:rsidR="00794BDC" w:rsidRDefault="005428D4" w:rsidP="006B64CC">
            <w:r>
              <w:t>Race Results Project</w:t>
            </w:r>
          </w:p>
        </w:tc>
        <w:tc>
          <w:tcPr>
            <w:tcW w:w="1545" w:type="dxa"/>
          </w:tcPr>
          <w:p w:rsidR="00794BDC" w:rsidRDefault="00F5459E" w:rsidP="00C232E4">
            <w:pPr>
              <w:jc w:val="center"/>
            </w:pPr>
            <w:r>
              <w:t>20%</w:t>
            </w:r>
          </w:p>
        </w:tc>
      </w:tr>
      <w:tr w:rsidR="00794BDC" w:rsidTr="00AA4D78">
        <w:tc>
          <w:tcPr>
            <w:tcW w:w="2628" w:type="dxa"/>
          </w:tcPr>
          <w:p w:rsidR="00794BDC" w:rsidRDefault="005428D4" w:rsidP="006B64CC">
            <w:r>
              <w:t>Twitter Data Project</w:t>
            </w:r>
          </w:p>
        </w:tc>
        <w:tc>
          <w:tcPr>
            <w:tcW w:w="1545" w:type="dxa"/>
          </w:tcPr>
          <w:p w:rsidR="00794BDC" w:rsidRDefault="00F5459E" w:rsidP="00C232E4">
            <w:pPr>
              <w:jc w:val="center"/>
            </w:pPr>
            <w:r>
              <w:t>20%</w:t>
            </w:r>
          </w:p>
        </w:tc>
      </w:tr>
      <w:tr w:rsidR="00794BDC" w:rsidTr="00AA4D78">
        <w:tc>
          <w:tcPr>
            <w:tcW w:w="2628" w:type="dxa"/>
          </w:tcPr>
          <w:p w:rsidR="00794BDC" w:rsidRDefault="009A05FA" w:rsidP="006B64CC">
            <w:r>
              <w:t>Participation</w:t>
            </w:r>
          </w:p>
        </w:tc>
        <w:tc>
          <w:tcPr>
            <w:tcW w:w="1545" w:type="dxa"/>
          </w:tcPr>
          <w:p w:rsidR="00794BDC" w:rsidRDefault="00F5459E" w:rsidP="00C232E4">
            <w:pPr>
              <w:jc w:val="center"/>
            </w:pPr>
            <w:r>
              <w:t>5%</w:t>
            </w:r>
          </w:p>
        </w:tc>
      </w:tr>
    </w:tbl>
    <w:p w:rsidR="00AA4D78" w:rsidRDefault="00AA4D78" w:rsidP="00597390"/>
    <w:p w:rsidR="00597390" w:rsidRDefault="00AA4D78" w:rsidP="00597390">
      <w:r>
        <w:t xml:space="preserve">All project assignments will be graded by both instructors.  </w:t>
      </w:r>
    </w:p>
    <w:p w:rsidR="002B0D39" w:rsidRDefault="002B0D39" w:rsidP="00597390"/>
    <w:p w:rsidR="00597390" w:rsidRPr="00597390" w:rsidRDefault="00751370" w:rsidP="00751370">
      <w:r w:rsidRPr="00751370">
        <w:rPr>
          <w:b/>
        </w:rPr>
        <w:t>Late work</w:t>
      </w:r>
      <w:r>
        <w:rPr>
          <w:b/>
        </w:rPr>
        <w:t xml:space="preserve">:  </w:t>
      </w:r>
      <w:r>
        <w:t>Late work will generally not be accepted. Pay attention to deadlines. Work is almost always due by 9:00 AM on the due date. If an item is incomplete at the deadline, you should go ahead and submit what you have in order to receive partial credit.</w:t>
      </w:r>
    </w:p>
    <w:sectPr w:rsidR="00597390" w:rsidRPr="00597390" w:rsidSect="0097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B056B"/>
    <w:multiLevelType w:val="hybridMultilevel"/>
    <w:tmpl w:val="27F0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CC"/>
    <w:rsid w:val="0009039F"/>
    <w:rsid w:val="000A5057"/>
    <w:rsid w:val="00124F0F"/>
    <w:rsid w:val="001356FF"/>
    <w:rsid w:val="001603B7"/>
    <w:rsid w:val="001620C4"/>
    <w:rsid w:val="001629FA"/>
    <w:rsid w:val="0019299A"/>
    <w:rsid w:val="001B5DDC"/>
    <w:rsid w:val="002067B0"/>
    <w:rsid w:val="00231E34"/>
    <w:rsid w:val="00237012"/>
    <w:rsid w:val="002B0D39"/>
    <w:rsid w:val="002F640E"/>
    <w:rsid w:val="003107BF"/>
    <w:rsid w:val="00332DC3"/>
    <w:rsid w:val="00340912"/>
    <w:rsid w:val="003E2326"/>
    <w:rsid w:val="003E7483"/>
    <w:rsid w:val="00401C37"/>
    <w:rsid w:val="00462C3E"/>
    <w:rsid w:val="00487AA9"/>
    <w:rsid w:val="00511586"/>
    <w:rsid w:val="005428D4"/>
    <w:rsid w:val="00597390"/>
    <w:rsid w:val="005C382E"/>
    <w:rsid w:val="005E0BCE"/>
    <w:rsid w:val="00617A92"/>
    <w:rsid w:val="0063788A"/>
    <w:rsid w:val="006B64CC"/>
    <w:rsid w:val="006D7F76"/>
    <w:rsid w:val="006F0A89"/>
    <w:rsid w:val="00747506"/>
    <w:rsid w:val="00751370"/>
    <w:rsid w:val="0079345A"/>
    <w:rsid w:val="00794BDC"/>
    <w:rsid w:val="00826219"/>
    <w:rsid w:val="00830C81"/>
    <w:rsid w:val="008606EC"/>
    <w:rsid w:val="00877582"/>
    <w:rsid w:val="00880C82"/>
    <w:rsid w:val="008C4136"/>
    <w:rsid w:val="00910286"/>
    <w:rsid w:val="009646BB"/>
    <w:rsid w:val="00970758"/>
    <w:rsid w:val="0099756D"/>
    <w:rsid w:val="009A05FA"/>
    <w:rsid w:val="009E7D43"/>
    <w:rsid w:val="00A00D23"/>
    <w:rsid w:val="00AA4D78"/>
    <w:rsid w:val="00AB4BD4"/>
    <w:rsid w:val="00B05861"/>
    <w:rsid w:val="00BB4D55"/>
    <w:rsid w:val="00BD0CFB"/>
    <w:rsid w:val="00BD1D64"/>
    <w:rsid w:val="00BE2E90"/>
    <w:rsid w:val="00C04AAD"/>
    <w:rsid w:val="00C232E4"/>
    <w:rsid w:val="00CE7EBD"/>
    <w:rsid w:val="00D85F97"/>
    <w:rsid w:val="00E420AA"/>
    <w:rsid w:val="00E91D1F"/>
    <w:rsid w:val="00EF4977"/>
    <w:rsid w:val="00F5459E"/>
    <w:rsid w:val="00F768F7"/>
    <w:rsid w:val="00FA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7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B64CC"/>
    <w:rPr>
      <w:color w:val="0000FF"/>
      <w:u w:val="single"/>
    </w:rPr>
  </w:style>
  <w:style w:type="table" w:styleId="TableGrid">
    <w:name w:val="Table Grid"/>
    <w:basedOn w:val="TableNormal"/>
    <w:rsid w:val="006B6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1629FA"/>
    <w:pPr>
      <w:spacing w:before="100" w:beforeAutospacing="1" w:after="100" w:afterAutospacing="1"/>
    </w:pPr>
    <w:rPr>
      <w:color w:val="000000"/>
      <w:sz w:val="20"/>
      <w:szCs w:val="20"/>
    </w:rPr>
  </w:style>
  <w:style w:type="character" w:styleId="CommentReference">
    <w:name w:val="annotation reference"/>
    <w:basedOn w:val="DefaultParagraphFont"/>
    <w:rsid w:val="005428D4"/>
    <w:rPr>
      <w:sz w:val="16"/>
      <w:szCs w:val="16"/>
    </w:rPr>
  </w:style>
  <w:style w:type="paragraph" w:styleId="CommentText">
    <w:name w:val="annotation text"/>
    <w:basedOn w:val="Normal"/>
    <w:link w:val="CommentTextChar"/>
    <w:rsid w:val="005428D4"/>
    <w:rPr>
      <w:sz w:val="20"/>
      <w:szCs w:val="20"/>
    </w:rPr>
  </w:style>
  <w:style w:type="character" w:customStyle="1" w:styleId="CommentTextChar">
    <w:name w:val="Comment Text Char"/>
    <w:basedOn w:val="DefaultParagraphFont"/>
    <w:link w:val="CommentText"/>
    <w:rsid w:val="005428D4"/>
  </w:style>
  <w:style w:type="paragraph" w:styleId="CommentSubject">
    <w:name w:val="annotation subject"/>
    <w:basedOn w:val="CommentText"/>
    <w:next w:val="CommentText"/>
    <w:link w:val="CommentSubjectChar"/>
    <w:rsid w:val="005428D4"/>
    <w:rPr>
      <w:b/>
      <w:bCs/>
    </w:rPr>
  </w:style>
  <w:style w:type="character" w:customStyle="1" w:styleId="CommentSubjectChar">
    <w:name w:val="Comment Subject Char"/>
    <w:basedOn w:val="CommentTextChar"/>
    <w:link w:val="CommentSubject"/>
    <w:rsid w:val="005428D4"/>
    <w:rPr>
      <w:b/>
      <w:bCs/>
    </w:rPr>
  </w:style>
  <w:style w:type="paragraph" w:styleId="BalloonText">
    <w:name w:val="Balloon Text"/>
    <w:basedOn w:val="Normal"/>
    <w:link w:val="BalloonTextChar"/>
    <w:rsid w:val="005428D4"/>
    <w:rPr>
      <w:rFonts w:ascii="Tahoma" w:hAnsi="Tahoma" w:cs="Tahoma"/>
      <w:sz w:val="16"/>
      <w:szCs w:val="16"/>
    </w:rPr>
  </w:style>
  <w:style w:type="character" w:customStyle="1" w:styleId="BalloonTextChar">
    <w:name w:val="Balloon Text Char"/>
    <w:basedOn w:val="DefaultParagraphFont"/>
    <w:link w:val="BalloonText"/>
    <w:rsid w:val="00542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7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B64CC"/>
    <w:rPr>
      <w:color w:val="0000FF"/>
      <w:u w:val="single"/>
    </w:rPr>
  </w:style>
  <w:style w:type="table" w:styleId="TableGrid">
    <w:name w:val="Table Grid"/>
    <w:basedOn w:val="TableNormal"/>
    <w:rsid w:val="006B6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1629FA"/>
    <w:pPr>
      <w:spacing w:before="100" w:beforeAutospacing="1" w:after="100" w:afterAutospacing="1"/>
    </w:pPr>
    <w:rPr>
      <w:color w:val="000000"/>
      <w:sz w:val="20"/>
      <w:szCs w:val="20"/>
    </w:rPr>
  </w:style>
  <w:style w:type="character" w:styleId="CommentReference">
    <w:name w:val="annotation reference"/>
    <w:basedOn w:val="DefaultParagraphFont"/>
    <w:rsid w:val="005428D4"/>
    <w:rPr>
      <w:sz w:val="16"/>
      <w:szCs w:val="16"/>
    </w:rPr>
  </w:style>
  <w:style w:type="paragraph" w:styleId="CommentText">
    <w:name w:val="annotation text"/>
    <w:basedOn w:val="Normal"/>
    <w:link w:val="CommentTextChar"/>
    <w:rsid w:val="005428D4"/>
    <w:rPr>
      <w:sz w:val="20"/>
      <w:szCs w:val="20"/>
    </w:rPr>
  </w:style>
  <w:style w:type="character" w:customStyle="1" w:styleId="CommentTextChar">
    <w:name w:val="Comment Text Char"/>
    <w:basedOn w:val="DefaultParagraphFont"/>
    <w:link w:val="CommentText"/>
    <w:rsid w:val="005428D4"/>
  </w:style>
  <w:style w:type="paragraph" w:styleId="CommentSubject">
    <w:name w:val="annotation subject"/>
    <w:basedOn w:val="CommentText"/>
    <w:next w:val="CommentText"/>
    <w:link w:val="CommentSubjectChar"/>
    <w:rsid w:val="005428D4"/>
    <w:rPr>
      <w:b/>
      <w:bCs/>
    </w:rPr>
  </w:style>
  <w:style w:type="character" w:customStyle="1" w:styleId="CommentSubjectChar">
    <w:name w:val="Comment Subject Char"/>
    <w:basedOn w:val="CommentTextChar"/>
    <w:link w:val="CommentSubject"/>
    <w:rsid w:val="005428D4"/>
    <w:rPr>
      <w:b/>
      <w:bCs/>
    </w:rPr>
  </w:style>
  <w:style w:type="paragraph" w:styleId="BalloonText">
    <w:name w:val="Balloon Text"/>
    <w:basedOn w:val="Normal"/>
    <w:link w:val="BalloonTextChar"/>
    <w:rsid w:val="005428D4"/>
    <w:rPr>
      <w:rFonts w:ascii="Tahoma" w:hAnsi="Tahoma" w:cs="Tahoma"/>
      <w:sz w:val="16"/>
      <w:szCs w:val="16"/>
    </w:rPr>
  </w:style>
  <w:style w:type="character" w:customStyle="1" w:styleId="BalloonTextChar">
    <w:name w:val="Balloon Text Char"/>
    <w:basedOn w:val="DefaultParagraphFont"/>
    <w:link w:val="BalloonText"/>
    <w:rsid w:val="00542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8894">
      <w:bodyDiv w:val="1"/>
      <w:marLeft w:val="0"/>
      <w:marRight w:val="0"/>
      <w:marTop w:val="0"/>
      <w:marBottom w:val="0"/>
      <w:divBdr>
        <w:top w:val="none" w:sz="0" w:space="0" w:color="auto"/>
        <w:left w:val="none" w:sz="0" w:space="0" w:color="auto"/>
        <w:bottom w:val="none" w:sz="0" w:space="0" w:color="auto"/>
        <w:right w:val="none" w:sz="0" w:space="0" w:color="auto"/>
      </w:divBdr>
    </w:div>
    <w:div w:id="1374965998">
      <w:bodyDiv w:val="1"/>
      <w:marLeft w:val="0"/>
      <w:marRight w:val="0"/>
      <w:marTop w:val="0"/>
      <w:marBottom w:val="0"/>
      <w:divBdr>
        <w:top w:val="none" w:sz="0" w:space="0" w:color="auto"/>
        <w:left w:val="none" w:sz="0" w:space="0" w:color="auto"/>
        <w:bottom w:val="none" w:sz="0" w:space="0" w:color="auto"/>
        <w:right w:val="none" w:sz="0" w:space="0" w:color="auto"/>
      </w:divBdr>
      <w:divsChild>
        <w:div w:id="815954206">
          <w:marLeft w:val="0"/>
          <w:marRight w:val="0"/>
          <w:marTop w:val="0"/>
          <w:marBottom w:val="0"/>
          <w:divBdr>
            <w:top w:val="none" w:sz="0" w:space="0" w:color="auto"/>
            <w:left w:val="none" w:sz="0" w:space="0" w:color="auto"/>
            <w:bottom w:val="none" w:sz="0" w:space="0" w:color="auto"/>
            <w:right w:val="none" w:sz="0" w:space="0" w:color="auto"/>
          </w:divBdr>
        </w:div>
        <w:div w:id="849025999">
          <w:marLeft w:val="0"/>
          <w:marRight w:val="0"/>
          <w:marTop w:val="0"/>
          <w:marBottom w:val="0"/>
          <w:divBdr>
            <w:top w:val="none" w:sz="0" w:space="0" w:color="auto"/>
            <w:left w:val="none" w:sz="0" w:space="0" w:color="auto"/>
            <w:bottom w:val="none" w:sz="0" w:space="0" w:color="auto"/>
            <w:right w:val="none" w:sz="0" w:space="0" w:color="auto"/>
          </w:divBdr>
        </w:div>
        <w:div w:id="1779982575">
          <w:marLeft w:val="0"/>
          <w:marRight w:val="0"/>
          <w:marTop w:val="0"/>
          <w:marBottom w:val="0"/>
          <w:divBdr>
            <w:top w:val="none" w:sz="0" w:space="0" w:color="auto"/>
            <w:left w:val="none" w:sz="0" w:space="0" w:color="auto"/>
            <w:bottom w:val="none" w:sz="0" w:space="0" w:color="auto"/>
            <w:right w:val="none" w:sz="0" w:space="0" w:color="auto"/>
          </w:divBdr>
        </w:div>
        <w:div w:id="191354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Cornell College</Company>
  <LinksUpToDate>false</LinksUpToDate>
  <CharactersWithSpaces>5116</CharactersWithSpaces>
  <SharedDoc>false</SharedDoc>
  <HLinks>
    <vt:vector size="12" baseType="variant">
      <vt:variant>
        <vt:i4>852094</vt:i4>
      </vt:variant>
      <vt:variant>
        <vt:i4>3</vt:i4>
      </vt:variant>
      <vt:variant>
        <vt:i4>0</vt:i4>
      </vt:variant>
      <vt:variant>
        <vt:i4>5</vt:i4>
      </vt:variant>
      <vt:variant>
        <vt:lpwstr>http://www.cornellcollege.edu/student_affairs/compass/2007academicpolicies.shtml</vt:lpwstr>
      </vt:variant>
      <vt:variant>
        <vt:lpwstr>honesty</vt:lpwstr>
      </vt:variant>
      <vt:variant>
        <vt:i4>65632</vt:i4>
      </vt:variant>
      <vt:variant>
        <vt:i4>0</vt:i4>
      </vt:variant>
      <vt:variant>
        <vt:i4>0</vt:i4>
      </vt:variant>
      <vt:variant>
        <vt:i4>5</vt:i4>
      </vt:variant>
      <vt:variant>
        <vt:lpwstr>http://cornellcollege.edu/academic_affairs/disabilities/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Ann Cannon</dc:creator>
  <cp:lastModifiedBy>Ann Cannon</cp:lastModifiedBy>
  <cp:revision>3</cp:revision>
  <cp:lastPrinted>2015-01-09T20:18:00Z</cp:lastPrinted>
  <dcterms:created xsi:type="dcterms:W3CDTF">2019-01-13T21:50:00Z</dcterms:created>
  <dcterms:modified xsi:type="dcterms:W3CDTF">2019-01-13T21:52:00Z</dcterms:modified>
</cp:coreProperties>
</file>