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89D1" w14:textId="6E285AC2" w:rsidR="00AF37DA" w:rsidRPr="00AF37DA" w:rsidRDefault="00AF37DA">
      <w:r w:rsidRPr="00AF37DA">
        <w:t xml:space="preserve">Corrections to </w:t>
      </w:r>
      <w:r w:rsidR="004B6E02">
        <w:t>McMonagle et al. 2023, “High uncertainty in fish bioenergetics impedes precision of fish-mediated carbon transport estimates in</w:t>
      </w:r>
      <w:r w:rsidR="00F649B0">
        <w:t>to</w:t>
      </w:r>
      <w:r w:rsidR="004B6E02">
        <w:t xml:space="preserve"> the ocean’s twilight zone”</w:t>
      </w:r>
    </w:p>
    <w:p w14:paraId="5DEB448A" w14:textId="77777777" w:rsidR="00AF37DA" w:rsidRPr="00AF37DA" w:rsidRDefault="00AF37DA"/>
    <w:p w14:paraId="0445167F" w14:textId="6C852CAE" w:rsidR="00AF37DA" w:rsidRDefault="00AF37DA" w:rsidP="00AF37DA">
      <w:pPr>
        <w:pStyle w:val="ListParagraph"/>
        <w:numPr>
          <w:ilvl w:val="0"/>
          <w:numId w:val="1"/>
        </w:numPr>
      </w:pPr>
      <w:r w:rsidRPr="00AF37DA">
        <w:t>In Table B.1, the units for E</w:t>
      </w:r>
      <w:r w:rsidRPr="00AF37DA">
        <w:rPr>
          <w:vertAlign w:val="subscript"/>
        </w:rPr>
        <w:t>M</w:t>
      </w:r>
      <w:r w:rsidRPr="00AF37DA">
        <w:t xml:space="preserve"> should be “respiratory expenditure rate that is exported below the flux boundary”, not “</w:t>
      </w:r>
      <w:r w:rsidRPr="00AF37DA">
        <w:t xml:space="preserve">Ratio of respiration exported </w:t>
      </w:r>
      <w:r w:rsidRPr="00AF37DA">
        <w:rPr>
          <w:rFonts w:ascii="Te Extra" w:hAnsi="Te Extra" w:cs="Te Extra"/>
          <w:i/>
          <w:iCs/>
        </w:rPr>
        <w:t xml:space="preserve">&gt; </w:t>
      </w:r>
      <w:r w:rsidRPr="00AF37DA">
        <w:t>flux boundary</w:t>
      </w:r>
      <w:r w:rsidRPr="00AF37DA">
        <w:t xml:space="preserve">”. This value is not a ratio—it’s an amount of energy expenditure per day per individual (and we model a 1 g individual here). </w:t>
      </w:r>
    </w:p>
    <w:p w14:paraId="1B7791EF" w14:textId="4A437594" w:rsidR="00AF37DA" w:rsidRDefault="00AF37DA" w:rsidP="00AF37DA">
      <w:pPr>
        <w:pStyle w:val="ListParagraph"/>
        <w:numPr>
          <w:ilvl w:val="0"/>
          <w:numId w:val="1"/>
        </w:numPr>
      </w:pPr>
      <w:r>
        <w:t>Clarification: In Table B.1, the units of Q</w:t>
      </w:r>
      <w:r w:rsidRPr="00AF37DA">
        <w:rPr>
          <w:vertAlign w:val="subscript"/>
        </w:rPr>
        <w:t>ox</w:t>
      </w:r>
      <w:r>
        <w:t xml:space="preserve"> are listed as being in kJ/mg. The oxycalorific coefficient is about 0.0134 kJ/mg, or 13.4 kJ/g. We actually use the units of kJ/g in the calculations, but either will work. If the oxycalorific coefficient of kJ/mg had been used, then in equation 1a we would have had to divide by 1000 to convert from mg O</w:t>
      </w:r>
      <w:r w:rsidRPr="00AF37DA">
        <w:rPr>
          <w:vertAlign w:val="subscript"/>
        </w:rPr>
        <w:t>2</w:t>
      </w:r>
      <w:r>
        <w:t xml:space="preserve"> to g O</w:t>
      </w:r>
      <w:r w:rsidRPr="00AF37DA">
        <w:rPr>
          <w:vertAlign w:val="subscript"/>
        </w:rPr>
        <w:t>2</w:t>
      </w:r>
      <w:r>
        <w:t xml:space="preserve">. </w:t>
      </w:r>
    </w:p>
    <w:p w14:paraId="103CBF9F" w14:textId="77777777" w:rsidR="00AF37DA" w:rsidRPr="00AF37DA" w:rsidRDefault="00AF37DA" w:rsidP="00AF37DA">
      <w:pPr>
        <w:pStyle w:val="ListParagraph"/>
        <w:numPr>
          <w:ilvl w:val="0"/>
          <w:numId w:val="1"/>
        </w:numPr>
      </w:pPr>
    </w:p>
    <w:sectPr w:rsidR="00AF37DA" w:rsidRPr="00AF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e Extra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28E7"/>
    <w:multiLevelType w:val="hybridMultilevel"/>
    <w:tmpl w:val="F7505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2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A"/>
    <w:rsid w:val="004B6E02"/>
    <w:rsid w:val="00AF37DA"/>
    <w:rsid w:val="00F6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D0841"/>
  <w15:chartTrackingRefBased/>
  <w15:docId w15:val="{7EDB2C8E-724C-EA4E-B6F7-C077BB7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I Mcmonagle</dc:creator>
  <cp:keywords/>
  <dc:description/>
  <cp:lastModifiedBy>Helena I Mcmonagle</cp:lastModifiedBy>
  <cp:revision>3</cp:revision>
  <dcterms:created xsi:type="dcterms:W3CDTF">2023-10-24T17:17:00Z</dcterms:created>
  <dcterms:modified xsi:type="dcterms:W3CDTF">2023-10-24T17:27:00Z</dcterms:modified>
</cp:coreProperties>
</file>