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is always done in the UI.</w:t>
      </w:r>
    </w:p>
    <w:p>
      <w:pPr>
        <w:pStyle w:val="ListParagraph"/>
        <w:numPr>
          <w:ilvl w:val="0"/>
          <w:numId w:val="2"/>
        </w:numPr>
        <w:tabs>
          <w:tab w:val="left" w:pos="720"/>
        </w:tabs>
        <w:spacing w:after="60"/>
      </w:pPr>
      <w:r>
        <w:rPr>
          <w:rFonts w:ascii="Arial" w:cs="Arial" w:eastAsia="Arial" w:hAnsi="Arial"/>
        </w:rPr>
        <w:t xml:space="preserve">MEDIATION_SUCCESSFUL (optional): when the claimant's response took a small claim to mediation (IN_MEDIATION), the hearing centre admin records with "Mediation Successful" that the claim settled today and uploads the mediation agreement. civil-service stays the case (CASE_STAYED), which ends the journey: MEDIATION_UNSUCCESSFUL and every step after it are skipped (MEDIATION_SUCCESSFUL=Yes). It is always done in the UI.</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and MEDIATION_SUCCESSFUL is not Yes, the hearing centre admin records with "Mediation Unsuccessful" that a party withdrew. civil-service moves the claim to JUDICIAL_REFERRAL for the judge's directions. It is always done in the UI.</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RESPOND_TO_DEFENCE and MANAGE_CONTACT_INFORMATION. ADD_CASE_NOTE, MEDIATION_SUCCESSFUL, MEDIATION_UNSUCCESSFUL, CREATE_CASE_FLAGS, MAKE_CASE_FLAG_INACTIVE, STAY_CASE, MANAGE_STAY_REQUEST_UPDATE, LIFT_STAY,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 (CASE_STAYED if it was successful)</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MEDIATION_SUCCESSFUL</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mediation settles a small claim, which stays the case (CASE_STAYED) and ends the journey, instead of mediation being unsuccessful.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2026-10-28T10:59:06.895Z</dcterms:created>
  <dcterms:modified xsi:type="dcterms:W3CDTF">2026-10-28T10:59:06.897Z</dcterms:modified>
</cp:coreProperties>
</file>

<file path=docProps/custom.xml><?xml version="1.0" encoding="utf-8"?>
<Properties xmlns="http://schemas.openxmlformats.org/officeDocument/2006/custom-properties" xmlns:vt="http://schemas.openxmlformats.org/officeDocument/2006/docPropsVTypes"/>
</file>