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 A small claim goes to mediation, then after unsuccessful mediation gets the judge's small claims Standard Direction Order and ends in CASE_PROGRESSION: the small claims steps after the order are not coded yet.</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ADD_CASE_NOTE (optional): the hearing centre admin adds a case note with "Add a case note" straight after the claim is issued (ADD_CASE_NOTE=Yes). The test checks it shows on the Notes tab. The claim stays in AWAITING_RESPONDENT_ACKNOWLEDGEMENT. It is always done in the UI.</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CREATE_CASE_FLAGS, MAKE_CASE_FLAG_INACTIVE (optional): once the claimant has responded and the claim is still online, the hearing centre admin adds each flag in CASE_FLAGS with "Create case flags", then makes the first one inactive with "Manage case flags" (see section 8). The test checks each flag was saved, and the claim stays in the state the claimant's response left it in. It is always done in the UI.</w:t>
      </w:r>
    </w:p>
    <w:p>
      <w:pPr>
        <w:pStyle w:val="ListParagraph"/>
        <w:numPr>
          <w:ilvl w:val="0"/>
          <w:numId w:val="2"/>
        </w:numPr>
        <w:tabs>
          <w:tab w:val="left" w:pos="720"/>
        </w:tabs>
        <w:spacing w:after="60"/>
      </w:pPr>
      <w:r>
        <w:rPr>
          <w:rFonts w:ascii="Arial" w:cs="Arial" w:eastAsia="Arial" w:hAnsi="Arial"/>
        </w:rPr>
        <w:t xml:space="preserve">MANAGE_CONTACT_INFORMATION (group, optional): once the claimant has responded and the claim is still online, each run in MANAGE_CONTACT_INFORMATION updates contact details with "Manage Contact Information", as the admin or a solicitor (see section 9). The test checks each change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 once the claimant's response has taken the claim to JUDICIAL_REFERRAL, the hearing centre admin stays the case with "Stay case" (CASE_STAYED), asks the parties for an update with "Manage stay", then lifts the stay, which takes the claim back to JUDICIAL_REFERRAL for the judge's order (STAY_CASE=Yes). It is always done in the UI.</w:t>
      </w:r>
    </w:p>
    <w:p>
      <w:pPr>
        <w:pStyle w:val="ListParagraph"/>
        <w:numPr>
          <w:ilvl w:val="0"/>
          <w:numId w:val="2"/>
        </w:numPr>
        <w:tabs>
          <w:tab w:val="left" w:pos="720"/>
        </w:tabs>
        <w:spacing w:after="60"/>
      </w:pPr>
      <w:r>
        <w:rPr>
          <w:rFonts w:ascii="Arial" w:cs="Arial" w:eastAsia="Arial" w:hAnsi="Arial"/>
        </w:rPr>
        <w:t xml:space="preserve">MEDIATION_UNSUCCESSFUL: when the claimant's response took a small claim to mediation (IN_MEDIATION), the hearing centre admin records with "Mediation Unsuccessful" that a party withdrew. civil-service moves the claim to JUDICIAL_REFERRAL for the judge's directions. It is always done in the UI.</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runs on the fast track when the claimant's response took the claim to JUDICIAL_REFERRAL, and on the small claims track after unsuccessful mediation, where work allocation gives the directions task to a legal adviser, who makes the order (a one hour hearing, in person at the court civil-service fills in).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(the second defendant's solicitor only for 1v2DS). A solicitor acting for two parties uploads it for both. The claim stays in CASE_PROGRESSION. It is always done in the UI.</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This stands in for HMC returning a listed hearing. civil-service works out the hearing fee and moves the claim to HEARING_READINESS. It is always done in the UI.</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but the journey stops after their Standard Direction Order),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12). On the fast track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is always done in the UI.</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is always done in the UI.</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RESPOND_TO_DEFENCE and MANAGE_CONTACT_INFORMATION. ADD_CASE_NOTE, MEDIATION_UNSUCCESSFUL, CREATE_CASE_FLAGS, MAKE_CASE_FLAG_INACTIVE, STAY_CASE, MANAGE_STAY_REQUEST_UPDATE, LIFT_STAY, CREATE_SDO, MAKE_DIRECTIONS_ORDER, UPLOAD_EVIDENCE, CREATE_HEARING_NOTICE, PAY_HEARING_FEE, CONFIRM_TRIAL_ARRANGEMENTS, MAKE_FINAL_ORDER and CONFIRM_ORDER_REVIEW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CASE_STAYED,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0"/>
        <w:gridCol w:w="4228"/>
        <w:gridCol w:w="2550"/>
      </w:tblGrid>
      <w:tr>
        <w:trPr>
          <w:tblHeader/>
        </w:trPr>
        <w:tc>
          <w:tcPr>
            <w:tcW w:type="dxa" w:w="28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422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255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 then JUDICIAL_REFERRAL after unsuccessful mediation</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Case flags</w:t>
      </w:r>
    </w:p>
    <w:p>
      <w:pPr>
        <w:spacing w:after="120"/>
      </w:pPr>
      <w:r>
        <w:rPr>
          <w:rFonts w:ascii="Arial" w:cs="Arial" w:eastAsia="Arial" w:hAnsi="Arial"/>
        </w:rPr>
        <w:t xml:space="preserve">CASE_FLAGS switches on the case flag steps. Once the claimant has responded and the claim is still online (JUDICIAL_REFERRAL, IN_MEDIATION for a small claim, or after an admission AWAITING_APPLICANT_INTENTION or All_FINAL_ORDERS_ISSUED), the hearing centre admin adds each flag, then makes the first one inactive.</w:t>
      </w:r>
    </w:p>
    <w:p>
      <w:pPr>
        <w:pStyle w:val="ListParagraph"/>
        <w:numPr>
          <w:ilvl w:val="0"/>
          <w:numId w:val="2"/>
        </w:numPr>
        <w:tabs>
          <w:tab w:val="left" w:pos="720"/>
        </w:tabs>
        <w:spacing w:after="60"/>
      </w:pPr>
      <w:r>
        <w:rPr>
          <w:rFonts w:ascii="Arial" w:cs="Arial" w:eastAsia="Arial" w:hAnsi="Arial"/>
        </w:rPr>
        <w:t xml:space="preserve">representative: a hearing loop for Claimant 1 (RA0043, the longest route through the flag pages), evidence by live link for Defendant 1 (SM0003) and vulnerable user for Defendant 2 (PF0002), leaving out a flag for a party the claim does not have.</w:t>
      </w:r>
    </w:p>
    <w:p>
      <w:pPr>
        <w:pStyle w:val="ListParagraph"/>
        <w:numPr>
          <w:ilvl w:val="0"/>
          <w:numId w:val="2"/>
        </w:numPr>
        <w:tabs>
          <w:tab w:val="left" w:pos="720"/>
        </w:tabs>
        <w:spacing w:after="60"/>
      </w:pPr>
      <w:r>
        <w:rPr>
          <w:rFonts w:ascii="Arial" w:cs="Arial" w:eastAsia="Arial" w:hAnsi="Arial"/>
        </w:rPr>
        <w:t xml:space="preserve">A list of holder:code, e.g. CASE:CF0002,DEFENDANT_1:RA0012. A third part gives the language for an interpreter flag (CLAIMANT_1:PF0015:Spanish) or the description for an "Other" flag (OT0001).</w:t>
      </w:r>
    </w:p>
    <w:p>
      <w:pPr>
        <w:spacing w:after="120"/>
      </w:pPr>
      <w:r>
        <w:rPr>
          <w:rFonts w:ascii="Arial" w:cs="Arial" w:eastAsia="Arial" w:hAnsi="Arial"/>
        </w:rPr>
        <w:t xml:space="preserve">The holders are CASE, CLAIMANT_1, CLAIMANT_2 (2v1) and DEFENDANT_1, DEFENDANT_2 (1v2). A specified claim's directions questionnaires name no experts or witnesses, so they cannot be flagged. A holder the claim does not have stops the run before it starts.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API_UNTIL=JUDICIAL_REFERRAL CASE_FLAGS='CASE:CF0002,DEFENDANT_2:PF0015:Spanish' STOP_AFTER_TEST=MAKE_CASE_FLAG_INACTIVE npx playwright test playwright-tests/e2e/journeys/SpecifiedSS.test.ts --project chromium</w:t>
      </w:r>
    </w:p>
    <w:p>
      <w:pPr>
        <w:pStyle w:val="Heading2"/>
      </w:pPr>
      <w:r>
        <w:rPr>
          <w:rFonts w:ascii="Arial" w:cs="Arial" w:eastAsia="Arial" w:hAnsi="Arial"/>
        </w:rPr>
        <w:t xml:space="preserve">9. Manage Contact Information</w:t>
      </w:r>
    </w:p>
    <w:p>
      <w:pPr>
        <w:spacing w:after="120"/>
      </w:pPr>
      <w:r>
        <w:rPr>
          <w:rFonts w:ascii="Arial" w:cs="Arial" w:eastAsia="Arial" w:hAnsi="Arial"/>
        </w:rPr>
        <w:t xml:space="preserve">MANAGE_CONTACT_INFORMATION switches on the contact information steps, which run once the claimant has responded and the claim is still online.</w:t>
      </w:r>
    </w:p>
    <w:p>
      <w:pPr>
        <w:pStyle w:val="ListParagraph"/>
        <w:numPr>
          <w:ilvl w:val="0"/>
          <w:numId w:val="2"/>
        </w:numPr>
        <w:tabs>
          <w:tab w:val="left" w:pos="720"/>
        </w:tabs>
        <w:spacing w:after="60"/>
      </w:pPr>
      <w:r>
        <w:rPr>
          <w:rFonts w:ascii="Arial" w:cs="Arial" w:eastAsia="Arial" w:hAnsi="Arial"/>
        </w:rPr>
        <w:t xml:space="preserve">representative: the claimant's solicitor changes Claimant 1's details and adds someone attending for their firm, each defendant's solicitor changes their client's details, and the admin adds a witness for Defendant 1. A run for a party or solicitor the claim does not have is left out.</w:t>
      </w:r>
    </w:p>
    <w:p>
      <w:pPr>
        <w:pStyle w:val="ListParagraph"/>
        <w:numPr>
          <w:ilvl w:val="0"/>
          <w:numId w:val="2"/>
        </w:numPr>
        <w:tabs>
          <w:tab w:val="left" w:pos="720"/>
        </w:tabs>
        <w:spacing w:after="60"/>
      </w:pPr>
      <w:r>
        <w:rPr>
          <w:rFonts w:ascii="Arial" w:cs="Arial" w:eastAsia="Arial" w:hAnsi="Arial"/>
        </w:rPr>
        <w:t xml:space="preserve">A list of user:party, one run of the event each. The users are admin, claimantSolicitor, respondent1Solicitor and respondent2Solicitor; the parties are the event's options, e.g. CLAIMANT_1, DEFENDANT_1_LR_INDIVIDUALS or DEFENDANT_2_ORGANISATION_INDIVIDUALS (a company or organisation defendant).</w:t>
      </w:r>
    </w:p>
    <w:p>
      <w:pPr>
        <w:spacing w:after="120"/>
      </w:pPr>
      <w:r>
        <w:rPr>
          <w:rFonts w:ascii="Arial" w:cs="Arial" w:eastAsia="Arial" w:hAnsi="Arial"/>
        </w:rPr>
        <w:t xml:space="preserve">A party's email and first address line are changed, someone attending for an organisation or its solicitor is added, and the admin adds a witness or expert. A solicitor only sees their own client's side. A specified claim names no witnesses or experts and has no litigation friends, so a solicitor cannot choose witnesses or experts, and no one can choose a litigation friend. A run the claim does not allow stops the run before it starts.</w:t>
      </w:r>
    </w:p>
    <w:p>
      <w:pPr>
        <w:spacing w:after="120"/>
      </w:pPr>
      <w:r>
        <w:rPr>
          <w:rFonts w:ascii="Arial" w:cs="Arial" w:eastAsia="Arial" w:hAnsi="Arial"/>
        </w:rPr>
        <w:t xml:space="preserve">civil-service does not let a solicitor manage contact information while a claim waits in AWAITING_APPLICANT_INTENTION (a 1v1 full admission paid immediately), so a solicitor's run is skipped then; the admin's still runs.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DEFENDANT_TYPE=COMPANY API_UNTIL=JUDICIAL_REFERRAL MANAGE_CONTACT_INFORMATION='admin:CLAIMANT_1,respondent1Solicitor:DEFENDANT_1_ORGANISATION_INDIVIDUALS,respondent2Solicitor:DEFENDANT_2' STOP_AFTER_TEST=MANAGE_CONTACT_INFORMATION npx playwright test playwright-tests/e2e/journeys/SpecifiedSS.test.ts --project chromium</w:t>
      </w:r>
    </w:p>
    <w:p>
      <w:pPr>
        <w:pStyle w:val="Heading2"/>
      </w:pPr>
      <w:r>
        <w:rPr>
          <w:rFonts w:ascii="Arial" w:cs="Arial" w:eastAsia="Arial" w:hAnsi="Arial"/>
        </w:rPr>
        <w:t xml:space="preserve">10.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11.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12.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2"/>
        <w:gridCol w:w="3196"/>
        <w:gridCol w:w="1551"/>
        <w:gridCol w:w="3199"/>
      </w:tblGrid>
      <w:tr>
        <w:trPr>
          <w:tblHeader/>
        </w:trPr>
        <w:tc>
          <w:tcPr>
            <w:tcW w:type="dxa" w:w="16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5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the hearing centre admin adds a case note after the claim is issued.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add flags once the claimant has responded, then make the first inactive (section 8). Holders: CASE, CLAIMANT_1, CLAIMANT_2, DEFENDANT_1, DEFENDANT_2. The detail is the language for an interpreter flag or the description for an OT0001 flag.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Manage Contact Information once the claimant has responded, one run per entry, each checked against the saved case data (section 9). Users: admin, claimantSolicitor, respondent1Solicitor, respondent2Solicitor. Parties: CLAIMANT_1/2, DEFENDANT_1/2, each with _ORGANISATION_INDIVIDUALS, and CLAIMANT_1/DEFENDANT_1/DEFENDANT_2 with _LR_INDIVIDUALS; the admin can also add _WITNESSES or _EXPERTS. Has an API version.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stay the case once it reaches JUDICIAL_REFERRAL, ask for an update and lift the stay.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 FREE_FORM_ORDER, ASSISTED_ORDER. Intermediate: BLANK_TEMPLATE_AFTER_HEARING, BLANK_TEMPLATE_BEFORE_HEARING, FIX_A_DATE_FOR_CMC. Multi: those three and FIX_A_DATE_FOR_CCMC</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13.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2026-10-27T15:12:05.182Z</dcterms:created>
  <dcterms:modified xsi:type="dcterms:W3CDTF">2026-10-27T15:12:05.183Z</dcterms:modified>
</cp:coreProperties>
</file>

<file path=docProps/custom.xml><?xml version="1.0" encoding="utf-8"?>
<Properties xmlns="http://schemas.openxmlformats.org/officeDocument/2006/custom-properties" xmlns:vt="http://schemas.openxmlformats.org/officeDocument/2006/docPropsVTypes"/>
</file>