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pStyle w:val="ListParagraph"/>
        <w:numPr>
          <w:ilvl w:val="0"/>
          <w:numId w:val="2"/>
        </w:numPr>
        <w:tabs>
          <w:tab w:val="left" w:pos="720"/>
        </w:tabs>
        <w:spacing w:after="60"/>
      </w:pPr>
      <w:r>
        <w:rPr>
          <w:rFonts w:ascii="Arial" w:cs="Arial" w:eastAsia="Arial" w:hAnsi="Arial"/>
        </w:rPr>
        <w:t xml:space="preserve">SETTLE_CLAIM_MARK_PAID_FULL (optional): once the rest of the journey has run, or where STOP_AT_STATE or STOP_AFTER_TEST stops it, the claimant's solicitor settles the claim with "Settle this claim", marking it paid in full (SETTLE_CLAIM=MARK_PAID_IN_FULL). civil-service stays the case (CASE_STAYED) and tells the defendants. With two claimants it is for both. It has an API version.</w:t>
      </w:r>
    </w:p>
    <w:p>
      <w:pPr>
        <w:pStyle w:val="ListParagraph"/>
        <w:numPr>
          <w:ilvl w:val="0"/>
          <w:numId w:val="2"/>
        </w:numPr>
        <w:tabs>
          <w:tab w:val="left" w:pos="720"/>
        </w:tabs>
        <w:spacing w:after="60"/>
      </w:pPr>
      <w:r>
        <w:rPr>
          <w:rFonts w:ascii="Arial" w:cs="Arial" w:eastAsia="Arial" w:hAnsi="Arial"/>
        </w:rPr>
        <w:t xml:space="preserve">SETTLE_CLAIM (optional): once the rest of the journey has run, or where it is stopped, the hearing centre admin records with court staff's own "Settle this claim" that the claim settled following a judge's order (SETTLE_CLAIM=JUDGE_ORDER) or an approved consent order (CONSENT_ORDER), which moves it to CASE_SETTLED. Court staff can also settle a stayed case. It has an API version.</w:t>
      </w:r>
    </w:p>
    <w:p>
      <w:pPr>
        <w:pStyle w:val="ListParagraph"/>
        <w:numPr>
          <w:ilvl w:val="0"/>
          <w:numId w:val="2"/>
        </w:numPr>
        <w:tabs>
          <w:tab w:val="left" w:pos="720"/>
        </w:tabs>
        <w:spacing w:after="60"/>
      </w:pPr>
      <w:r>
        <w:rPr>
          <w:rFonts w:ascii="Arial" w:cs="Arial" w:eastAsia="Arial" w:hAnsi="Arial"/>
        </w:rPr>
        <w:t xml:space="preserve">DISCONTINUE_CLAIM, VALIDATE_DISCONTINUANCE (optional): once the rest of the journey has run, or where it is stopped, the claimant's solicitor fully discontinues the claim with "Discontinue this claim", for every claimant and against every defendant. Without the court's permission (DISCONTINUE_CLAIM=NO_PERMISSION_NEEDED) civil-service discontinues the claim (CASE_DISCONTINUED). With permission a judge gave today (PERMISSION_GRANTED), the hearing centre admin then claims the work allocation task and validates the discontinuance with "Validate discontinuance", which discontinues the claim. It is not offered once the final orders are issued or while the case is stayed. Both have API versions.</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pacing w:after="120"/>
      </w:pPr>
      <w:r>
        <w:rPr>
          <w:rFonts w:ascii="Arial" w:cs="Arial" w:eastAsia="Arial" w:hAnsi="Arial"/>
        </w:rPr>
        <w:t xml:space="preserve">Settling or discontinuing the claim (SETTLE_CLAIM, DISCONTINUE_CLAIM) still runs where the journey is stopped, so the claim can be closed at any point. An invalid combination of settings fails the run before the first test, with every problem listed: for example SETTLE_CLAIM and DISCONTINUE_CLAIM together, settling or discontinuing as the claimant's solicitor against two defendants where one is a litigant in person, or settling or discontinuing where the journey ends in a state the event is not offered in (such as SETTLE_CLAIM=MARK_PAID_IN_FULL after successful mediation, or DISCONTINUE_CLAIM on a journey that runs to All_FINAL_ORDERS_ISSUED).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once the rest of the journey has run or where it is stopped: the claimant's solicitor marks the claim paid in full with "Settle this claim", which stays the case (CASE_STAYED), or the hearing centre admin records it settled after a judge's order or a consent order (CASE_SETTLED).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once the rest of the journey has run or where it is stopped: the claimant's solicitor fully discontinues the claim, without the court's permission (CASE_DISCONTINUED) or with a judge's permission, which the hearing centre admin then validates (CASE_DISCONTINUED).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2026-10-28T15:21:08.100Z</dcterms:created>
  <dcterms:modified xsi:type="dcterms:W3CDTF">2026-10-28T15:21:08.101Z</dcterms:modified>
</cp:coreProperties>
</file>

<file path=docProps/custom.xml><?xml version="1.0" encoding="utf-8"?>
<Properties xmlns="http://schemas.openxmlformats.org/officeDocument/2006/custom-properties" xmlns:vt="http://schemas.openxmlformats.org/officeDocument/2006/docPropsVTypes"/>
</file>