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ahoma" w:cs="Tahoma" w:hAnsi="Tahoma" w:eastAsia="Tahoma"/>
          <w:sz w:val="22"/>
          <w:szCs w:val="22"/>
        </w:rPr>
      </w:pPr>
    </w:p>
    <w:tbl>
      <w:tblPr>
        <w:tblW w:w="974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0"/>
        <w:gridCol w:w="3969"/>
        <w:gridCol w:w="1796"/>
        <w:gridCol w:w="1999"/>
      </w:tblGrid>
      <w:tr>
        <w:tblPrEx>
          <w:shd w:val="clear" w:color="auto" w:fill="cdd4e9"/>
        </w:tblPrEx>
        <w:trPr>
          <w:trHeight w:val="1336" w:hRule="atLeast"/>
        </w:trPr>
        <w:tc>
          <w:tcPr>
            <w:tcW w:type="dxa" w:w="198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125416" cy="1004221"/>
                  <wp:effectExtent l="0" t="0" r="0" b="0"/>
                  <wp:docPr id="1073741825" name="officeArt object" descr="page1image594648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ge1image59464816" descr="page1image5946481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6" cy="1004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14:textFill>
                  <w14:solidFill>
                    <w14:srgbClr w14:val="60686D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sz w:val="44"/>
                <w:szCs w:val="4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 response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Claim number: &lt;&lt;referenceNumber&gt;&gt;</w:t>
            </w:r>
          </w:p>
        </w:tc>
        <w:tc>
          <w:tcPr>
            <w:tcW w:type="dxa" w:w="19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08894" cy="808894"/>
                  <wp:effectExtent l="0" t="0" r="0" b="0"/>
                  <wp:docPr id="1073741826" name="officeArt object" descr="page1image594646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ge1image59464608" descr="page1image5946460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94" cy="80889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76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Case name: &lt;&lt;caseName&gt;&gt;</w:t>
            </w:r>
          </w:p>
        </w:tc>
      </w:tr>
      <w:tr>
        <w:tblPrEx>
          <w:shd w:val="clear" w:color="auto" w:fill="cdd4e9"/>
        </w:tblPrEx>
        <w:trPr>
          <w:trHeight w:val="72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Claimant ref: &lt;&lt;solicitorReferences.applicantSolicitor1Reference&gt;&gt; 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Defendant ref: &lt;&lt;solicitorReferences.respondentSolicitor1Reference&gt;&gt;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  <w:jc w:val="right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Received: &lt;&lt;{dateFormat(submittedOn,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 MMMM 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dd-MM-yyyy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)}&gt;&gt;</w:t>
            </w:r>
          </w:p>
        </w:tc>
      </w:tr>
    </w:tbl>
    <w:p>
      <w:pPr>
        <w:pStyle w:val="Body A"/>
        <w:widowControl w:val="0"/>
        <w:ind w:left="108" w:hanging="108"/>
        <w:rPr>
          <w:rFonts w:ascii="Tahoma" w:cs="Tahoma" w:hAnsi="Tahoma" w:eastAsia="Tahoma"/>
          <w:sz w:val="22"/>
          <w:szCs w:val="22"/>
        </w:rPr>
      </w:pPr>
    </w:p>
    <w:p>
      <w:pPr>
        <w:pStyle w:val="Body A"/>
        <w:widowControl w:val="0"/>
        <w:rPr>
          <w:rFonts w:ascii="Tahoma" w:cs="Tahoma" w:hAnsi="Tahoma" w:eastAsia="Tahoma"/>
          <w:sz w:val="22"/>
          <w:szCs w:val="22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’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s details</w:t>
      </w:r>
    </w:p>
    <w:tbl>
      <w:tblPr>
        <w:tblW w:w="100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39"/>
        <w:gridCol w:w="6521"/>
      </w:tblGrid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Name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</w:pPr>
            <w:r>
              <w:rPr>
                <w:rFonts w:ascii="Cambria" w:hAnsi="Cambria"/>
                <w:outline w:val="0"/>
                <w:color w:val="0a0a0a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&lt;&lt;respondent1.name&gt;&gt; </w:t>
            </w:r>
          </w:p>
        </w:tc>
      </w:tr>
      <w:tr>
        <w:tblPrEx>
          <w:shd w:val="clear" w:color="auto" w:fill="cdd4e9"/>
        </w:tblPrEx>
        <w:trPr>
          <w:trHeight w:val="4671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Address 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respondent1.primaryAddress.PostTown!=null}&gt;&gt;&lt;&lt;respondent1.primaryAddress.PostTown&gt;&gt;&lt;&lt;es_&gt;&gt;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respondent1.primaryAddress.County!=null}&gt;&gt;&lt;&lt;respondent1.primaryAddress.County&gt;&gt;&lt;&lt;es_&gt;&gt;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respondent1.primaryAddress.Country!=null}&gt;&gt;&lt;&lt;respondent1.primaryAddress.Country&gt;&gt;&lt;&lt;es_&gt;&gt;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respondent1.primaryAddress.PostCode!=null}&gt;&gt;&lt;&lt;respondent1.primaryAddress.PostCode&gt;&gt;&lt;&lt;es_&gt;&gt;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respondent1.individualDateOfBirth!=null}&gt;&gt;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Date of birth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&lt;&lt;respondent1.individualDateOfBirth&gt;&gt;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respondent1.representative.phoneNumber!=null}&gt;&gt;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Telephone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&lt;&lt;respondent1.representative.phoneNumber&gt;&gt;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respondent1.representative.emailAddress!=null}&gt;&gt;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&lt;&lt;respondent1.representative.emailAddress&gt;&gt;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120"/>
        <w:ind w:left="108" w:hanging="108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’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s response to the claim</w:t>
      </w:r>
    </w:p>
    <w:tbl>
      <w:tblPr>
        <w:tblW w:w="1002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6344"/>
      </w:tblGrid>
      <w:tr>
        <w:tblPrEx>
          <w:shd w:val="clear" w:color="auto" w:fill="cdd4e9"/>
        </w:tblPrEx>
        <w:trPr>
          <w:trHeight w:val="255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Preferred court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response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Amount they admit they owe 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Why they dispute the claim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</w:t>
            </w:r>
            <w:r>
              <w:rPr>
                <w:rFonts w:ascii="Calibri" w:hAnsi="Calibri"/>
                <w:sz w:val="21"/>
                <w:szCs w:val="21"/>
                <w:shd w:val="clear" w:color="auto" w:fill="ffffff"/>
                <w:rtl w:val="0"/>
                <w:lang w:val="en-US"/>
              </w:rPr>
              <w:t>hearingCourtLocation</w:t>
            </w: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&gt;&gt;</w:t>
            </w:r>
          </w:p>
          <w:p>
            <w:pPr>
              <w:pStyle w:val="Body A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  <w:lang w:val="en-US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&lt;&lt;defendantResponse&gt;&gt;</w:t>
            </w:r>
            <w:r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  <w:br w:type="textWrapping"/>
            </w:r>
          </w:p>
          <w:p>
            <w:pPr>
              <w:pStyle w:val="Default"/>
              <w:bidi w:val="0"/>
              <w:spacing w:before="40" w:after="4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Calibri" w:hAnsi="Calibri" w:hint="default"/>
                <w:sz w:val="21"/>
                <w:szCs w:val="21"/>
                <w:shd w:val="nil" w:color="auto" w:fill="auto"/>
                <w:rtl w:val="0"/>
                <w:lang w:val="en-US"/>
              </w:rPr>
              <w:t>£</w:t>
            </w: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&lt;&lt;commonDetails.amountToPay&gt;&gt;</w:t>
            </w:r>
          </w:p>
          <w:p>
            <w:pPr>
              <w:pStyle w:val="Body A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</w:rPr>
            </w:pP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&lt;&lt;whyDisputeTheClaim&gt;&gt;</w:t>
            </w:r>
          </w:p>
        </w:tc>
      </w:tr>
      <w:tr>
        <w:tblPrEx>
          <w:shd w:val="clear" w:color="auto" w:fill="cdd4e9"/>
        </w:tblPrEx>
        <w:trPr>
          <w:trHeight w:val="1887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timeline of what happened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&lt;&lt;cs_{timelineUploaded}&gt;&gt;&lt;&lt; specResponseTimelineDocumentFiles &gt;&gt;&lt;&lt;es_&gt;&gt;</w:t>
            </w: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&lt;&lt;rs_timeline&gt;&gt;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&lt;&lt;{dateFormat(timelineDate,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 MMMM 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dd-MM-yyyy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)}&gt;&gt;: &lt;&lt;timelineDescription&gt;&gt;</w:t>
            </w: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&lt;&lt;es_timeline&gt;&gt;</w:t>
            </w:r>
          </w:p>
        </w:tc>
      </w:tr>
      <w:tr>
        <w:tblPrEx>
          <w:shd w:val="clear" w:color="auto" w:fill="cdd4e9"/>
        </w:tblPrEx>
        <w:trPr>
          <w:trHeight w:val="567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&lt;&lt;cr_{ respondent1SpecDefenceResponseDocument !=null}&gt;&gt;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evidence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&lt;&lt;respondent1SpecDefenceResponseDocument&gt;&gt;</w:t>
            </w:r>
          </w:p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&lt;&lt;cr_{poundsPaid!=null}&gt;&gt;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Amount the defendant has paid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&lt;&lt;poundsPaid&gt;&gt;</w:t>
            </w:r>
          </w:p>
        </w:tc>
      </w:tr>
      <w:tr>
        <w:tblPrEx>
          <w:shd w:val="clear" w:color="auto" w:fill="cdd4e9"/>
        </w:tblPrEx>
        <w:trPr>
          <w:trHeight w:val="246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When they say they paid this amount 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How they paid the amount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&lt;&lt;cs_{paymentDate!=null}&gt;&gt;&lt;&lt;paymentDate&gt;&gt;&lt;&lt;es_&gt;&gt;</w:t>
            </w:r>
          </w:p>
          <w:p>
            <w:pPr>
              <w:pStyle w:val="Body A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 A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 A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&lt;&lt;cs_{paymentMethod!=null}&gt;&gt;&lt;&lt;paymentMethod&gt;&gt;&lt;&lt;es_&gt;&gt;</w:t>
            </w:r>
          </w:p>
          <w:p>
            <w:pPr>
              <w:pStyle w:val="Body A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0881" w:hRule="atLeast"/>
        </w:trPr>
        <w:tc>
          <w:tcPr>
            <w:tcW w:type="dxa" w:w="1002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spacing w:before="80"/>
              <w:rPr>
                <w:rFonts w:ascii="Arial" w:cs="Arial" w:hAnsi="Arial" w:eastAsia="Arial"/>
                <w:sz w:val="34"/>
                <w:szCs w:val="34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&lt;&lt;cs_{commonDetails.responseType == 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FULL_ADMISSION</w:t>
            </w:r>
            <w:r>
              <w:rPr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shd w:val="nil" w:color="auto" w:fill="auto"/>
                <w:rtl w:val="0"/>
                <w:lang w:val="en-US"/>
              </w:rPr>
              <w:t xml:space="preserve">|| (commonDetails.responseType == 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PART_ADMISSION</w:t>
            </w:r>
            <w:r>
              <w:rPr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shd w:val="nil" w:color="auto" w:fill="auto"/>
                <w:rtl w:val="0"/>
                <w:lang w:val="en-US"/>
              </w:rPr>
              <w:t xml:space="preserve">&amp;&amp; commonDetails.howToPay != null &amp;&amp; commonDetails.whyReject!= 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ALREADY_PAID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)}&gt;&gt;</w:t>
            </w:r>
          </w:p>
          <w:p>
            <w:pPr>
              <w:pStyle w:val="Body A"/>
              <w:pBdr>
                <w:top w:val="nil"/>
                <w:left w:val="nil"/>
                <w:bottom w:val="single" w:color="000000" w:sz="4" w:space="0" w:shadow="0" w:frame="0"/>
                <w:right w:val="nil"/>
              </w:pBdr>
              <w:bidi w:val="0"/>
              <w:spacing w:before="120" w:after="120"/>
              <w:ind w:left="0" w:right="0" w:firstLine="0"/>
              <w:jc w:val="left"/>
              <w:rPr>
                <w:rFonts w:ascii="Cambria" w:cs="Cambria" w:hAnsi="Cambria" w:eastAsia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How Defendant will pay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&lt;&lt;cr_{commonDetails.howToPay==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IMMEDIATELY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  <w:tab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Final payment of</w:t>
              <w:tab/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£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&lt;&lt;commonDetails.amountToPay&gt;&gt;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Final payment by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 xml:space="preserve">&lt;&lt;{dateFormat(commonDetails.payBy, 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, 'dd-MM-yyyy')}&gt;&gt;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  <w:tab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&lt;&lt;cr_{commonDetails.howToPay==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BY_SET_DATE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  <w:tab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Final payment of</w:t>
              <w:tab/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£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 xml:space="preserve">&lt;&lt;commonDetails.amountToPay&gt;&gt; no later than &lt;&lt;{dateFormat(commonDetails.payBy, 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, 'dd-MM-yyyy')}&gt;&gt;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Reason defendant cannot pay full amount immediately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&lt;&lt;commonDetails.whyNotPayImmediately&gt;&gt;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  <w:tab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&lt;&lt;cr_{commonDetails.howToPay==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SUGGESTION_OF_REPAYMENT_PLAN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  <w:tab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lang w:val="en-US"/>
              </w:rPr>
              <w:tab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First payment by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 xml:space="preserve">&lt;&lt;{dateFormat(commonDetails.repaymentPlan.firstRepaymentDate, 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, 'yyyy-MM-dd')}&gt;&gt;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Regular payments of</w:t>
              <w:tab/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£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&lt;&lt;commonDetails.repaymentPlan.paymentAmount&gt;&gt;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Frequency of payments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&lt;&lt;commonDetails.repaymentPlan.paymentFrequencyDisplay&gt;&gt;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Final payment by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 xml:space="preserve">&lt;&lt;{dateFormat(commonDetails.payBy, 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, 'dd-MM-yyyy')}&gt;&gt;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hd w:val="clear" w:color="auto" w:fill="ffffff"/>
                <w:rtl w:val="0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Reason defendant cannot pay full amount immediately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&lt;&lt;commonDetails.whyNotPayImmediately&gt;&gt;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  <w:tab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&lt;&lt;es_&gt;&gt;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pBdr>
                <w:top w:val="nil"/>
                <w:left w:val="nil"/>
                <w:bottom w:val="single" w:color="000000" w:sz="4" w:space="0" w:shadow="0" w:frame="0"/>
                <w:right w:val="nil"/>
              </w:pBdr>
              <w:spacing w:before="120" w:after="120"/>
            </w:pPr>
            <w:r>
              <w:rPr>
                <w:rFonts w:ascii="Cambria" w:hAnsi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Statement of truth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  <w:rPr>
                <w:rFonts w:ascii="Cambria" w:cs="Cambria" w:hAnsi="Cambria" w:eastAsia="Cambria"/>
                <w:outline w:val="0"/>
                <w:color w:val="0a0a0a"/>
                <w:u w:color="0a0a0a"/>
                <w:shd w:val="nil" w:color="auto" w:fill="auto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0a0a0a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 </w:t>
            </w:r>
          </w:p>
        </w:tc>
      </w:tr>
    </w:tbl>
    <w:p>
      <w:pPr>
        <w:pStyle w:val="Body A"/>
        <w:widowControl w:val="0"/>
        <w:spacing w:before="120" w:after="120"/>
        <w:ind w:left="108" w:hanging="108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 xml:space="preserve">The defendant believes that the facts stated in this response are true. </w:t>
      </w:r>
    </w:p>
    <w:p>
      <w:pPr>
        <w:pStyle w:val="Body A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I am duly authorised by the defendant to sign this statement.</w:t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The defendant understands that proceedings for contempt of court may be brought against anyone who makes, or causes to be made, a false statement in a document verified by a statement of truth without an honest belief in its truth.</w:t>
      </w:r>
    </w:p>
    <w:tbl>
      <w:tblPr>
        <w:tblW w:w="100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060"/>
      </w:tblGrid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0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mbria" w:cs="Cambria" w:hAnsi="Cambria" w:eastAsia="Cambria"/>
                <w:shd w:val="clear" w:color="auto" w:fill="ffffff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Name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&lt;&lt;statementOfTruth.name&gt;&gt;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Role  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&lt;&lt;statementOfTruth.role&gt;&gt;</w:t>
            </w:r>
          </w:p>
        </w:tc>
      </w:tr>
    </w:tbl>
    <w:p>
      <w:pPr>
        <w:pStyle w:val="Body A"/>
        <w:widowControl w:val="0"/>
        <w:spacing w:before="120" w:after="120"/>
        <w:ind w:left="108" w:hanging="108"/>
      </w:pPr>
      <w:r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Segoe UI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 (Web)"/>
      <w:jc w:val="right"/>
    </w:pPr>
    <w:r>
      <w:rPr>
        <w:shd w:val="nil" w:color="auto" w:fill="auto"/>
        <w:rtl w:val="0"/>
        <w:lang w:val="en-US"/>
      </w:rPr>
      <w:t>N181</w:t>
      <w:tab/>
      <w:tab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Page </w:t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instrText xml:space="preserve"> PAGE </w:instrText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of </w:t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instrText xml:space="preserve"> NUMPAGES </w:instrText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