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39D2A7CC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</w:t>
            </w:r>
            <w:r w:rsidR="002D7DCC">
              <w:rPr>
                <w:rFonts w:ascii="GDSTransportWebsite" w:hAnsi="GDSTransportWebsite"/>
                <w:color w:val="60686D"/>
                <w:sz w:val="28"/>
                <w:szCs w:val="28"/>
              </w:rPr>
              <w:t>- test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: &lt;&lt;caseName&gt;&gt;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69F950A3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  <w:r w:rsidR="00954907">
        <w:rPr>
          <w:rFonts w:ascii="GDSTransportWebsite" w:hAnsi="GDSTransportWebsite"/>
          <w:color w:val="0A0A0A"/>
          <w:sz w:val="36"/>
          <w:szCs w:val="36"/>
        </w:rPr>
        <w:t xml:space="preserve"> - test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&lt;&lt;cr_{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4"/>
        <w:gridCol w:w="3882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lastRenderedPageBreak/>
        <w:t>&lt;&lt;</w:t>
      </w:r>
      <w:r w:rsidR="000F1AEE">
        <w:t>lipStatementOfTru</w:t>
      </w:r>
      <w:r w:rsidR="00467252">
        <w:t xml:space="preserve">thName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 w:rsidSect="00CF26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D0DFD" w14:textId="77777777" w:rsidR="008A1991" w:rsidRDefault="008A1991">
      <w:r>
        <w:separator/>
      </w:r>
    </w:p>
  </w:endnote>
  <w:endnote w:type="continuationSeparator" w:id="0">
    <w:p w14:paraId="1F4959DB" w14:textId="77777777" w:rsidR="008A1991" w:rsidRDefault="008A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3B314" w14:textId="77777777" w:rsidR="008A1991" w:rsidRDefault="008A1991">
      <w:r>
        <w:separator/>
      </w:r>
    </w:p>
  </w:footnote>
  <w:footnote w:type="continuationSeparator" w:id="0">
    <w:p w14:paraId="6867C002" w14:textId="77777777" w:rsidR="008A1991" w:rsidRDefault="008A1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0F1AEE"/>
    <w:rsid w:val="00127B0D"/>
    <w:rsid w:val="00137291"/>
    <w:rsid w:val="0015028D"/>
    <w:rsid w:val="001513C6"/>
    <w:rsid w:val="00154BDB"/>
    <w:rsid w:val="001613C5"/>
    <w:rsid w:val="00161DC7"/>
    <w:rsid w:val="0018656E"/>
    <w:rsid w:val="001F1575"/>
    <w:rsid w:val="001F2F8E"/>
    <w:rsid w:val="001F32DD"/>
    <w:rsid w:val="002202C3"/>
    <w:rsid w:val="00222B7A"/>
    <w:rsid w:val="00245C15"/>
    <w:rsid w:val="00261589"/>
    <w:rsid w:val="00286FED"/>
    <w:rsid w:val="0029260D"/>
    <w:rsid w:val="002A67DD"/>
    <w:rsid w:val="002D7DCC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A162B"/>
    <w:rsid w:val="005B58F1"/>
    <w:rsid w:val="005B608E"/>
    <w:rsid w:val="005E1986"/>
    <w:rsid w:val="005F18D4"/>
    <w:rsid w:val="005F2A4D"/>
    <w:rsid w:val="00617066"/>
    <w:rsid w:val="00623162"/>
    <w:rsid w:val="006345E7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A483C"/>
    <w:rsid w:val="007B2428"/>
    <w:rsid w:val="007C76B8"/>
    <w:rsid w:val="007E213F"/>
    <w:rsid w:val="00803058"/>
    <w:rsid w:val="008300C3"/>
    <w:rsid w:val="00831428"/>
    <w:rsid w:val="008320FA"/>
    <w:rsid w:val="00865E56"/>
    <w:rsid w:val="00877EDF"/>
    <w:rsid w:val="008809B8"/>
    <w:rsid w:val="00884C6B"/>
    <w:rsid w:val="0089661A"/>
    <w:rsid w:val="008A1991"/>
    <w:rsid w:val="008B4A09"/>
    <w:rsid w:val="008B6DF8"/>
    <w:rsid w:val="008D2D73"/>
    <w:rsid w:val="008E5767"/>
    <w:rsid w:val="00937083"/>
    <w:rsid w:val="009516F3"/>
    <w:rsid w:val="00954907"/>
    <w:rsid w:val="00956432"/>
    <w:rsid w:val="00966D50"/>
    <w:rsid w:val="00996ACE"/>
    <w:rsid w:val="009A23D5"/>
    <w:rsid w:val="009A2D52"/>
    <w:rsid w:val="009A7971"/>
    <w:rsid w:val="009F78F1"/>
    <w:rsid w:val="00A001D1"/>
    <w:rsid w:val="00A3237D"/>
    <w:rsid w:val="00A47DBE"/>
    <w:rsid w:val="00A56463"/>
    <w:rsid w:val="00A878B9"/>
    <w:rsid w:val="00AA1D44"/>
    <w:rsid w:val="00AA398E"/>
    <w:rsid w:val="00AA5AC2"/>
    <w:rsid w:val="00AB6E92"/>
    <w:rsid w:val="00AC521C"/>
    <w:rsid w:val="00AC7944"/>
    <w:rsid w:val="00B20790"/>
    <w:rsid w:val="00B4354C"/>
    <w:rsid w:val="00B61B97"/>
    <w:rsid w:val="00B76D77"/>
    <w:rsid w:val="00BB348D"/>
    <w:rsid w:val="00C133F7"/>
    <w:rsid w:val="00C21543"/>
    <w:rsid w:val="00C51587"/>
    <w:rsid w:val="00C60045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CF26ED"/>
    <w:rsid w:val="00D106E0"/>
    <w:rsid w:val="00D3683B"/>
    <w:rsid w:val="00D73A47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E31C8"/>
    <w:rsid w:val="00EF0646"/>
    <w:rsid w:val="00F47AB3"/>
    <w:rsid w:val="00F612C9"/>
    <w:rsid w:val="00F84B9A"/>
    <w:rsid w:val="00F857DF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Manish Garg</cp:lastModifiedBy>
  <cp:revision>10</cp:revision>
  <cp:lastPrinted>2020-12-03T10:41:00Z</cp:lastPrinted>
  <dcterms:created xsi:type="dcterms:W3CDTF">2024-07-04T10:59:00Z</dcterms:created>
  <dcterms:modified xsi:type="dcterms:W3CDTF">2024-07-04T11:51:00Z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