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854F" w14:textId="77777777" w:rsidR="0033661E" w:rsidRPr="00C76FDD" w:rsidRDefault="0033661E" w:rsidP="0033661E">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 xml:space="preserve">&lt;&lt;{dateFormat($nowUTC </w:t>
      </w:r>
      <w:r w:rsidRPr="005B7EB7">
        <w:rPr>
          <w:rFonts w:ascii="Arial" w:eastAsia="Times New Roman" w:hAnsi="Arial" w:cs="Arial"/>
          <w:color w:val="000000" w:themeColor="text1"/>
          <w:sz w:val="18"/>
          <w:szCs w:val="18"/>
        </w:rPr>
        <w:t xml:space="preserve">,‘d MMMM yyyy’)} </w:t>
      </w:r>
      <w:r w:rsidRPr="005B7EB7">
        <w:rPr>
          <w:rFonts w:ascii="Arial" w:hAnsi="Arial" w:cs="Arial"/>
          <w:color w:val="000000" w:themeColor="text1"/>
          <w:sz w:val="18"/>
          <w:szCs w:val="18"/>
        </w:rPr>
        <w:t>&gt;&gt;</w:t>
      </w:r>
    </w:p>
    <w:p w14:paraId="3A9BFFBE" w14:textId="77777777" w:rsidR="0033661E" w:rsidRDefault="0033661E" w:rsidP="0033661E">
      <w:pPr>
        <w:jc w:val="center"/>
        <w:rPr>
          <w:rFonts w:ascii="Arial" w:eastAsia="Arial" w:hAnsi="Arial" w:cs="Arial"/>
          <w:b/>
          <w:sz w:val="28"/>
          <w:szCs w:val="28"/>
        </w:rPr>
      </w:pPr>
    </w:p>
    <w:p w14:paraId="0DAEDFE9" w14:textId="77777777" w:rsidR="0033661E" w:rsidRDefault="0033661E" w:rsidP="0033661E">
      <w:pPr>
        <w:jc w:val="center"/>
        <w:rPr>
          <w:rFonts w:ascii="Arial" w:eastAsia="Arial" w:hAnsi="Arial" w:cs="Arial"/>
          <w:b/>
          <w:sz w:val="28"/>
          <w:szCs w:val="28"/>
        </w:rPr>
      </w:pPr>
    </w:p>
    <w:p w14:paraId="08D0B6DA" w14:textId="471FAE8D" w:rsidR="0033661E" w:rsidRDefault="0033661E" w:rsidP="0033661E">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w:t>
      </w:r>
      <w:r w:rsidR="000B03B6" w:rsidRPr="006C12AF">
        <w:rPr>
          <w:rFonts w:ascii="Arial" w:hAnsi="Arial" w:cs="Arial"/>
          <w:b/>
          <w:bCs/>
          <w:sz w:val="28"/>
          <w:szCs w:val="28"/>
        </w:rPr>
        <w:t>caseManagementLocation</w:t>
      </w:r>
      <w:r w:rsidRPr="00B8569D">
        <w:rPr>
          <w:rFonts w:ascii="Arial" w:hAnsi="Arial" w:cs="Arial"/>
          <w:b/>
          <w:sz w:val="28"/>
          <w:szCs w:val="28"/>
        </w:rPr>
        <w:t>.</w:t>
      </w:r>
      <w:r w:rsidR="005C20C4">
        <w:rPr>
          <w:rFonts w:ascii="Arial" w:hAnsi="Arial" w:cs="Arial"/>
          <w:b/>
          <w:sz w:val="28"/>
          <w:szCs w:val="28"/>
        </w:rPr>
        <w:t>externalShortName</w:t>
      </w:r>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w:t>
      </w:r>
      <w:r>
        <w:rPr>
          <w:rFonts w:ascii="Arial" w:hAnsi="Arial" w:cs="Arial"/>
          <w:b/>
          <w:color w:val="000000" w:themeColor="text1"/>
          <w:sz w:val="28"/>
          <w:szCs w:val="28"/>
        </w:rPr>
        <w:t>Title</w:t>
      </w:r>
      <w:r w:rsidRPr="00B8569D">
        <w:rPr>
          <w:rFonts w:ascii="Arial" w:hAnsi="Arial" w:cs="Arial"/>
          <w:b/>
          <w:color w:val="000000" w:themeColor="text1"/>
          <w:sz w:val="28"/>
          <w:szCs w:val="28"/>
        </w:rPr>
        <w:t>&gt;&gt;</w:t>
      </w:r>
    </w:p>
    <w:p w14:paraId="4A038E6E" w14:textId="77777777" w:rsidR="0033661E" w:rsidRPr="00F85B77" w:rsidRDefault="0033661E" w:rsidP="0033661E">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057BE583" w14:textId="77777777" w:rsidR="0033661E" w:rsidRDefault="0033661E" w:rsidP="0033661E">
      <w:pPr>
        <w:jc w:val="center"/>
        <w:rPr>
          <w:rFonts w:ascii="Tahoma" w:hAnsi="Tahoma" w:cs="Tahoma"/>
        </w:rPr>
      </w:pPr>
    </w:p>
    <w:p w14:paraId="7D207401" w14:textId="77777777" w:rsidR="0033661E" w:rsidRDefault="0033661E" w:rsidP="0033661E">
      <w:pPr>
        <w:rPr>
          <w:rFonts w:ascii="Tahoma" w:hAnsi="Tahoma" w:cs="Tahoma"/>
        </w:rPr>
      </w:pPr>
    </w:p>
    <w:p w14:paraId="5C81364A" w14:textId="77777777" w:rsidR="00620DBA" w:rsidRDefault="00620DBA" w:rsidP="00F220B0">
      <w:pPr>
        <w:spacing w:after="274"/>
        <w:ind w:left="-2"/>
        <w:sectPr w:rsidR="00620DBA" w:rsidSect="00A61407">
          <w:pgSz w:w="11906" w:h="16838"/>
          <w:pgMar w:top="1440" w:right="1440" w:bottom="1440" w:left="1440" w:header="708" w:footer="708" w:gutter="0"/>
          <w:cols w:num="3" w:space="714" w:equalWidth="0">
            <w:col w:w="1985" w:space="714"/>
            <w:col w:w="3969" w:space="714"/>
            <w:col w:w="164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r w:rsidRPr="00006B41">
        <w:rPr>
          <w:rFonts w:ascii="Arial" w:hAnsi="Arial" w:cs="Arial"/>
          <w:lang w:val="en-US"/>
        </w:rPr>
        <w:t>disposalHearingJudgesRecitalDJ.input</w:t>
      </w:r>
      <w:bookmarkEnd w:id="2"/>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&lt;&lt; cs_</w:t>
      </w:r>
      <w:r w:rsidR="00E305D6" w:rsidRPr="00E305D6">
        <w:rPr>
          <w:rFonts w:ascii="Arial" w:hAnsi="Arial" w:cs="Arial"/>
        </w:rPr>
        <w:t>disposalHearingDisclosureOfDocumentsDJAddSection</w:t>
      </w:r>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r w:rsidR="00FF64E9" w:rsidRPr="0099080E">
        <w:rPr>
          <w:rFonts w:ascii="Arial" w:hAnsi="Arial" w:cs="Arial"/>
        </w:rPr>
        <w:t>disposalHearingDisclosureOfDocumentsDJ</w:t>
      </w:r>
      <w:r w:rsidRPr="0099080E">
        <w:rPr>
          <w:rFonts w:ascii="Arial" w:hAnsi="Arial" w:cs="Arial"/>
        </w:rPr>
        <w:t>.input &gt;&gt;</w:t>
      </w:r>
      <w:r>
        <w:t xml:space="preserve"> </w:t>
      </w:r>
      <w:r w:rsidR="00782028" w:rsidRPr="00C310A5">
        <w:rPr>
          <w:rFonts w:ascii="Arial" w:hAnsi="Arial" w:cs="Arial"/>
          <w:b/>
          <w:bCs/>
        </w:rPr>
        <w:t>&lt;&lt;</w:t>
      </w:r>
      <w:r w:rsidR="00782028">
        <w:rPr>
          <w:rFonts w:ascii="Arial" w:hAnsi="Arial" w:cs="Arial"/>
          <w:b/>
          <w:bCs/>
        </w:rPr>
        <w:t xml:space="preserve"> {dateFormat(</w:t>
      </w:r>
      <w:r w:rsidRPr="0099080E">
        <w:rPr>
          <w:rFonts w:ascii="Arial" w:hAnsi="Arial" w:cs="Arial"/>
          <w:b/>
          <w:bCs/>
        </w:rPr>
        <w:t xml:space="preserve"> 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{dateFormat(</w:t>
      </w:r>
      <w:r w:rsidR="006954BB" w:rsidRPr="0099080E">
        <w:rPr>
          <w:rFonts w:ascii="Arial" w:hAnsi="Arial" w:cs="Arial"/>
          <w:b/>
          <w:bCs/>
        </w:rPr>
        <w:t>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&lt;&lt;es_</w:t>
      </w:r>
      <w:r w:rsidR="00E305D6" w:rsidRPr="00FE1D43">
        <w:rPr>
          <w:rFonts w:ascii="Arial" w:hAnsi="Arial" w:cs="Arial"/>
        </w:rPr>
        <w:t xml:space="preserve">disposalHearingDisclosureOfDocumentsDJAddSection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&lt;&lt; cs_</w:t>
      </w:r>
      <w:r w:rsidR="00E305D6" w:rsidRPr="00FE1D43">
        <w:rPr>
          <w:rFonts w:ascii="Arial" w:hAnsi="Arial" w:cs="Arial"/>
        </w:rPr>
        <w:t>disposalHearingWitnessOfFactDJAddSection</w:t>
      </w:r>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{dateFormat(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‘dd MMMM yyyy’, ‘yyyy-MM-dd’)}&gt;&gt;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{dateFormat(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‘dd MMMM yyyy’, ‘yyyy-MM-dd’)}&gt;&gt;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&lt;&lt; es_</w:t>
      </w:r>
      <w:r w:rsidR="00E305D6" w:rsidRPr="00C310A5">
        <w:rPr>
          <w:rFonts w:ascii="Arial" w:hAnsi="Arial" w:cs="Arial"/>
        </w:rPr>
        <w:t xml:space="preserve">disposalHearingWitnessOfFactDJAddSection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{dateFormat(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&lt;&lt;es_disposalHearingMedicalEvidenceDJAddSection&gt;&gt;</w:t>
      </w:r>
    </w:p>
    <w:p w14:paraId="1406F5E6" w14:textId="5B5313C1" w:rsidR="00141E70" w:rsidRDefault="00141E70" w:rsidP="00303974">
      <w:pPr>
        <w:rPr>
          <w:rFonts w:ascii="Arial" w:hAnsi="Arial" w:cs="Arial"/>
        </w:rPr>
      </w:pPr>
      <w:r w:rsidRPr="00C310A5">
        <w:rPr>
          <w:rFonts w:ascii="Arial" w:hAnsi="Arial" w:cs="Arial"/>
        </w:rPr>
        <w:t>&lt;&lt;cs_disposalHearingQuestionsToExpertsDJAddSection&gt;&gt;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{dateFormat(</w:t>
      </w:r>
      <w:r w:rsidR="002C7E2C" w:rsidRPr="009F29A9">
        <w:rPr>
          <w:rFonts w:ascii="Arial" w:hAnsi="Arial" w:cs="Arial"/>
        </w:rPr>
        <w:t xml:space="preserve"> </w:t>
      </w:r>
      <w:r w:rsidR="00E439E8" w:rsidRPr="00C310A5">
        <w:rPr>
          <w:rFonts w:ascii="Arial" w:hAnsi="Arial" w:cs="Arial"/>
          <w:b/>
          <w:bCs/>
        </w:rPr>
        <w:t>disposalHearingQuestionsToExpertsDJ.date</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&lt;&lt;es_disposalHearingQuestionsToExpertsDJAddSection&gt;&gt;</w:t>
      </w:r>
    </w:p>
    <w:p w14:paraId="6CCA5650" w14:textId="63EB1227" w:rsidR="00E439E8" w:rsidRDefault="00E439E8" w:rsidP="00141E70">
      <w:pPr>
        <w:rPr>
          <w:rFonts w:ascii="Arial" w:hAnsi="Arial" w:cs="Arial"/>
        </w:rPr>
      </w:pPr>
      <w:r w:rsidRPr="00C310A5">
        <w:rPr>
          <w:rFonts w:ascii="Arial" w:hAnsi="Arial" w:cs="Arial"/>
        </w:rPr>
        <w:t>&lt;&lt;cs_disposalHearingSchedulesOfLossDJAddSection&gt;&gt;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‘dd MMMM yyyy’, ‘yyyy-MM-dd’)}&gt;&gt;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‘dd MMMM yyyy’, ‘yyyy-MM-dd’)}&gt;&gt;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‘dd MMMM yyyy’, ‘yyyy-MM-dd’)}&gt;&gt;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&lt;&lt;es_disposalHearingSchedulesOfLossDJAddSection&gt;&gt;</w:t>
      </w:r>
    </w:p>
    <w:p w14:paraId="490615D0" w14:textId="2A3DAF6D" w:rsidR="00DB4CED" w:rsidRDefault="009F58FE" w:rsidP="009F58FE">
      <w:pPr>
        <w:rPr>
          <w:rFonts w:ascii="Arial" w:hAnsi="Arial" w:cs="Arial"/>
        </w:rPr>
      </w:pPr>
      <w:r w:rsidRPr="00C310A5">
        <w:rPr>
          <w:rFonts w:ascii="Arial" w:hAnsi="Arial" w:cs="Arial"/>
        </w:rPr>
        <w:t>&lt;&lt;cs_disposalHearingFinalDisposalHearingDJAddSection&gt;&gt;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r w:rsidRPr="00430A35">
        <w:rPr>
          <w:rFonts w:ascii="Arial" w:hAnsi="Arial" w:cs="Arial"/>
        </w:rPr>
        <w:t>disposalHearingFinalDisposalHearingTimeDJ</w:t>
      </w:r>
      <w:bookmarkEnd w:id="4"/>
      <w:r w:rsidRPr="00C01FBE">
        <w:rPr>
          <w:rFonts w:ascii="Arial" w:hAnsi="Arial" w:cs="Arial"/>
        </w:rPr>
        <w:t>.input &gt;&gt;</w:t>
      </w:r>
      <w:r w:rsidRPr="00C01FBE">
        <w:rPr>
          <w:rFonts w:ascii="Arial" w:hAnsi="Arial" w:cs="Arial"/>
          <w:b/>
          <w:bCs/>
        </w:rPr>
        <w:t xml:space="preserve"> </w:t>
      </w:r>
      <w:r w:rsidR="00610F6E" w:rsidRPr="00610F6E">
        <w:rPr>
          <w:rFonts w:ascii="Arial" w:hAnsi="Arial" w:cs="Arial"/>
          <w:b/>
          <w:bCs/>
        </w:rPr>
        <w:t xml:space="preserve">&lt;&lt; {dateFormat(disposalHearingFinalDisposalHearingTimeDJ.date, ‘dd MMMM yyyy’, ‘yyyy-MM-dd’)}&gt;&gt;. </w:t>
      </w:r>
      <w:r w:rsidRPr="00C01FBE">
        <w:rPr>
          <w:rFonts w:ascii="Arial" w:hAnsi="Arial" w:cs="Arial"/>
        </w:rPr>
        <w:t xml:space="preserve">The time estimate is </w:t>
      </w:r>
      <w:r w:rsidRPr="00C01FBE">
        <w:rPr>
          <w:rFonts w:ascii="Arial" w:hAnsi="Arial" w:cs="Arial"/>
          <w:b/>
          <w:bCs/>
        </w:rPr>
        <w:t xml:space="preserve">&lt;&lt; </w:t>
      </w:r>
      <w:r w:rsidRPr="00430A35">
        <w:rPr>
          <w:rFonts w:ascii="Arial" w:hAnsi="Arial" w:cs="Arial"/>
          <w:b/>
          <w:bCs/>
        </w:rPr>
        <w:t xml:space="preserve">disposalHearingTimeEstimateDJ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&lt;&lt;cs_{disposalHearingMethodDJ=’</w:t>
      </w:r>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&lt;&lt;cs_{hearingLocation.site_name!=null}&gt;&gt;at &lt;&lt;hearingLocation.site_name&gt;&gt;, &lt;&lt;hearingLocation.court_address&gt;&gt; &lt;&lt;hearingLocation.postcode&gt;&gt;,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&lt;&lt;es_disposalHearingFinalDisposalHearingDJAddSection&gt;&gt;</w:t>
      </w:r>
    </w:p>
    <w:p w14:paraId="4A3533BE" w14:textId="0F58D41B" w:rsidR="00B115C1" w:rsidRDefault="00B115C1" w:rsidP="009F58FE">
      <w:pPr>
        <w:rPr>
          <w:rFonts w:ascii="Arial" w:hAnsi="Arial" w:cs="Arial"/>
        </w:rPr>
      </w:pPr>
      <w:r w:rsidRPr="00C310A5">
        <w:rPr>
          <w:rFonts w:ascii="Arial" w:hAnsi="Arial" w:cs="Arial"/>
        </w:rPr>
        <w:t>&lt;&lt;</w:t>
      </w:r>
      <w:r w:rsidR="00D360D0" w:rsidRPr="00C310A5">
        <w:rPr>
          <w:rFonts w:ascii="Arial" w:hAnsi="Arial" w:cs="Arial"/>
        </w:rPr>
        <w:t>cs_disposalHearingBundleDJAddSection&gt;&gt;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r w:rsidRPr="008049F3">
        <w:rPr>
          <w:rFonts w:ascii="Arial" w:hAnsi="Arial" w:cs="Arial"/>
        </w:rPr>
        <w:t>disposalHearingBundleDJ.input</w:t>
      </w:r>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r w:rsidR="0006709C" w:rsidRPr="008049F3">
        <w:rPr>
          <w:rFonts w:ascii="Arial" w:hAnsi="Arial" w:cs="Arial"/>
        </w:rPr>
        <w:t>typeBundleInfo</w:t>
      </w:r>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&lt;&lt;es_disposalHearingBundleDJAddSection&gt;&gt;</w:t>
      </w:r>
    </w:p>
    <w:p w14:paraId="6469F696" w14:textId="387C2832" w:rsidR="00DB4CED" w:rsidRDefault="0006709C" w:rsidP="0006709C">
      <w:pPr>
        <w:rPr>
          <w:rFonts w:ascii="Arial" w:hAnsi="Arial" w:cs="Arial"/>
        </w:rPr>
      </w:pPr>
      <w:r w:rsidRPr="00C310A5">
        <w:rPr>
          <w:rFonts w:ascii="Arial" w:hAnsi="Arial" w:cs="Arial"/>
        </w:rPr>
        <w:t>&lt;&lt;cs_disposalHearingClaimSettlingAddSection&gt;&gt;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&lt;&lt;es_disposalHearingClaimSettlingAddSection&gt;&gt;</w:t>
      </w:r>
    </w:p>
    <w:p w14:paraId="51B5B2DC" w14:textId="4E59BC81" w:rsidR="00DB4CED" w:rsidRDefault="0006709C" w:rsidP="00DB4CED">
      <w:pPr>
        <w:rPr>
          <w:rFonts w:ascii="Arial" w:hAnsi="Arial" w:cs="Arial"/>
          <w:bCs/>
        </w:rPr>
      </w:pPr>
      <w:r w:rsidRPr="00C310A5">
        <w:rPr>
          <w:rFonts w:ascii="Arial" w:hAnsi="Arial" w:cs="Arial"/>
          <w:bCs/>
        </w:rPr>
        <w:t>&lt;&lt;cs_disposalHearingCostsAddSection&gt;&gt;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&lt;&lt;es_disposalHearingCostsAddSection&gt;&gt;</w:t>
      </w:r>
    </w:p>
    <w:p w14:paraId="0B482AEF" w14:textId="0B86A5F3" w:rsidR="00997A42" w:rsidRDefault="00997A42" w:rsidP="00997A42">
      <w:pPr>
        <w:rPr>
          <w:rFonts w:ascii="Arial" w:hAnsi="Arial" w:cs="Arial"/>
          <w:bCs/>
        </w:rPr>
      </w:pPr>
      <w:r w:rsidRPr="00C310A5">
        <w:rPr>
          <w:rFonts w:ascii="Arial" w:hAnsi="Arial" w:cs="Arial"/>
          <w:bCs/>
        </w:rPr>
        <w:t>&lt;&lt;cs_</w:t>
      </w:r>
      <w:r w:rsidR="00B45337">
        <w:rPr>
          <w:rFonts w:ascii="Arial" w:hAnsi="Arial" w:cs="Arial"/>
          <w:bCs/>
        </w:rPr>
        <w:t>{</w:t>
      </w:r>
      <w:r w:rsidRPr="00997A42">
        <w:rPr>
          <w:rFonts w:ascii="Arial" w:hAnsi="Arial" w:cs="Arial"/>
          <w:bCs/>
        </w:rPr>
        <w:t>hasDisposalHearingWelshSectionDJ</w:t>
      </w:r>
      <w:r w:rsidR="00E027F6">
        <w:rPr>
          <w:rFonts w:ascii="Arial" w:hAnsi="Arial" w:cs="Arial"/>
          <w:bCs/>
        </w:rPr>
        <w:t>=true</w:t>
      </w:r>
      <w:r w:rsidR="00B45337">
        <w:rPr>
          <w:rFonts w:ascii="Arial" w:hAnsi="Arial" w:cs="Arial"/>
          <w:bCs/>
        </w:rPr>
        <w:t>}</w:t>
      </w:r>
      <w:r w:rsidRPr="00C310A5">
        <w:rPr>
          <w:rFonts w:ascii="Arial" w:hAnsi="Arial" w:cs="Arial"/>
          <w:bCs/>
        </w:rPr>
        <w:t>&gt;&gt;</w:t>
      </w:r>
    </w:p>
    <w:p w14:paraId="6AA3D7AE" w14:textId="77777777" w:rsidR="00997A42" w:rsidRPr="00C310A5" w:rsidRDefault="00997A42" w:rsidP="00997A42">
      <w:pPr>
        <w:rPr>
          <w:rFonts w:ascii="Arial" w:hAnsi="Arial" w:cs="Arial"/>
          <w:bCs/>
        </w:rPr>
      </w:pPr>
    </w:p>
    <w:p w14:paraId="2A962BA4" w14:textId="3ACB7FB3" w:rsidR="00997A42" w:rsidRPr="00C310A5" w:rsidRDefault="00997A42" w:rsidP="00997A42">
      <w:pPr>
        <w:rPr>
          <w:rFonts w:ascii="Arial" w:hAnsi="Arial" w:cs="Arial"/>
        </w:rPr>
      </w:pPr>
      <w:r>
        <w:rPr>
          <w:rFonts w:ascii="Arial" w:hAnsi="Arial" w:cs="Arial"/>
          <w:b/>
        </w:rPr>
        <w:t>Use of the Welsh language</w:t>
      </w:r>
    </w:p>
    <w:p w14:paraId="5E150EF7" w14:textId="0FE44133" w:rsidR="00997A42" w:rsidRPr="00C74930" w:rsidRDefault="00C74930" w:rsidP="00C74930">
      <w:pPr>
        <w:pStyle w:val="ListParagraph"/>
        <w:numPr>
          <w:ilvl w:val="0"/>
          <w:numId w:val="5"/>
        </w:numPr>
        <w:rPr>
          <w:rFonts w:ascii="Arial" w:hAnsi="Arial" w:cs="Arial"/>
        </w:rPr>
      </w:pPr>
      <w:r>
        <w:rPr>
          <w:rFonts w:ascii="Arial" w:hAnsi="Arial" w:cs="Arial"/>
        </w:rPr>
        <w:t>&lt;&lt;</w:t>
      </w:r>
      <w:r w:rsidRPr="00C74930">
        <w:rPr>
          <w:rFonts w:ascii="Arial" w:hAnsi="Arial" w:cs="Arial"/>
        </w:rPr>
        <w:t>welshLanguageDescriptionDJ</w:t>
      </w:r>
      <w:r>
        <w:rPr>
          <w:rFonts w:ascii="Arial" w:hAnsi="Arial" w:cs="Arial"/>
        </w:rPr>
        <w:t>&gt;&gt;</w:t>
      </w:r>
    </w:p>
    <w:p w14:paraId="68EBF225" w14:textId="10E7A843" w:rsidR="00997A42" w:rsidRDefault="00997A42" w:rsidP="00997A42">
      <w:pPr>
        <w:rPr>
          <w:rFonts w:ascii="Arial" w:hAnsi="Arial" w:cs="Arial"/>
          <w:bCs/>
        </w:rPr>
      </w:pPr>
      <w:r w:rsidRPr="00C310A5">
        <w:rPr>
          <w:rFonts w:ascii="Arial" w:hAnsi="Arial" w:cs="Arial"/>
          <w:bCs/>
        </w:rPr>
        <w:t>&lt;&lt;es_&gt;&gt;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C74930">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r w:rsidR="00EB4C69" w:rsidRPr="00EB4C69">
        <w:rPr>
          <w:rFonts w:ascii="Arial" w:hAnsi="Arial" w:cs="Arial"/>
        </w:rPr>
        <w:t>disposalHearingOrderMadeWithoutHearingDJ</w:t>
      </w:r>
      <w:r w:rsidR="007B1DE6">
        <w:rPr>
          <w:rFonts w:ascii="Arial" w:hAnsi="Arial" w:cs="Arial"/>
        </w:rPr>
        <w:t>.input</w:t>
      </w:r>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&lt;&lt;rs_disposalHearingAddNewDirectionsDJ&gt;&gt;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&lt;&lt;es_disposalHearingAddNewDirectionsDJ&gt;&gt;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A6140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ED12B" w14:textId="77777777" w:rsidR="00D51FEA" w:rsidRDefault="00D51FEA" w:rsidP="005B43AA">
      <w:pPr>
        <w:spacing w:after="0" w:line="240" w:lineRule="auto"/>
      </w:pPr>
      <w:r>
        <w:separator/>
      </w:r>
    </w:p>
  </w:endnote>
  <w:endnote w:type="continuationSeparator" w:id="0">
    <w:p w14:paraId="7F4A423C" w14:textId="77777777" w:rsidR="00D51FEA" w:rsidRDefault="00D51FEA"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A76A" w14:textId="77777777" w:rsidR="00D51FEA" w:rsidRDefault="00D51FEA" w:rsidP="005B43AA">
      <w:pPr>
        <w:spacing w:after="0" w:line="240" w:lineRule="auto"/>
      </w:pPr>
      <w:r>
        <w:separator/>
      </w:r>
    </w:p>
  </w:footnote>
  <w:footnote w:type="continuationSeparator" w:id="0">
    <w:p w14:paraId="0C29A067" w14:textId="77777777" w:rsidR="00D51FEA" w:rsidRDefault="00D51FEA"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C73DF"/>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 w:numId="6" w16cid:durableId="225655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03B6"/>
    <w:rsid w:val="000B3A4B"/>
    <w:rsid w:val="000E55ED"/>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3661E"/>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5C20C4"/>
    <w:rsid w:val="006003E0"/>
    <w:rsid w:val="00610F6E"/>
    <w:rsid w:val="00620DBA"/>
    <w:rsid w:val="00640491"/>
    <w:rsid w:val="00657AFD"/>
    <w:rsid w:val="0066169D"/>
    <w:rsid w:val="006619BE"/>
    <w:rsid w:val="006727CF"/>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B5509"/>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39EA"/>
    <w:rsid w:val="008F5276"/>
    <w:rsid w:val="0090337B"/>
    <w:rsid w:val="00924116"/>
    <w:rsid w:val="00933532"/>
    <w:rsid w:val="00933EDD"/>
    <w:rsid w:val="00937C20"/>
    <w:rsid w:val="0099080E"/>
    <w:rsid w:val="00997A42"/>
    <w:rsid w:val="00997ED8"/>
    <w:rsid w:val="009B6ADB"/>
    <w:rsid w:val="009B6B7E"/>
    <w:rsid w:val="009E20D0"/>
    <w:rsid w:val="009F29A9"/>
    <w:rsid w:val="009F58FE"/>
    <w:rsid w:val="00A02C55"/>
    <w:rsid w:val="00A03B3A"/>
    <w:rsid w:val="00A03B6C"/>
    <w:rsid w:val="00A15CEA"/>
    <w:rsid w:val="00A230B6"/>
    <w:rsid w:val="00A34F28"/>
    <w:rsid w:val="00A61407"/>
    <w:rsid w:val="00A84018"/>
    <w:rsid w:val="00A8503A"/>
    <w:rsid w:val="00A86128"/>
    <w:rsid w:val="00AA13F7"/>
    <w:rsid w:val="00AB4117"/>
    <w:rsid w:val="00AC4CCE"/>
    <w:rsid w:val="00AD06BF"/>
    <w:rsid w:val="00AD53D9"/>
    <w:rsid w:val="00AE2776"/>
    <w:rsid w:val="00AF6F4E"/>
    <w:rsid w:val="00B03DFA"/>
    <w:rsid w:val="00B074E8"/>
    <w:rsid w:val="00B115C1"/>
    <w:rsid w:val="00B33697"/>
    <w:rsid w:val="00B3782A"/>
    <w:rsid w:val="00B43AC2"/>
    <w:rsid w:val="00B45337"/>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74930"/>
    <w:rsid w:val="00C97D3B"/>
    <w:rsid w:val="00CA7302"/>
    <w:rsid w:val="00CF4671"/>
    <w:rsid w:val="00D00F6A"/>
    <w:rsid w:val="00D20541"/>
    <w:rsid w:val="00D277EB"/>
    <w:rsid w:val="00D3239C"/>
    <w:rsid w:val="00D360D0"/>
    <w:rsid w:val="00D36AD9"/>
    <w:rsid w:val="00D418A4"/>
    <w:rsid w:val="00D51FEA"/>
    <w:rsid w:val="00D67A75"/>
    <w:rsid w:val="00D7137A"/>
    <w:rsid w:val="00D82883"/>
    <w:rsid w:val="00D94971"/>
    <w:rsid w:val="00DA2918"/>
    <w:rsid w:val="00DB03F1"/>
    <w:rsid w:val="00DB4CED"/>
    <w:rsid w:val="00DB74DE"/>
    <w:rsid w:val="00DC4007"/>
    <w:rsid w:val="00DD3951"/>
    <w:rsid w:val="00DE4959"/>
    <w:rsid w:val="00DF1594"/>
    <w:rsid w:val="00E027F6"/>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65182976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216623008">
      <w:bodyDiv w:val="1"/>
      <w:marLeft w:val="0"/>
      <w:marRight w:val="0"/>
      <w:marTop w:val="0"/>
      <w:marBottom w:val="0"/>
      <w:divBdr>
        <w:top w:val="none" w:sz="0" w:space="0" w:color="auto"/>
        <w:left w:val="none" w:sz="0" w:space="0" w:color="auto"/>
        <w:bottom w:val="none" w:sz="0" w:space="0" w:color="auto"/>
        <w:right w:val="none" w:sz="0" w:space="0" w:color="auto"/>
      </w:divBdr>
    </w:div>
    <w:div w:id="1266814826">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C83A91DE-CC45-464D-B091-0D3245EA0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Gareth Lancaster</cp:lastModifiedBy>
  <cp:revision>8</cp:revision>
  <dcterms:created xsi:type="dcterms:W3CDTF">2023-09-28T14:57:00Z</dcterms:created>
  <dcterms:modified xsi:type="dcterms:W3CDTF">2024-06-10T10:33:00Z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