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53CB4000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</w:t>
      </w:r>
      <w:r w:rsidR="009B7CA3">
        <w:rPr>
          <w:rFonts w:ascii="Arial" w:eastAsia="Arial" w:hAnsi="Arial" w:cs="Arial"/>
          <w:b/>
          <w:sz w:val="28"/>
        </w:rPr>
        <w:t>at</w:t>
      </w:r>
      <w:r w:rsidRPr="00295742">
        <w:rPr>
          <w:rFonts w:ascii="Arial" w:eastAsia="Arial" w:hAnsi="Arial" w:cs="Arial"/>
          <w:b/>
          <w:sz w:val="28"/>
        </w:rPr>
        <w:t xml:space="preserve">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41B9E96F" w14:textId="6E032136" w:rsidR="00E34F90" w:rsidRDefault="00110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72282A0A" w14:textId="77777777" w:rsidR="009B7CA3" w:rsidRDefault="009B7CA3" w:rsidP="009B7CA3">
      <w:pPr>
        <w:pStyle w:val="Heading1"/>
      </w:pPr>
      <w:r>
        <w:t>&lt;&lt;cs_{</w:t>
      </w:r>
      <w:proofErr w:type="spellStart"/>
      <w:r>
        <w:t>writtenByJudge</w:t>
      </w:r>
      <w:proofErr w:type="spellEnd"/>
      <w:r>
        <w:t>}&gt;&gt;&lt;&lt;</w:t>
      </w:r>
      <w:proofErr w:type="spellStart"/>
      <w:r>
        <w:t>hearingLocation.site_name</w:t>
      </w:r>
      <w:proofErr w:type="spellEnd"/>
      <w:r>
        <w:t>&gt;&gt;&lt;&lt;else&gt;&gt; Online Civil Claims&lt;&lt;es_&gt;&gt;</w:t>
      </w:r>
    </w:p>
    <w:p w14:paraId="4FBEB8E6" w14:textId="77959D21" w:rsidR="00110F90" w:rsidRPr="00E34F90" w:rsidRDefault="00110F90" w:rsidP="00E34F9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34F9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E34F9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E34F9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Each party must inform the court immediately if the case is settled, whether or not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value.directionComment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C7A1" w14:textId="77777777" w:rsidR="00EE1ADE" w:rsidRDefault="00EE1ADE" w:rsidP="00023FCD">
      <w:pPr>
        <w:spacing w:after="0" w:line="240" w:lineRule="auto"/>
      </w:pPr>
      <w:r>
        <w:separator/>
      </w:r>
    </w:p>
  </w:endnote>
  <w:endnote w:type="continuationSeparator" w:id="0">
    <w:p w14:paraId="39DDE0B5" w14:textId="77777777" w:rsidR="00EE1ADE" w:rsidRDefault="00EE1ADE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ED8F" w14:textId="77777777" w:rsidR="00EE1ADE" w:rsidRDefault="00EE1ADE" w:rsidP="00023FCD">
      <w:pPr>
        <w:spacing w:after="0" w:line="240" w:lineRule="auto"/>
      </w:pPr>
      <w:r>
        <w:separator/>
      </w:r>
    </w:p>
  </w:footnote>
  <w:footnote w:type="continuationSeparator" w:id="0">
    <w:p w14:paraId="74F9E188" w14:textId="77777777" w:rsidR="00EE1ADE" w:rsidRDefault="00EE1ADE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31396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874CD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Astha Malviya</cp:lastModifiedBy>
  <cp:revision>7</cp:revision>
  <dcterms:created xsi:type="dcterms:W3CDTF">2023-07-03T15:46:00Z</dcterms:created>
  <dcterms:modified xsi:type="dcterms:W3CDTF">2023-07-03T20:50:00Z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