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0642CAB" w14:textId="77777777" w:rsidR="00EC10A2" w:rsidRPr="00572435" w:rsidRDefault="00EC10A2" w:rsidP="00841232">
      <w:pPr>
        <w:pStyle w:val="NoSpacing"/>
        <w:rPr>
          <w:rFonts w:ascii="Arial" w:hAnsi="Arial" w:cs="Arial"/>
        </w:rPr>
      </w:pPr>
      <w:r w:rsidRPr="00572435">
        <w:rPr>
          <w:rFonts w:ascii="Arial" w:eastAsia="Tahoma" w:hAnsi="Arial" w:cs="Arial"/>
          <w:sz w:val="36"/>
        </w:rPr>
        <w:t xml:space="preserve">ORDER      </w:t>
      </w:r>
      <w:r w:rsidRPr="00572435">
        <w:rPr>
          <w:rFonts w:ascii="Arial" w:hAnsi="Arial" w:cs="Arial"/>
        </w:rPr>
        <w:t>&lt;</w:t>
      </w:r>
      <w:proofErr w:type="gramStart"/>
      <w:r w:rsidRPr="00572435">
        <w:rPr>
          <w:rFonts w:ascii="Arial" w:hAnsi="Arial" w:cs="Arial"/>
        </w:rPr>
        <w:t>&lt;{</w:t>
      </w:r>
      <w:proofErr w:type="spellStart"/>
      <w:proofErr w:type="gramEnd"/>
      <w:r w:rsidRPr="00572435">
        <w:rPr>
          <w:rFonts w:ascii="Arial" w:hAnsi="Arial" w:cs="Arial"/>
        </w:rPr>
        <w:t>dateFormat</w:t>
      </w:r>
      <w:proofErr w:type="spellEnd"/>
      <w:r w:rsidRPr="00572435">
        <w:rPr>
          <w:rFonts w:ascii="Arial" w:hAnsi="Arial" w:cs="Arial"/>
        </w:rPr>
        <w:t>($</w:t>
      </w:r>
      <w:proofErr w:type="spellStart"/>
      <w:r w:rsidRPr="00572435">
        <w:rPr>
          <w:rFonts w:ascii="Arial" w:hAnsi="Arial" w:cs="Arial"/>
        </w:rPr>
        <w:t>nowUTC</w:t>
      </w:r>
      <w:proofErr w:type="spellEnd"/>
      <w:r w:rsidRPr="00572435">
        <w:rPr>
          <w:rFonts w:ascii="Arial" w:hAnsi="Arial" w:cs="Arial"/>
        </w:rPr>
        <w:t xml:space="preserve"> </w:t>
      </w:r>
      <w:r w:rsidRPr="00572435">
        <w:rPr>
          <w:rFonts w:ascii="Arial" w:eastAsia="Times New Roman" w:hAnsi="Arial" w:cs="Arial"/>
        </w:rPr>
        <w:t xml:space="preserve">,‘d MMMM </w:t>
      </w:r>
      <w:proofErr w:type="spellStart"/>
      <w:r w:rsidRPr="00572435">
        <w:rPr>
          <w:rFonts w:ascii="Arial" w:eastAsia="Times New Roman" w:hAnsi="Arial" w:cs="Arial"/>
        </w:rPr>
        <w:t>yyyy</w:t>
      </w:r>
      <w:proofErr w:type="spellEnd"/>
      <w:r w:rsidRPr="00572435">
        <w:rPr>
          <w:rFonts w:ascii="Arial" w:eastAsia="Times New Roman" w:hAnsi="Arial" w:cs="Arial"/>
        </w:rPr>
        <w:t xml:space="preserve">’)} </w:t>
      </w:r>
      <w:r w:rsidRPr="00572435">
        <w:rPr>
          <w:rFonts w:ascii="Arial" w:hAnsi="Arial" w:cs="Arial"/>
        </w:rPr>
        <w:t>&gt;&gt;</w:t>
      </w:r>
    </w:p>
    <w:p w14:paraId="6E124EEC" w14:textId="77777777" w:rsidR="00EC10A2" w:rsidRPr="00572435" w:rsidRDefault="00EC10A2" w:rsidP="00EC10A2">
      <w:pPr>
        <w:jc w:val="center"/>
        <w:rPr>
          <w:rFonts w:ascii="Arial" w:eastAsia="Arial" w:hAnsi="Arial" w:cs="Arial"/>
          <w:b/>
          <w:sz w:val="28"/>
          <w:szCs w:val="28"/>
        </w:rPr>
      </w:pPr>
    </w:p>
    <w:p w14:paraId="4F6A936B" w14:textId="77777777" w:rsidR="00EC10A2" w:rsidRPr="00572435" w:rsidRDefault="00EC10A2" w:rsidP="00EC10A2">
      <w:pPr>
        <w:jc w:val="center"/>
        <w:rPr>
          <w:rFonts w:ascii="Arial" w:eastAsia="Arial" w:hAnsi="Arial" w:cs="Arial"/>
          <w:b/>
          <w:sz w:val="28"/>
          <w:szCs w:val="28"/>
        </w:rPr>
      </w:pPr>
    </w:p>
    <w:p w14:paraId="46A64810" w14:textId="5597E8E9" w:rsidR="00EC10A2" w:rsidRPr="00572435" w:rsidRDefault="00EC10A2" w:rsidP="00EC10A2">
      <w:pPr>
        <w:jc w:val="center"/>
        <w:rPr>
          <w:rFonts w:ascii="Arial" w:hAnsi="Arial" w:cs="Arial"/>
          <w:b/>
          <w:color w:val="000000" w:themeColor="text1"/>
          <w:sz w:val="28"/>
          <w:szCs w:val="28"/>
        </w:rPr>
      </w:pPr>
      <w:r w:rsidRPr="00572435">
        <w:rPr>
          <w:rFonts w:ascii="Arial" w:eastAsia="Arial" w:hAnsi="Arial" w:cs="Arial"/>
          <w:b/>
          <w:sz w:val="28"/>
          <w:szCs w:val="28"/>
        </w:rPr>
        <w:t>In the County Court at</w:t>
      </w:r>
      <w:r w:rsidRPr="00572435">
        <w:rPr>
          <w:rFonts w:ascii="Arial" w:eastAsia="Arial" w:hAnsi="Arial" w:cs="Arial"/>
          <w:b/>
          <w:sz w:val="28"/>
          <w:szCs w:val="28"/>
        </w:rPr>
        <w:br/>
      </w:r>
      <w:r w:rsidRPr="00572435">
        <w:rPr>
          <w:rFonts w:ascii="Arial" w:hAnsi="Arial" w:cs="Arial"/>
          <w:b/>
          <w:sz w:val="28"/>
          <w:szCs w:val="28"/>
        </w:rPr>
        <w:t>&lt;&lt;cs_{writtenByJudge}&gt;&gt;&lt;</w:t>
      </w:r>
      <w:r w:rsidR="00DA16CD" w:rsidRPr="00572435">
        <w:rPr>
          <w:rFonts w:ascii="Arial" w:hAnsi="Arial" w:cs="Arial"/>
          <w:b/>
          <w:sz w:val="28"/>
          <w:szCs w:val="28"/>
        </w:rPr>
        <w:t>&lt;</w:t>
      </w:r>
      <w:r w:rsidR="004F0048" w:rsidRPr="00572435">
        <w:rPr>
          <w:rFonts w:ascii="Arial" w:hAnsi="Arial" w:cs="Arial"/>
          <w:b/>
          <w:bCs/>
          <w:sz w:val="28"/>
          <w:szCs w:val="28"/>
        </w:rPr>
        <w:t>caseManagementLocation</w:t>
      </w:r>
      <w:r w:rsidRPr="00572435">
        <w:rPr>
          <w:rFonts w:ascii="Arial" w:hAnsi="Arial" w:cs="Arial"/>
          <w:b/>
          <w:sz w:val="28"/>
          <w:szCs w:val="28"/>
        </w:rPr>
        <w:t>.</w:t>
      </w:r>
      <w:r w:rsidR="00B17AAE">
        <w:rPr>
          <w:rFonts w:ascii="Arial" w:hAnsi="Arial" w:cs="Arial"/>
          <w:b/>
          <w:sz w:val="28"/>
          <w:szCs w:val="28"/>
        </w:rPr>
        <w:t>external_short_name</w:t>
      </w:r>
      <w:r w:rsidRPr="00572435">
        <w:rPr>
          <w:rFonts w:ascii="Arial" w:hAnsi="Arial" w:cs="Arial"/>
          <w:b/>
          <w:sz w:val="28"/>
          <w:szCs w:val="28"/>
        </w:rPr>
        <w:t>&gt;&gt;&lt;&lt;else&gt;&gt; Online Civil Claims&lt;&lt;es_&gt;&gt;</w:t>
      </w:r>
      <w:r w:rsidRPr="00572435">
        <w:rPr>
          <w:rFonts w:ascii="Arial" w:hAnsi="Arial" w:cs="Arial"/>
          <w:b/>
          <w:sz w:val="28"/>
          <w:szCs w:val="28"/>
        </w:rPr>
        <w:br/>
      </w:r>
      <w:r w:rsidRPr="00572435">
        <w:rPr>
          <w:rFonts w:ascii="Arial" w:hAnsi="Arial" w:cs="Arial"/>
          <w:b/>
          <w:sz w:val="28"/>
          <w:szCs w:val="28"/>
        </w:rPr>
        <w:br/>
      </w:r>
      <w:r w:rsidRPr="00572435">
        <w:rPr>
          <w:rFonts w:ascii="Arial" w:hAnsi="Arial" w:cs="Arial"/>
          <w:b/>
          <w:color w:val="000000" w:themeColor="text1"/>
          <w:sz w:val="28"/>
          <w:szCs w:val="28"/>
        </w:rPr>
        <w:t>&lt;&lt;</w:t>
      </w:r>
      <w:proofErr w:type="spellStart"/>
      <w:r w:rsidRPr="00572435">
        <w:rPr>
          <w:rFonts w:ascii="Arial" w:hAnsi="Arial" w:cs="Arial"/>
          <w:b/>
          <w:color w:val="000000" w:themeColor="text1"/>
          <w:sz w:val="28"/>
          <w:szCs w:val="28"/>
        </w:rPr>
        <w:t>judgeName</w:t>
      </w:r>
      <w:proofErr w:type="spellEnd"/>
      <w:r w:rsidRPr="00572435">
        <w:rPr>
          <w:rFonts w:ascii="Arial" w:hAnsi="Arial" w:cs="Arial"/>
          <w:b/>
          <w:color w:val="000000" w:themeColor="text1"/>
          <w:sz w:val="28"/>
          <w:szCs w:val="28"/>
        </w:rPr>
        <w:t>&gt;&gt;</w:t>
      </w:r>
    </w:p>
    <w:p w14:paraId="74275FA2" w14:textId="77777777" w:rsidR="00EC10A2" w:rsidRPr="00572435" w:rsidRDefault="00EC10A2" w:rsidP="00EC10A2">
      <w:pPr>
        <w:jc w:val="center"/>
        <w:rPr>
          <w:rFonts w:ascii="Arial" w:hAnsi="Arial" w:cs="Arial"/>
          <w:b/>
          <w:color w:val="000000" w:themeColor="text1"/>
          <w:sz w:val="28"/>
          <w:szCs w:val="28"/>
        </w:rPr>
      </w:pPr>
      <w:r w:rsidRPr="00572435">
        <w:rPr>
          <w:rFonts w:ascii="Arial" w:eastAsia="Tahoma" w:hAnsi="Arial" w:cs="Arial"/>
        </w:rPr>
        <w:t xml:space="preserve">Case number: </w:t>
      </w:r>
      <w:r w:rsidRPr="00572435">
        <w:rPr>
          <w:rFonts w:ascii="Arial" w:hAnsi="Arial" w:cs="Arial"/>
        </w:rPr>
        <w:t xml:space="preserve">&lt;&lt; </w:t>
      </w:r>
      <w:proofErr w:type="spellStart"/>
      <w:r w:rsidRPr="00572435">
        <w:rPr>
          <w:rFonts w:ascii="Arial" w:hAnsi="Arial" w:cs="Arial"/>
        </w:rPr>
        <w:t>caseNumber</w:t>
      </w:r>
      <w:proofErr w:type="spellEnd"/>
      <w:r w:rsidRPr="00572435">
        <w:rPr>
          <w:rFonts w:ascii="Arial" w:hAnsi="Arial" w:cs="Arial"/>
        </w:rPr>
        <w:t>&gt;&gt;</w:t>
      </w:r>
    </w:p>
    <w:p w14:paraId="258CB12E" w14:textId="77777777" w:rsidR="00EC10A2" w:rsidRPr="00572435" w:rsidRDefault="00EC10A2" w:rsidP="00EC10A2">
      <w:pPr>
        <w:jc w:val="center"/>
        <w:rPr>
          <w:rFonts w:ascii="Arial" w:hAnsi="Arial" w:cs="Arial"/>
        </w:rPr>
      </w:pPr>
    </w:p>
    <w:p w14:paraId="2175F7C5" w14:textId="77777777" w:rsidR="00EC10A2" w:rsidRPr="00572435" w:rsidRDefault="00EC10A2" w:rsidP="00EC10A2">
      <w:pPr>
        <w:rPr>
          <w:rFonts w:ascii="Arial" w:hAnsi="Arial" w:cs="Arial"/>
        </w:rPr>
      </w:pPr>
    </w:p>
    <w:p w14:paraId="0A22CDA0" w14:textId="77777777" w:rsidR="00EC10A2" w:rsidRPr="00572435" w:rsidRDefault="00EC10A2" w:rsidP="00EC10A2">
      <w:pPr>
        <w:rPr>
          <w:rFonts w:ascii="Arial" w:hAnsi="Arial" w:cs="Arial"/>
        </w:rPr>
        <w:sectPr w:rsidR="00EC10A2" w:rsidRPr="00572435" w:rsidSect="00840B63">
          <w:pgSz w:w="11906" w:h="16838"/>
          <w:pgMar w:top="1440" w:right="1440" w:bottom="1440" w:left="1440" w:header="708" w:footer="708" w:gutter="0"/>
          <w:cols w:num="3" w:space="686" w:equalWidth="0">
            <w:col w:w="1871" w:space="686"/>
            <w:col w:w="3912" w:space="686"/>
            <w:col w:w="1871"/>
          </w:cols>
          <w:docGrid w:linePitch="360"/>
        </w:sectPr>
      </w:pPr>
    </w:p>
    <w:p w14:paraId="79E9F579" w14:textId="77777777" w:rsidR="00EC10A2" w:rsidRPr="00572435" w:rsidRDefault="00EC10A2" w:rsidP="00EC10A2">
      <w:pPr>
        <w:rPr>
          <w:rFonts w:ascii="Arial" w:hAnsi="Arial" w:cs="Arial"/>
        </w:rPr>
      </w:pPr>
    </w:p>
    <w:p w14:paraId="4BEC90C9" w14:textId="4D7B5BAA" w:rsidR="004A3881" w:rsidRPr="00572435" w:rsidRDefault="008D1EEA" w:rsidP="004A3881">
      <w:pPr>
        <w:spacing w:after="274"/>
        <w:ind w:left="-2"/>
        <w:rPr>
          <w:rFonts w:ascii="Arial" w:hAnsi="Arial" w:cs="Arial"/>
        </w:rPr>
      </w:pPr>
      <w:r w:rsidRPr="00572435">
        <w:rPr>
          <w:rFonts w:ascii="Arial" w:hAnsi="Arial" w:cs="Arial"/>
          <w:noProof/>
        </w:rPr>
        <mc:AlternateContent>
          <mc:Choice Requires="wpg">
            <w:drawing>
              <wp:inline distT="0" distB="0" distL="0" distR="0" wp14:anchorId="66BAE214" wp14:editId="2A7FFBC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02525EF3">
              <v:group id="Group 2791" style="width:467.95pt;height:68.75pt;mso-position-horizontal-relative:char;mso-position-vertical-relative:line" coordsize="59429,8731" o:spid="_x0000_s1026" w14:anchorId="6D56B9AB"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6" style="position:absolute;left:50292;width:6858;height:6858;visibility:visible;mso-wrap-style:squar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o:title="" r:id="rId13"/>
                </v:shape>
                <v:shape id="Shape 90" style="position:absolute;top:8731;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v:path textboxrect="0,0,5942965,0" arrowok="t"/>
                </v:shape>
                <v:shape id="Shape 92" style="position:absolute;top:8731;width:59429;height:0;visibility:visible;mso-wrap-style:square;v-text-anchor:top" coordsize="5942965,0" o:spid="_x0000_s1029"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v:path textboxrect="0,0,5942965,0" arrowok="t"/>
                </v:shape>
                <w10:anchorlock/>
              </v:group>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BC76FC6" w14:textId="77777777" w:rsidTr="00B64A51">
        <w:tc>
          <w:tcPr>
            <w:tcW w:w="1838" w:type="dxa"/>
          </w:tcPr>
          <w:p w14:paraId="5DB11BB1" w14:textId="77777777" w:rsidR="00521BEF" w:rsidRPr="00572435" w:rsidRDefault="00521BEF" w:rsidP="00B64A51">
            <w:pPr>
              <w:tabs>
                <w:tab w:val="center" w:pos="3969"/>
                <w:tab w:val="right" w:pos="9817"/>
              </w:tabs>
              <w:rPr>
                <w:rFonts w:ascii="Arial" w:eastAsia="Tahoma" w:hAnsi="Arial" w:cs="Arial"/>
              </w:rPr>
            </w:pPr>
            <w:bookmarkStart w:id="0" w:name="_Hlk108691980"/>
            <w:r w:rsidRPr="00572435">
              <w:rPr>
                <w:rFonts w:ascii="Arial" w:eastAsia="Tahoma" w:hAnsi="Arial" w:cs="Arial"/>
              </w:rPr>
              <w:t>Parties</w:t>
            </w:r>
          </w:p>
        </w:tc>
        <w:tc>
          <w:tcPr>
            <w:tcW w:w="4253" w:type="dxa"/>
          </w:tcPr>
          <w:p w14:paraId="6E8046BD"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&lt;&lt;applicant1.partyName&gt;&gt;</w:t>
            </w:r>
          </w:p>
        </w:tc>
        <w:tc>
          <w:tcPr>
            <w:tcW w:w="2925" w:type="dxa"/>
          </w:tcPr>
          <w:p w14:paraId="4A26C10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bookmarkEnd w:id="0"/>
    </w:tbl>
    <w:p w14:paraId="3D17D70C" w14:textId="77777777" w:rsidR="00521BEF" w:rsidRPr="00572435" w:rsidRDefault="00521BEF" w:rsidP="00521BEF">
      <w:pPr>
        <w:rPr>
          <w:rFonts w:ascii="Arial" w:hAnsi="Arial" w:cs="Arial"/>
          <w:lang w:val="en-US"/>
        </w:rPr>
      </w:pPr>
    </w:p>
    <w:p w14:paraId="56A1B236"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&lt;&lt;cs_{hasApplicant2=true}&gt;&gt;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38"/>
        <w:gridCol w:w="4253"/>
        <w:gridCol w:w="2925"/>
      </w:tblGrid>
      <w:tr w:rsidR="00521BEF" w:rsidRPr="00572435" w14:paraId="49564C89" w14:textId="77777777" w:rsidTr="00B64A51">
        <w:tc>
          <w:tcPr>
            <w:tcW w:w="1838" w:type="dxa"/>
          </w:tcPr>
          <w:p w14:paraId="143EAD11"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43822AC9"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&lt;&lt;applicant2.partyName&gt;&gt;</w:t>
            </w:r>
          </w:p>
        </w:tc>
        <w:tc>
          <w:tcPr>
            <w:tcW w:w="2925" w:type="dxa"/>
          </w:tcPr>
          <w:p w14:paraId="73B0310A"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Claimant</w:t>
            </w:r>
          </w:p>
        </w:tc>
      </w:tr>
    </w:tbl>
    <w:p w14:paraId="69E41734" w14:textId="09CA1FA8" w:rsidR="00521BEF" w:rsidRPr="00572435" w:rsidRDefault="00521BEF" w:rsidP="00521BEF">
      <w:pPr>
        <w:spacing w:line="240" w:lineRule="auto"/>
        <w:rPr>
          <w:rFonts w:ascii="Arial" w:hAnsi="Arial" w:cs="Arial"/>
          <w:lang w:val="en-US"/>
        </w:rPr>
      </w:pPr>
      <w:r w:rsidRPr="00572435">
        <w:rPr>
          <w:rFonts w:ascii="Arial" w:hAnsi="Arial" w:cs="Arial"/>
          <w:lang w:val="en-US"/>
        </w:rPr>
        <w:t xml:space="preserve">  &lt;&lt;es_&gt;&gt;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42EFAB6F" w14:textId="77777777" w:rsidTr="00B64A51">
        <w:tc>
          <w:tcPr>
            <w:tcW w:w="1838" w:type="dxa"/>
          </w:tcPr>
          <w:p w14:paraId="6E5B14DB"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373C1623"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&lt;&lt;respondent1.partyName&gt;&gt;</w:t>
            </w:r>
          </w:p>
        </w:tc>
        <w:tc>
          <w:tcPr>
            <w:tcW w:w="2925" w:type="dxa"/>
          </w:tcPr>
          <w:p w14:paraId="172A0ADE" w14:textId="77777777" w:rsidR="00521BEF" w:rsidRPr="00572435"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tc>
      </w:tr>
    </w:tbl>
    <w:p w14:paraId="7F90916B" w14:textId="77777777" w:rsidR="00521BEF" w:rsidRPr="00572435" w:rsidRDefault="00521BEF" w:rsidP="00521BEF">
      <w:pPr>
        <w:rPr>
          <w:rFonts w:ascii="Arial" w:hAnsi="Arial" w:cs="Arial"/>
          <w:lang w:val="en-US"/>
        </w:rPr>
      </w:pPr>
    </w:p>
    <w:p w14:paraId="6827BCBD" w14:textId="77777777" w:rsidR="00521BEF" w:rsidRPr="00572435" w:rsidRDefault="00521BEF" w:rsidP="00521BEF">
      <w:pPr>
        <w:rPr>
          <w:rFonts w:ascii="Arial" w:hAnsi="Arial" w:cs="Arial"/>
          <w:lang w:val="en-US"/>
        </w:rPr>
      </w:pPr>
      <w:r w:rsidRPr="00572435">
        <w:rPr>
          <w:rFonts w:ascii="Arial" w:hAnsi="Arial" w:cs="Arial"/>
          <w:lang w:val="en-US"/>
        </w:rPr>
        <w:t xml:space="preserve">  &lt;&lt;cs_{hasRespondent2=true}&gt;&gt;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8"/>
        <w:gridCol w:w="4253"/>
        <w:gridCol w:w="2925"/>
      </w:tblGrid>
      <w:tr w:rsidR="00521BEF" w:rsidRPr="00572435" w14:paraId="04CC7921" w14:textId="77777777" w:rsidTr="00B64A51">
        <w:tc>
          <w:tcPr>
            <w:tcW w:w="1838" w:type="dxa"/>
          </w:tcPr>
          <w:p w14:paraId="57809D10" w14:textId="77777777" w:rsidR="00521BEF" w:rsidRPr="00572435" w:rsidRDefault="00521BEF" w:rsidP="00B64A51">
            <w:pPr>
              <w:tabs>
                <w:tab w:val="center" w:pos="3969"/>
                <w:tab w:val="right" w:pos="9817"/>
              </w:tabs>
              <w:rPr>
                <w:rFonts w:ascii="Arial" w:eastAsia="Tahoma" w:hAnsi="Arial" w:cs="Arial"/>
              </w:rPr>
            </w:pPr>
          </w:p>
        </w:tc>
        <w:tc>
          <w:tcPr>
            <w:tcW w:w="4253" w:type="dxa"/>
          </w:tcPr>
          <w:p w14:paraId="22A66DA8" w14:textId="77777777" w:rsidR="00521BEF" w:rsidRDefault="00521BEF" w:rsidP="00B64A51">
            <w:pPr>
              <w:tabs>
                <w:tab w:val="center" w:pos="3969"/>
                <w:tab w:val="right" w:pos="9817"/>
              </w:tabs>
              <w:rPr>
                <w:rFonts w:ascii="Arial" w:eastAsia="Tahoma" w:hAnsi="Arial" w:cs="Arial"/>
              </w:rPr>
            </w:pPr>
            <w:r w:rsidRPr="00572435">
              <w:rPr>
                <w:rFonts w:ascii="Arial" w:eastAsia="Tahoma" w:hAnsi="Arial" w:cs="Arial"/>
              </w:rPr>
              <w:t>&lt;&lt;respondent2.partyName&gt;&gt;</w:t>
            </w:r>
          </w:p>
          <w:p w14:paraId="7C16590F" w14:textId="77777777" w:rsidR="00633DB0" w:rsidRPr="00572435" w:rsidRDefault="00633DB0" w:rsidP="00B64A51">
            <w:pPr>
              <w:tabs>
                <w:tab w:val="center" w:pos="3969"/>
                <w:tab w:val="right" w:pos="9817"/>
              </w:tabs>
              <w:rPr>
                <w:rFonts w:ascii="Arial" w:eastAsia="Tahoma" w:hAnsi="Arial" w:cs="Arial"/>
              </w:rPr>
            </w:pPr>
          </w:p>
        </w:tc>
        <w:tc>
          <w:tcPr>
            <w:tcW w:w="2925" w:type="dxa"/>
          </w:tcPr>
          <w:p w14:paraId="00386005" w14:textId="77777777" w:rsidR="00521BEF" w:rsidRDefault="00521BEF" w:rsidP="00B64A51">
            <w:pPr>
              <w:tabs>
                <w:tab w:val="center" w:pos="3969"/>
                <w:tab w:val="right" w:pos="9817"/>
              </w:tabs>
              <w:rPr>
                <w:rFonts w:ascii="Arial" w:eastAsia="Tahoma" w:hAnsi="Arial" w:cs="Arial"/>
              </w:rPr>
            </w:pPr>
            <w:r w:rsidRPr="00572435">
              <w:rPr>
                <w:rFonts w:ascii="Arial" w:eastAsia="Tahoma" w:hAnsi="Arial" w:cs="Arial"/>
              </w:rPr>
              <w:t>Defendant</w:t>
            </w:r>
          </w:p>
          <w:p w14:paraId="00638406" w14:textId="77777777" w:rsidR="00633DB0" w:rsidRPr="00572435" w:rsidRDefault="00633DB0" w:rsidP="00B64A51">
            <w:pPr>
              <w:tabs>
                <w:tab w:val="center" w:pos="3969"/>
                <w:tab w:val="right" w:pos="9817"/>
              </w:tabs>
              <w:rPr>
                <w:rFonts w:ascii="Arial" w:eastAsia="Tahoma" w:hAnsi="Arial" w:cs="Arial"/>
              </w:rPr>
            </w:pPr>
          </w:p>
        </w:tc>
      </w:tr>
    </w:tbl>
    <w:p w14:paraId="334F9B24" w14:textId="77777777" w:rsidR="00521BEF" w:rsidRPr="00572435" w:rsidRDefault="00521BEF" w:rsidP="00521BEF">
      <w:pPr>
        <w:rPr>
          <w:rFonts w:ascii="Arial" w:hAnsi="Arial" w:cs="Arial"/>
          <w:lang w:val="en-US"/>
        </w:rPr>
      </w:pPr>
      <w:r w:rsidRPr="00572435">
        <w:rPr>
          <w:rFonts w:ascii="Arial" w:hAnsi="Arial" w:cs="Arial"/>
          <w:lang w:val="en-US"/>
        </w:rPr>
        <w:t xml:space="preserve">  &lt;&lt;es_&gt;&gt;</w:t>
      </w:r>
    </w:p>
    <w:p w14:paraId="3814F5BE" w14:textId="2E9CE553" w:rsidR="008D1EEA" w:rsidRPr="00572435" w:rsidRDefault="008D1EEA" w:rsidP="008D1EEA">
      <w:pPr>
        <w:spacing w:after="135"/>
        <w:ind w:left="-2"/>
        <w:rPr>
          <w:rFonts w:ascii="Arial" w:hAnsi="Arial" w:cs="Arial"/>
        </w:rPr>
      </w:pPr>
      <w:r w:rsidRPr="00572435">
        <w:rPr>
          <w:rFonts w:ascii="Arial" w:hAnsi="Arial" w:cs="Arial"/>
          <w:noProof/>
        </w:rPr>
        <mc:AlternateContent>
          <mc:Choice Requires="wpg">
            <w:drawing>
              <wp:inline distT="0" distB="0" distL="0" distR="0" wp14:anchorId="0AEB957B" wp14:editId="0AD25765">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pic="http://schemas.openxmlformats.org/drawingml/2006/picture" xmlns:a="http://schemas.openxmlformats.org/drawingml/2006/main">
            <w:pict w14:anchorId="47815A15">
              <v:group id="Group 2792" style="width:467.95pt;height:.75pt;mso-position-horizontal-relative:char;mso-position-vertical-relative:line" coordsize="59429,95" o:spid="_x0000_s1026" w14:anchorId="0BA703C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style="position:absolute;width:59429;height:0;visibility:visible;mso-wrap-style:square;v-text-anchor:top" coordsize="5942965,0" o:spid="_x0000_s1027"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v:path textboxrect="0,0,5942965,0" arrowok="t"/>
                </v:shape>
                <v:shape id="Shape 93" style="position:absolute;width:59429;height:0;visibility:visible;mso-wrap-style:square;v-text-anchor:top" coordsize="5942965,0" o:spid="_x0000_s1028" filled="f" path="m5942965,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v:path textboxrect="0,0,5942965,0" arrowok="t"/>
                </v:shape>
                <w10:anchorlock/>
              </v:group>
            </w:pict>
          </mc:Fallback>
        </mc:AlternateContent>
      </w:r>
    </w:p>
    <w:p w14:paraId="1C3B78E4" w14:textId="77777777" w:rsidR="00063CBA" w:rsidRPr="00572435" w:rsidRDefault="008D1EEA" w:rsidP="008D1EEA">
      <w:pPr>
        <w:widowControl w:val="0"/>
        <w:rPr>
          <w:rFonts w:ascii="Arial" w:hAnsi="Arial" w:cs="Arial"/>
          <w:b/>
          <w:snapToGrid w:val="0"/>
          <w:szCs w:val="20"/>
          <w:lang w:val="en-US"/>
        </w:rPr>
      </w:pPr>
      <w:r w:rsidRPr="00572435">
        <w:rPr>
          <w:rFonts w:ascii="Arial" w:hAnsi="Arial" w:cs="Arial"/>
          <w:b/>
          <w:snapToGrid w:val="0"/>
          <w:szCs w:val="20"/>
          <w:lang w:val="en-US"/>
        </w:rPr>
        <w:t>Warning</w:t>
      </w:r>
    </w:p>
    <w:p w14:paraId="17244D6C" w14:textId="48A659ED" w:rsidR="008D1EEA" w:rsidRDefault="008D1EEA" w:rsidP="008D1EEA">
      <w:pPr>
        <w:widowControl w:val="0"/>
        <w:rPr>
          <w:rFonts w:ascii="Arial" w:hAnsi="Arial" w:cs="Arial"/>
          <w:bCs/>
          <w:snapToGrid w:val="0"/>
          <w:szCs w:val="20"/>
          <w:lang w:val="en-US"/>
        </w:rPr>
      </w:pPr>
      <w:r w:rsidRPr="00572435">
        <w:rPr>
          <w:rFonts w:ascii="Arial" w:hAnsi="Arial" w:cs="Arial"/>
          <w:bCs/>
          <w:snapToGrid w:val="0"/>
          <w:szCs w:val="20"/>
          <w:lang w:val="en-US"/>
        </w:rPr>
        <w:t xml:space="preserve">You must comply with the terms imposed upon you by this </w:t>
      </w:r>
      <w:r w:rsidR="00063CBA" w:rsidRPr="00572435">
        <w:rPr>
          <w:rFonts w:ascii="Arial" w:hAnsi="Arial" w:cs="Arial"/>
          <w:bCs/>
          <w:snapToGrid w:val="0"/>
          <w:szCs w:val="20"/>
          <w:lang w:val="en-US"/>
        </w:rPr>
        <w:t>O</w:t>
      </w:r>
      <w:r w:rsidRPr="00572435">
        <w:rPr>
          <w:rFonts w:ascii="Arial" w:hAnsi="Arial" w:cs="Arial"/>
          <w:bCs/>
          <w:snapToGrid w:val="0"/>
          <w:szCs w:val="20"/>
          <w:lang w:val="en-US"/>
        </w:rPr>
        <w:t xml:space="preserve">rder otherwise your claim or the </w:t>
      </w:r>
      <w:proofErr w:type="spellStart"/>
      <w:r w:rsidRPr="00572435">
        <w:rPr>
          <w:rFonts w:ascii="Arial" w:hAnsi="Arial" w:cs="Arial"/>
          <w:bCs/>
          <w:snapToGrid w:val="0"/>
          <w:szCs w:val="20"/>
          <w:lang w:val="en-US"/>
        </w:rPr>
        <w:t>defence</w:t>
      </w:r>
      <w:proofErr w:type="spellEnd"/>
      <w:r w:rsidRPr="00572435">
        <w:rPr>
          <w:rFonts w:ascii="Arial" w:hAnsi="Arial" w:cs="Arial"/>
          <w:bCs/>
          <w:snapToGrid w:val="0"/>
          <w:szCs w:val="20"/>
          <w:lang w:val="en-US"/>
        </w:rPr>
        <w:t xml:space="preserve"> of it is liable to be struck out or some other sanction imposed. If you cannot comply, you are expected to make</w:t>
      </w:r>
      <w:r w:rsidR="00A97726" w:rsidRPr="00572435">
        <w:rPr>
          <w:rFonts w:ascii="Arial" w:hAnsi="Arial" w:cs="Arial"/>
          <w:bCs/>
          <w:snapToGrid w:val="0"/>
          <w:szCs w:val="20"/>
          <w:lang w:val="en-US"/>
        </w:rPr>
        <w:t xml:space="preserve"> a</w:t>
      </w:r>
      <w:r w:rsidRPr="00572435">
        <w:rPr>
          <w:rFonts w:ascii="Arial" w:hAnsi="Arial" w:cs="Arial"/>
          <w:bCs/>
          <w:snapToGrid w:val="0"/>
          <w:szCs w:val="20"/>
          <w:lang w:val="en-US"/>
        </w:rPr>
        <w:t xml:space="preserve"> formal application to the </w:t>
      </w:r>
      <w:r w:rsidR="00063CBA" w:rsidRPr="00572435">
        <w:rPr>
          <w:rFonts w:ascii="Arial" w:hAnsi="Arial" w:cs="Arial"/>
          <w:bCs/>
          <w:snapToGrid w:val="0"/>
          <w:szCs w:val="20"/>
          <w:lang w:val="en-US"/>
        </w:rPr>
        <w:t>C</w:t>
      </w:r>
      <w:r w:rsidRPr="00572435">
        <w:rPr>
          <w:rFonts w:ascii="Arial" w:hAnsi="Arial" w:cs="Arial"/>
          <w:bCs/>
          <w:snapToGrid w:val="0"/>
          <w:szCs w:val="20"/>
          <w:lang w:val="en-US"/>
        </w:rPr>
        <w:t>ourt before any deadline imposed upon you expires.</w:t>
      </w:r>
    </w:p>
    <w:p w14:paraId="19EC1E8C" w14:textId="0E698AE8" w:rsidR="0086659E" w:rsidRPr="00572435" w:rsidRDefault="0086659E" w:rsidP="008D1EEA">
      <w:pPr>
        <w:widowControl w:val="0"/>
        <w:rPr>
          <w:rFonts w:ascii="Arial" w:hAnsi="Arial" w:cs="Arial"/>
          <w:bCs/>
          <w:snapToGrid w:val="0"/>
          <w:szCs w:val="20"/>
          <w:lang w:val="en-US"/>
        </w:rPr>
      </w:pPr>
      <w:r w:rsidRPr="0086659E">
        <w:rPr>
          <w:rFonts w:ascii="Arial" w:hAnsi="Arial" w:cs="Arial"/>
          <w:bCs/>
          <w:snapToGrid w:val="0"/>
          <w:szCs w:val="20"/>
        </w:rPr>
        <w:t>&lt;&lt;cs_{</w:t>
      </w:r>
      <w:proofErr w:type="spellStart"/>
      <w:proofErr w:type="gramStart"/>
      <w:r w:rsidRPr="0086659E">
        <w:rPr>
          <w:rFonts w:ascii="Arial" w:hAnsi="Arial" w:cs="Arial"/>
          <w:bCs/>
          <w:snapToGrid w:val="0"/>
          <w:szCs w:val="20"/>
        </w:rPr>
        <w:t>carmEnabled</w:t>
      </w:r>
      <w:proofErr w:type="spellEnd"/>
      <w:r w:rsidRPr="0086659E">
        <w:rPr>
          <w:rFonts w:ascii="Arial" w:hAnsi="Arial" w:cs="Arial"/>
          <w:bCs/>
          <w:snapToGrid w:val="0"/>
          <w:szCs w:val="20"/>
        </w:rPr>
        <w:t>!=</w:t>
      </w:r>
      <w:proofErr w:type="gramEnd"/>
      <w:r w:rsidRPr="0086659E">
        <w:rPr>
          <w:rFonts w:ascii="Arial" w:hAnsi="Arial" w:cs="Arial"/>
          <w:bCs/>
          <w:snapToGrid w:val="0"/>
          <w:szCs w:val="20"/>
        </w:rPr>
        <w:t>true}&gt;&gt;</w:t>
      </w:r>
    </w:p>
    <w:p w14:paraId="7E3AF36C" w14:textId="77777777" w:rsidR="0086659E" w:rsidRDefault="008D1EEA" w:rsidP="008D1EEA">
      <w:pPr>
        <w:rPr>
          <w:rFonts w:ascii="Arial" w:hAnsi="Arial" w:cs="Arial"/>
          <w:bCs/>
          <w:snapToGrid w:val="0"/>
          <w:szCs w:val="20"/>
          <w:lang w:val="en-US"/>
        </w:rPr>
      </w:pPr>
      <w:r w:rsidRPr="00572435">
        <w:rPr>
          <w:rFonts w:ascii="Arial" w:hAnsi="Arial" w:cs="Arial"/>
          <w:bCs/>
          <w:snapToGrid w:val="0"/>
          <w:szCs w:val="20"/>
          <w:lang w:val="en-US"/>
        </w:rPr>
        <w:t>You are encouraged to try to settle the case with the other side. You may also contact the Small Claims Mediation Service to arrange an appointment. The service is free and can be contacted on 01604 795</w:t>
      </w:r>
      <w:r w:rsidR="00063CBA" w:rsidRPr="00572435">
        <w:rPr>
          <w:rFonts w:ascii="Arial" w:hAnsi="Arial" w:cs="Arial"/>
          <w:bCs/>
          <w:snapToGrid w:val="0"/>
          <w:szCs w:val="20"/>
          <w:lang w:val="en-US"/>
        </w:rPr>
        <w:t xml:space="preserve"> </w:t>
      </w:r>
      <w:r w:rsidRPr="00572435">
        <w:rPr>
          <w:rFonts w:ascii="Arial" w:hAnsi="Arial" w:cs="Arial"/>
          <w:bCs/>
          <w:snapToGrid w:val="0"/>
          <w:szCs w:val="20"/>
          <w:lang w:val="en-US"/>
        </w:rPr>
        <w:t>511.</w:t>
      </w:r>
    </w:p>
    <w:p w14:paraId="439D538B" w14:textId="1C37BFBD" w:rsidR="00DF50A7" w:rsidRDefault="0086659E" w:rsidP="00C03638">
      <w:pPr>
        <w:spacing w:after="0"/>
        <w:rPr>
          <w:rFonts w:ascii="Arial" w:hAnsi="Arial" w:cs="Arial"/>
          <w:bCs/>
          <w:snapToGrid w:val="0"/>
          <w:szCs w:val="20"/>
        </w:rPr>
      </w:pPr>
      <w:r w:rsidRPr="0086659E">
        <w:rPr>
          <w:rFonts w:ascii="Arial" w:hAnsi="Arial" w:cs="Arial"/>
          <w:bCs/>
          <w:snapToGrid w:val="0"/>
          <w:szCs w:val="20"/>
        </w:rPr>
        <w:t>&lt;&lt;es_&gt;&gt;</w:t>
      </w:r>
    </w:p>
    <w:p w14:paraId="50061550" w14:textId="77777777" w:rsidR="00C03638" w:rsidRPr="00572435" w:rsidRDefault="00C03638" w:rsidP="00C03638">
      <w:pPr>
        <w:spacing w:after="0"/>
        <w:rPr>
          <w:rFonts w:ascii="Arial" w:hAnsi="Arial" w:cs="Arial"/>
          <w:bCs/>
          <w:snapToGrid w:val="0"/>
          <w:szCs w:val="20"/>
          <w:lang w:val="en-US"/>
        </w:rPr>
      </w:pPr>
    </w:p>
    <w:p w14:paraId="5DB2FD5B" w14:textId="77777777" w:rsidR="00ED7958" w:rsidRPr="00ED7958" w:rsidRDefault="00ED7958" w:rsidP="00ED7958">
      <w:pPr>
        <w:rPr>
          <w:rFonts w:ascii="Arial" w:hAnsi="Arial" w:cs="Arial"/>
          <w:bCs/>
        </w:rPr>
      </w:pPr>
      <w:r w:rsidRPr="00ED7958">
        <w:rPr>
          <w:rFonts w:ascii="Arial" w:hAnsi="Arial" w:cs="Arial"/>
          <w:bCs/>
        </w:rPr>
        <w:t>&lt;&lt;</w:t>
      </w:r>
      <w:r w:rsidRPr="00ED7958">
        <w:rPr>
          <w:rFonts w:ascii="Arial" w:hAnsi="Arial" w:cs="Arial"/>
        </w:rPr>
        <w:t>sdoR2SmallClaimsJudgesRecital</w:t>
      </w:r>
      <w:r w:rsidRPr="00ED7958">
        <w:rPr>
          <w:rFonts w:ascii="Arial" w:hAnsi="Arial" w:cs="Arial"/>
          <w:lang w:val="en-US"/>
        </w:rPr>
        <w:t>.input</w:t>
      </w:r>
      <w:r w:rsidRPr="00ED7958">
        <w:rPr>
          <w:rFonts w:ascii="Arial" w:hAnsi="Arial" w:cs="Arial"/>
          <w:bCs/>
        </w:rPr>
        <w:t>&gt;&gt;</w:t>
      </w:r>
    </w:p>
    <w:p w14:paraId="36AE86F1" w14:textId="77777777" w:rsidR="00ED7958" w:rsidRPr="00ED7958" w:rsidRDefault="00ED7958" w:rsidP="00ED7958">
      <w:pPr>
        <w:rPr>
          <w:rFonts w:ascii="Arial" w:hAnsi="Arial" w:cs="Arial"/>
        </w:rPr>
      </w:pPr>
      <w:r w:rsidRPr="00ED7958">
        <w:rPr>
          <w:rFonts w:ascii="Arial" w:hAnsi="Arial" w:cs="Arial"/>
          <w:bCs/>
        </w:rPr>
        <w:t>It is ordered that:</w:t>
      </w:r>
    </w:p>
    <w:p w14:paraId="3E051BC2" w14:textId="08F9BD15" w:rsidR="00063CBA" w:rsidRPr="00572435" w:rsidRDefault="00063CBA">
      <w:pPr>
        <w:pStyle w:val="ListParagraph"/>
        <w:numPr>
          <w:ilvl w:val="0"/>
          <w:numId w:val="2"/>
        </w:numPr>
        <w:rPr>
          <w:rFonts w:ascii="Arial" w:hAnsi="Arial" w:cs="Arial"/>
        </w:rPr>
      </w:pPr>
      <w:r w:rsidRPr="00572435">
        <w:rPr>
          <w:rFonts w:ascii="Arial" w:hAnsi="Arial" w:cs="Arial"/>
        </w:rPr>
        <w:t>Th</w:t>
      </w:r>
      <w:r w:rsidR="00636766">
        <w:rPr>
          <w:rFonts w:ascii="Arial" w:hAnsi="Arial" w:cs="Arial"/>
        </w:rPr>
        <w:t>e</w:t>
      </w:r>
      <w:r w:rsidRPr="00572435">
        <w:rPr>
          <w:rFonts w:ascii="Arial" w:hAnsi="Arial" w:cs="Arial"/>
        </w:rPr>
        <w:t xml:space="preserve"> claim is allocated to the Small Claims Track.</w:t>
      </w:r>
    </w:p>
    <w:p w14:paraId="68AFD00C" w14:textId="77777777" w:rsidR="00063CBA" w:rsidRPr="00572435" w:rsidRDefault="00063CBA" w:rsidP="00063CBA">
      <w:pPr>
        <w:rPr>
          <w:rFonts w:ascii="Arial" w:hAnsi="Arial" w:cs="Arial"/>
          <w:b/>
          <w:bCs/>
        </w:rPr>
      </w:pPr>
      <w:r w:rsidRPr="00572435">
        <w:rPr>
          <w:rFonts w:ascii="Arial" w:hAnsi="Arial" w:cs="Arial"/>
          <w:b/>
          <w:bCs/>
        </w:rPr>
        <w:lastRenderedPageBreak/>
        <w:t>Dispute Resolution Hearing</w:t>
      </w:r>
    </w:p>
    <w:p w14:paraId="3BCD40D7" w14:textId="610BA0EC"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 xml:space="preserve">The claim is listed for a Dispute Resolution Hearing before a District Judge on the date and at the time indicated on the Notice of Hearing which will follow separately. </w:t>
      </w:r>
    </w:p>
    <w:p w14:paraId="4C3D41D6"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A Dispute Resolution Hearing is a preliminary hearing for the purposes of Civil Procedure Rule 27.6.</w:t>
      </w:r>
    </w:p>
    <w:p w14:paraId="65137E64" w14:textId="77777777" w:rsidR="00063CBA" w:rsidRPr="00572435" w:rsidRDefault="00063CBA" w:rsidP="00063CBA">
      <w:pPr>
        <w:rPr>
          <w:rFonts w:ascii="Arial" w:hAnsi="Arial" w:cs="Arial"/>
          <w:b/>
          <w:bCs/>
        </w:rPr>
      </w:pPr>
      <w:r w:rsidRPr="00572435">
        <w:rPr>
          <w:rFonts w:ascii="Arial" w:hAnsi="Arial" w:cs="Arial"/>
          <w:b/>
          <w:bCs/>
        </w:rPr>
        <w:t>Legal representation for Dispute Resolution Hearing</w:t>
      </w:r>
    </w:p>
    <w:p w14:paraId="58C389BB" w14:textId="1AA0B82E" w:rsidR="00063CBA" w:rsidRPr="00633DB0" w:rsidRDefault="00063CBA" w:rsidP="00633DB0">
      <w:pPr>
        <w:pStyle w:val="ListParagraph"/>
        <w:numPr>
          <w:ilvl w:val="0"/>
          <w:numId w:val="2"/>
        </w:numPr>
        <w:spacing w:line="256" w:lineRule="auto"/>
        <w:rPr>
          <w:rFonts w:ascii="Arial" w:hAnsi="Arial" w:cs="Arial"/>
        </w:rPr>
      </w:pPr>
      <w:r w:rsidRPr="00572435">
        <w:rPr>
          <w:rFonts w:ascii="Arial" w:hAnsi="Arial" w:cs="Arial"/>
        </w:rPr>
        <w:t xml:space="preserve">If a party is legally represented at the Dispute Resolution Hearing and the party is not also in attendance, they must have provided full instructions including as to settlement and be contactable so that meaningful negotiations can take place. Failure to </w:t>
      </w:r>
      <w:r w:rsidR="00AC52D1">
        <w:rPr>
          <w:rFonts w:ascii="Arial" w:hAnsi="Arial" w:cs="Arial"/>
        </w:rPr>
        <w:t xml:space="preserve">comply with this </w:t>
      </w:r>
      <w:r w:rsidRPr="00572435">
        <w:rPr>
          <w:rFonts w:ascii="Arial" w:hAnsi="Arial" w:cs="Arial"/>
        </w:rPr>
        <w:t xml:space="preserve">may result in the hearing being adjourned and a costs order being made against the party at fault. </w:t>
      </w:r>
    </w:p>
    <w:p w14:paraId="6087B2EF" w14:textId="3E3C2EBE" w:rsidR="00063CBA" w:rsidRPr="00572435" w:rsidRDefault="00063CBA" w:rsidP="00063CBA">
      <w:pPr>
        <w:rPr>
          <w:rFonts w:ascii="Arial" w:hAnsi="Arial" w:cs="Arial"/>
          <w:b/>
          <w:bCs/>
        </w:rPr>
      </w:pPr>
      <w:r w:rsidRPr="00572435">
        <w:rPr>
          <w:rFonts w:ascii="Arial" w:hAnsi="Arial" w:cs="Arial"/>
          <w:b/>
          <w:bCs/>
        </w:rPr>
        <w:t>Judge</w:t>
      </w:r>
      <w:r w:rsidR="00877C8C">
        <w:rPr>
          <w:rFonts w:ascii="Arial" w:hAnsi="Arial" w:cs="Arial"/>
          <w:b/>
          <w:bCs/>
        </w:rPr>
        <w:t>’</w:t>
      </w:r>
      <w:r w:rsidRPr="00572435">
        <w:rPr>
          <w:rFonts w:ascii="Arial" w:hAnsi="Arial" w:cs="Arial"/>
          <w:b/>
          <w:bCs/>
        </w:rPr>
        <w:t>s powers at Dispute Resolution Hearing</w:t>
      </w:r>
    </w:p>
    <w:p w14:paraId="50E85929"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At the Dispute Resolution Hearing the Judge may:</w:t>
      </w:r>
    </w:p>
    <w:p w14:paraId="7CB147AB" w14:textId="77777777"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 xml:space="preserve">Strike out the claim, the defence, and any counterclaim and/or defence to counterclaim if the court finds that the statement of case discloses no reasonable grounds for bringing or defending the claim or if it is considered a party has no real prospect of success at a final hearing. </w:t>
      </w:r>
    </w:p>
    <w:p w14:paraId="6FEA74F1" w14:textId="77777777" w:rsidR="00AC52D1" w:rsidRPr="00EB740A" w:rsidRDefault="00AC52D1" w:rsidP="00AC52D1">
      <w:pPr>
        <w:pStyle w:val="ListParagraph"/>
        <w:numPr>
          <w:ilvl w:val="0"/>
          <w:numId w:val="3"/>
        </w:numPr>
        <w:spacing w:line="256" w:lineRule="auto"/>
        <w:rPr>
          <w:rFonts w:ascii="Arial" w:hAnsi="Arial" w:cs="Arial"/>
        </w:rPr>
      </w:pPr>
      <w:r w:rsidRPr="00EB740A">
        <w:rPr>
          <w:rFonts w:ascii="Arial" w:hAnsi="Arial" w:cs="Arial"/>
        </w:rPr>
        <w:t>Strike out the claim, defence, and/or counterclaim if a party fails to provide a contact number for the hearing, fails to attend the hearing, or fails to comply with the directions set out in this Order.</w:t>
      </w:r>
    </w:p>
    <w:p w14:paraId="72DC7F29" w14:textId="77777777"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Conduct mediation with the parties’ consent to assist the parties to reach an agreed resolution of the claim so the dispute can be resolved completely at the Dispute Resolution Hearing and/or identify the real issues in the dispute.</w:t>
      </w:r>
    </w:p>
    <w:p w14:paraId="10072D80" w14:textId="6E2113F8" w:rsidR="00063CBA" w:rsidRPr="00572435" w:rsidRDefault="00063CBA">
      <w:pPr>
        <w:pStyle w:val="ListParagraph"/>
        <w:numPr>
          <w:ilvl w:val="0"/>
          <w:numId w:val="3"/>
        </w:numPr>
        <w:spacing w:line="256" w:lineRule="auto"/>
        <w:rPr>
          <w:rFonts w:ascii="Arial" w:hAnsi="Arial" w:cs="Arial"/>
        </w:rPr>
      </w:pPr>
      <w:r w:rsidRPr="00572435">
        <w:rPr>
          <w:rFonts w:ascii="Arial" w:hAnsi="Arial" w:cs="Arial"/>
        </w:rPr>
        <w:t xml:space="preserve">List any further hearing including </w:t>
      </w:r>
      <w:r w:rsidR="00972481">
        <w:rPr>
          <w:rFonts w:ascii="Arial" w:hAnsi="Arial" w:cs="Arial"/>
        </w:rPr>
        <w:t xml:space="preserve">a </w:t>
      </w:r>
      <w:r w:rsidRPr="00572435">
        <w:rPr>
          <w:rFonts w:ascii="Arial" w:hAnsi="Arial" w:cs="Arial"/>
        </w:rPr>
        <w:t xml:space="preserve">final hearing and/or make an Order requiring the parties to take further steps prior to a further or </w:t>
      </w:r>
      <w:r w:rsidR="00972481">
        <w:rPr>
          <w:rFonts w:ascii="Arial" w:hAnsi="Arial" w:cs="Arial"/>
        </w:rPr>
        <w:t xml:space="preserve">a </w:t>
      </w:r>
      <w:r w:rsidRPr="00572435">
        <w:rPr>
          <w:rFonts w:ascii="Arial" w:hAnsi="Arial" w:cs="Arial"/>
        </w:rPr>
        <w:t xml:space="preserve">final hearing and provide that if the same are not carried out, that the Statement of Case of any party in default will be struck out. </w:t>
      </w:r>
    </w:p>
    <w:p w14:paraId="2E58A239" w14:textId="6DF6E2D5" w:rsidR="00636766" w:rsidRPr="00633DB0" w:rsidRDefault="00063CBA" w:rsidP="00636766">
      <w:pPr>
        <w:pStyle w:val="ListParagraph"/>
        <w:numPr>
          <w:ilvl w:val="0"/>
          <w:numId w:val="3"/>
        </w:numPr>
        <w:spacing w:line="256" w:lineRule="auto"/>
        <w:rPr>
          <w:rFonts w:ascii="Arial" w:hAnsi="Arial" w:cs="Arial"/>
        </w:rPr>
      </w:pPr>
      <w:r w:rsidRPr="00572435">
        <w:rPr>
          <w:rFonts w:ascii="Arial" w:hAnsi="Arial" w:cs="Arial"/>
        </w:rPr>
        <w:t>Make any other Order which the court considers appropriate.</w:t>
      </w:r>
    </w:p>
    <w:p w14:paraId="27C8C652" w14:textId="40D2C90D" w:rsidR="00063CBA" w:rsidRPr="00572435" w:rsidRDefault="00285DC4" w:rsidP="00063CBA">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hasPaymentProtectionInsurance</w:t>
      </w:r>
      <w:proofErr w:type="spellEnd"/>
      <w:r w:rsidRPr="00572435">
        <w:rPr>
          <w:rFonts w:ascii="Arial" w:hAnsi="Arial" w:cs="Arial"/>
          <w:lang w:val="en-US"/>
        </w:rPr>
        <w:t>=true}&gt;&gt;</w:t>
      </w:r>
    </w:p>
    <w:p w14:paraId="5C6CF441" w14:textId="77777777" w:rsidR="00063CBA" w:rsidRPr="00572435" w:rsidRDefault="00063CBA" w:rsidP="00063CBA">
      <w:pPr>
        <w:rPr>
          <w:rFonts w:ascii="Arial" w:hAnsi="Arial" w:cs="Arial"/>
          <w:b/>
          <w:bCs/>
        </w:rPr>
      </w:pPr>
      <w:r w:rsidRPr="00572435">
        <w:rPr>
          <w:rFonts w:ascii="Arial" w:hAnsi="Arial" w:cs="Arial"/>
          <w:b/>
          <w:bCs/>
        </w:rPr>
        <w:t>Payment Protection Insurance (PPI)</w:t>
      </w:r>
    </w:p>
    <w:p w14:paraId="5AE351DB" w14:textId="42CED57B" w:rsidR="00063CBA" w:rsidRPr="00636766" w:rsidRDefault="00063CBA">
      <w:pPr>
        <w:pStyle w:val="ListParagraph"/>
        <w:numPr>
          <w:ilvl w:val="0"/>
          <w:numId w:val="2"/>
        </w:numPr>
        <w:rPr>
          <w:rFonts w:ascii="Arial" w:hAnsi="Arial" w:cs="Arial"/>
          <w:bCs/>
        </w:rPr>
      </w:pPr>
      <w:r w:rsidRPr="00636766">
        <w:rPr>
          <w:rFonts w:ascii="Arial" w:hAnsi="Arial" w:cs="Arial"/>
        </w:rPr>
        <w:t xml:space="preserve">The Defendant(s) shall by </w:t>
      </w:r>
      <w:r w:rsidR="009C1C8B">
        <w:rPr>
          <w:rFonts w:ascii="Arial" w:hAnsi="Arial" w:cs="Arial"/>
        </w:rPr>
        <w:t>&lt;</w:t>
      </w:r>
      <w:proofErr w:type="gramStart"/>
      <w:r w:rsidR="009C1C8B" w:rsidRPr="001013E2">
        <w:rPr>
          <w:rFonts w:ascii="Arial" w:hAnsi="Arial" w:cs="Arial"/>
        </w:rPr>
        <w:t>&lt;{</w:t>
      </w:r>
      <w:proofErr w:type="spellStart"/>
      <w:proofErr w:type="gramEnd"/>
      <w:r w:rsidR="009C1C8B" w:rsidRPr="001013E2">
        <w:rPr>
          <w:rFonts w:ascii="Arial" w:hAnsi="Arial" w:cs="Arial"/>
        </w:rPr>
        <w:t>dateFormat</w:t>
      </w:r>
      <w:proofErr w:type="spellEnd"/>
      <w:r w:rsidR="009C1C8B" w:rsidRPr="001013E2">
        <w:rPr>
          <w:rFonts w:ascii="Arial" w:hAnsi="Arial" w:cs="Arial"/>
        </w:rPr>
        <w:t>(</w:t>
      </w:r>
      <w:r w:rsidR="009C1C8B" w:rsidRPr="00636766">
        <w:rPr>
          <w:rFonts w:ascii="Arial" w:hAnsi="Arial" w:cs="Arial"/>
        </w:rPr>
        <w:t>sdoR2SmallClaimsPPI</w:t>
      </w:r>
      <w:r w:rsidR="009C1C8B" w:rsidRPr="001013E2">
        <w:rPr>
          <w:rFonts w:ascii="Arial" w:hAnsi="Arial" w:cs="Arial"/>
        </w:rPr>
        <w:t xml:space="preserve">.ppiDate, ‘dd MMMM </w:t>
      </w:r>
      <w:proofErr w:type="spellStart"/>
      <w:r w:rsidR="009C1C8B" w:rsidRPr="001013E2">
        <w:rPr>
          <w:rFonts w:ascii="Arial" w:hAnsi="Arial" w:cs="Arial"/>
        </w:rPr>
        <w:t>yyyy</w:t>
      </w:r>
      <w:proofErr w:type="spellEnd"/>
      <w:r w:rsidR="009C1C8B" w:rsidRPr="001013E2">
        <w:rPr>
          <w:rFonts w:ascii="Arial" w:hAnsi="Arial" w:cs="Arial"/>
        </w:rPr>
        <w:t>’, ‘</w:t>
      </w:r>
      <w:proofErr w:type="spellStart"/>
      <w:r w:rsidR="009C1C8B" w:rsidRPr="001013E2">
        <w:rPr>
          <w:rFonts w:ascii="Arial" w:hAnsi="Arial" w:cs="Arial"/>
        </w:rPr>
        <w:t>yyyy</w:t>
      </w:r>
      <w:proofErr w:type="spellEnd"/>
      <w:r w:rsidR="009C1C8B" w:rsidRPr="001013E2">
        <w:rPr>
          <w:rFonts w:ascii="Arial" w:hAnsi="Arial" w:cs="Arial"/>
        </w:rPr>
        <w:t>-MM-dd’)}&gt;&gt;</w:t>
      </w:r>
      <w:r w:rsidR="009C1C8B" w:rsidRPr="00636766">
        <w:rPr>
          <w:rFonts w:ascii="Arial" w:hAnsi="Arial" w:cs="Arial"/>
        </w:rPr>
        <w:t xml:space="preserve"> </w:t>
      </w:r>
      <w:r w:rsidR="00572435" w:rsidRPr="00636766">
        <w:rPr>
          <w:rFonts w:ascii="Arial" w:hAnsi="Arial" w:cs="Arial"/>
        </w:rPr>
        <w:t xml:space="preserve"> </w:t>
      </w:r>
      <w:r w:rsidRPr="00636766">
        <w:rPr>
          <w:rFonts w:ascii="Arial" w:hAnsi="Arial" w:cs="Arial"/>
        </w:rPr>
        <w:t>send to the Claimant(s):</w:t>
      </w:r>
    </w:p>
    <w:p w14:paraId="5DC81C24" w14:textId="77777777" w:rsidR="00063CBA" w:rsidRPr="00572435" w:rsidRDefault="00063CBA" w:rsidP="00633DB0">
      <w:pPr>
        <w:pStyle w:val="ListParagraph"/>
        <w:numPr>
          <w:ilvl w:val="0"/>
          <w:numId w:val="4"/>
        </w:numPr>
        <w:spacing w:line="256" w:lineRule="auto"/>
        <w:ind w:left="1154"/>
        <w:rPr>
          <w:rFonts w:ascii="Arial" w:hAnsi="Arial" w:cs="Arial"/>
        </w:rPr>
      </w:pPr>
      <w:r w:rsidRPr="00572435">
        <w:rPr>
          <w:rFonts w:ascii="Arial" w:hAnsi="Arial" w:cs="Arial"/>
        </w:rPr>
        <w:t>A schedule of the following amounts itemised by dates:</w:t>
      </w:r>
    </w:p>
    <w:p w14:paraId="60EC8C42" w14:textId="77777777" w:rsidR="00063CBA" w:rsidRPr="00572435" w:rsidRDefault="00063CBA" w:rsidP="00633DB0">
      <w:pPr>
        <w:pStyle w:val="ListParagraph"/>
        <w:numPr>
          <w:ilvl w:val="0"/>
          <w:numId w:val="5"/>
        </w:numPr>
        <w:spacing w:line="256" w:lineRule="auto"/>
        <w:ind w:left="1514"/>
        <w:rPr>
          <w:rFonts w:ascii="Arial" w:hAnsi="Arial" w:cs="Arial"/>
        </w:rPr>
      </w:pPr>
      <w:r w:rsidRPr="00572435">
        <w:rPr>
          <w:rFonts w:ascii="Arial" w:hAnsi="Arial" w:cs="Arial"/>
        </w:rPr>
        <w:t>PPI premium charged.</w:t>
      </w:r>
    </w:p>
    <w:p w14:paraId="6DCDB17E" w14:textId="77777777" w:rsidR="00063CBA" w:rsidRPr="00572435" w:rsidRDefault="00063CBA" w:rsidP="00633DB0">
      <w:pPr>
        <w:pStyle w:val="ListParagraph"/>
        <w:numPr>
          <w:ilvl w:val="0"/>
          <w:numId w:val="5"/>
        </w:numPr>
        <w:spacing w:line="256" w:lineRule="auto"/>
        <w:ind w:left="1514"/>
        <w:rPr>
          <w:rFonts w:ascii="Arial" w:hAnsi="Arial" w:cs="Arial"/>
        </w:rPr>
      </w:pPr>
      <w:r w:rsidRPr="00572435">
        <w:rPr>
          <w:rFonts w:ascii="Arial" w:hAnsi="Arial" w:cs="Arial"/>
        </w:rPr>
        <w:t>Commission receivable by the Defendant(s).</w:t>
      </w:r>
    </w:p>
    <w:p w14:paraId="071F0FBC" w14:textId="77777777" w:rsidR="00063CBA" w:rsidRPr="00572435" w:rsidRDefault="00063CBA" w:rsidP="00633DB0">
      <w:pPr>
        <w:pStyle w:val="ListParagraph"/>
        <w:numPr>
          <w:ilvl w:val="0"/>
          <w:numId w:val="5"/>
        </w:numPr>
        <w:spacing w:line="256" w:lineRule="auto"/>
        <w:ind w:left="1514"/>
        <w:rPr>
          <w:rFonts w:ascii="Arial" w:hAnsi="Arial" w:cs="Arial"/>
        </w:rPr>
      </w:pPr>
      <w:r w:rsidRPr="00572435">
        <w:rPr>
          <w:rFonts w:ascii="Arial" w:hAnsi="Arial" w:cs="Arial"/>
        </w:rPr>
        <w:t>Rate of commission as a percentage of the premium charged.</w:t>
      </w:r>
    </w:p>
    <w:p w14:paraId="4DAB5492" w14:textId="77777777" w:rsidR="00063CBA" w:rsidRPr="00572435" w:rsidRDefault="00063CBA" w:rsidP="00633DB0">
      <w:pPr>
        <w:pStyle w:val="ListParagraph"/>
        <w:numPr>
          <w:ilvl w:val="0"/>
          <w:numId w:val="5"/>
        </w:numPr>
        <w:spacing w:line="256" w:lineRule="auto"/>
        <w:ind w:left="1514"/>
        <w:rPr>
          <w:rFonts w:ascii="Arial" w:hAnsi="Arial" w:cs="Arial"/>
        </w:rPr>
      </w:pPr>
      <w:r w:rsidRPr="00572435">
        <w:rPr>
          <w:rFonts w:ascii="Arial" w:hAnsi="Arial" w:cs="Arial"/>
        </w:rPr>
        <w:t xml:space="preserve">Totals and average commission rates, in respect of the whole period to which the claim relates. </w:t>
      </w:r>
    </w:p>
    <w:p w14:paraId="40D8447F" w14:textId="77777777" w:rsidR="00063CBA" w:rsidRPr="00572435" w:rsidRDefault="00063CBA" w:rsidP="00633DB0">
      <w:pPr>
        <w:pStyle w:val="ListParagraph"/>
        <w:numPr>
          <w:ilvl w:val="0"/>
          <w:numId w:val="5"/>
        </w:numPr>
        <w:spacing w:line="256" w:lineRule="auto"/>
        <w:ind w:left="1514"/>
        <w:rPr>
          <w:rFonts w:ascii="Arial" w:hAnsi="Arial" w:cs="Arial"/>
        </w:rPr>
      </w:pPr>
      <w:r w:rsidRPr="00572435">
        <w:rPr>
          <w:rFonts w:ascii="Arial" w:hAnsi="Arial" w:cs="Arial"/>
        </w:rPr>
        <w:t xml:space="preserve">Contractual interest associated with each such premium charged. </w:t>
      </w:r>
      <w:r w:rsidRPr="00572435">
        <w:rPr>
          <w:rFonts w:ascii="Arial" w:hAnsi="Arial" w:cs="Arial"/>
        </w:rPr>
        <w:br/>
      </w:r>
    </w:p>
    <w:p w14:paraId="43C8A5B6" w14:textId="77777777" w:rsidR="00063CBA" w:rsidRPr="00572435" w:rsidRDefault="00063CBA" w:rsidP="00633DB0">
      <w:pPr>
        <w:pStyle w:val="ListParagraph"/>
        <w:numPr>
          <w:ilvl w:val="0"/>
          <w:numId w:val="4"/>
        </w:numPr>
        <w:spacing w:line="256" w:lineRule="auto"/>
        <w:ind w:left="1080"/>
        <w:rPr>
          <w:rFonts w:ascii="Arial" w:hAnsi="Arial" w:cs="Arial"/>
        </w:rPr>
      </w:pPr>
      <w:r w:rsidRPr="00572435">
        <w:rPr>
          <w:rFonts w:ascii="Arial" w:hAnsi="Arial" w:cs="Arial"/>
        </w:rPr>
        <w:t>A copy of the credit agreement.</w:t>
      </w:r>
    </w:p>
    <w:p w14:paraId="038A0E56" w14:textId="77777777" w:rsidR="00063CBA" w:rsidRPr="00572435" w:rsidRDefault="00063CBA" w:rsidP="00633DB0">
      <w:pPr>
        <w:pStyle w:val="ListParagraph"/>
        <w:numPr>
          <w:ilvl w:val="0"/>
          <w:numId w:val="4"/>
        </w:numPr>
        <w:spacing w:line="256" w:lineRule="auto"/>
        <w:ind w:left="1080"/>
        <w:rPr>
          <w:rFonts w:ascii="Arial" w:hAnsi="Arial" w:cs="Arial"/>
        </w:rPr>
      </w:pPr>
      <w:r w:rsidRPr="00572435">
        <w:rPr>
          <w:rFonts w:ascii="Arial" w:hAnsi="Arial" w:cs="Arial"/>
        </w:rPr>
        <w:t>A copy of the PPI policy application and agreement.</w:t>
      </w:r>
    </w:p>
    <w:p w14:paraId="6254BD33" w14:textId="77777777" w:rsidR="00063CBA" w:rsidRPr="00572435" w:rsidRDefault="00063CBA" w:rsidP="00633DB0">
      <w:pPr>
        <w:pStyle w:val="ListParagraph"/>
        <w:numPr>
          <w:ilvl w:val="0"/>
          <w:numId w:val="4"/>
        </w:numPr>
        <w:spacing w:line="256" w:lineRule="auto"/>
        <w:ind w:left="1080"/>
        <w:rPr>
          <w:rFonts w:ascii="Arial" w:hAnsi="Arial" w:cs="Arial"/>
        </w:rPr>
      </w:pPr>
      <w:r w:rsidRPr="00572435">
        <w:rPr>
          <w:rFonts w:ascii="Arial" w:hAnsi="Arial" w:cs="Arial"/>
        </w:rPr>
        <w:t>Any cancellation notices.</w:t>
      </w:r>
    </w:p>
    <w:p w14:paraId="67EB4410" w14:textId="17EC9A49" w:rsidR="00063CBA" w:rsidRPr="00572435" w:rsidRDefault="00063CBA" w:rsidP="00633DB0">
      <w:pPr>
        <w:pStyle w:val="ListParagraph"/>
        <w:numPr>
          <w:ilvl w:val="0"/>
          <w:numId w:val="4"/>
        </w:numPr>
        <w:spacing w:line="256" w:lineRule="auto"/>
        <w:ind w:left="1080"/>
        <w:rPr>
          <w:rFonts w:ascii="Arial" w:hAnsi="Arial" w:cs="Arial"/>
        </w:rPr>
      </w:pPr>
      <w:r w:rsidRPr="00572435">
        <w:rPr>
          <w:rFonts w:ascii="Arial" w:hAnsi="Arial" w:cs="Arial"/>
        </w:rPr>
        <w:t xml:space="preserve">Any </w:t>
      </w:r>
      <w:r w:rsidR="00972481" w:rsidRPr="00572435">
        <w:rPr>
          <w:rFonts w:ascii="Arial" w:hAnsi="Arial" w:cs="Arial"/>
        </w:rPr>
        <w:t>corresponde</w:t>
      </w:r>
      <w:r w:rsidR="00972481">
        <w:rPr>
          <w:rFonts w:ascii="Arial" w:hAnsi="Arial" w:cs="Arial"/>
        </w:rPr>
        <w:t>nce</w:t>
      </w:r>
      <w:r w:rsidR="00972481" w:rsidRPr="00572435">
        <w:rPr>
          <w:rFonts w:ascii="Arial" w:hAnsi="Arial" w:cs="Arial"/>
        </w:rPr>
        <w:t xml:space="preserve"> </w:t>
      </w:r>
      <w:r w:rsidRPr="00572435">
        <w:rPr>
          <w:rFonts w:ascii="Arial" w:hAnsi="Arial" w:cs="Arial"/>
        </w:rPr>
        <w:t>in connection with a</w:t>
      </w:r>
      <w:r w:rsidR="00732D8F">
        <w:rPr>
          <w:rFonts w:ascii="Arial" w:hAnsi="Arial" w:cs="Arial"/>
        </w:rPr>
        <w:t>ny</w:t>
      </w:r>
      <w:r w:rsidRPr="00572435">
        <w:rPr>
          <w:rFonts w:ascii="Arial" w:hAnsi="Arial" w:cs="Arial"/>
        </w:rPr>
        <w:t xml:space="preserve"> complaint by the Claimant(s)</w:t>
      </w:r>
    </w:p>
    <w:p w14:paraId="479F014A" w14:textId="77777777" w:rsidR="00063CBA" w:rsidRPr="00572435" w:rsidRDefault="00063CBA" w:rsidP="00633DB0">
      <w:pPr>
        <w:pStyle w:val="ListParagraph"/>
        <w:numPr>
          <w:ilvl w:val="0"/>
          <w:numId w:val="4"/>
        </w:numPr>
        <w:spacing w:line="256" w:lineRule="auto"/>
        <w:ind w:left="1080"/>
        <w:rPr>
          <w:rFonts w:ascii="Arial" w:hAnsi="Arial" w:cs="Arial"/>
        </w:rPr>
      </w:pPr>
      <w:r w:rsidRPr="00572435">
        <w:rPr>
          <w:rFonts w:ascii="Arial" w:hAnsi="Arial" w:cs="Arial"/>
        </w:rPr>
        <w:t xml:space="preserve">A copy of any correspondence as to redress if not included in (e). </w:t>
      </w:r>
    </w:p>
    <w:p w14:paraId="3A0147CE" w14:textId="77777777" w:rsidR="00063CBA" w:rsidRDefault="00063CBA" w:rsidP="00633DB0">
      <w:pPr>
        <w:pStyle w:val="ListParagraph"/>
        <w:numPr>
          <w:ilvl w:val="0"/>
          <w:numId w:val="4"/>
        </w:numPr>
        <w:spacing w:line="256" w:lineRule="auto"/>
        <w:ind w:left="1080"/>
        <w:rPr>
          <w:rFonts w:ascii="Arial" w:hAnsi="Arial" w:cs="Arial"/>
        </w:rPr>
      </w:pPr>
      <w:r w:rsidRPr="00572435">
        <w:rPr>
          <w:rFonts w:ascii="Arial" w:hAnsi="Arial" w:cs="Arial"/>
        </w:rPr>
        <w:lastRenderedPageBreak/>
        <w:t xml:space="preserve">The amount, if any, of redress (under the Financial Conduct Authority (FCA) scheme or otherwise) and the date it was paid. </w:t>
      </w:r>
    </w:p>
    <w:p w14:paraId="4D6AC2A1" w14:textId="77777777" w:rsidR="00E86157" w:rsidRDefault="00E86157" w:rsidP="00E86157">
      <w:pPr>
        <w:pStyle w:val="ListParagraph"/>
        <w:spacing w:line="256" w:lineRule="auto"/>
        <w:rPr>
          <w:rFonts w:ascii="Arial" w:hAnsi="Arial" w:cs="Arial"/>
        </w:rPr>
      </w:pPr>
    </w:p>
    <w:p w14:paraId="69887AC3" w14:textId="77777777" w:rsidR="00063CBA" w:rsidRPr="00572435" w:rsidRDefault="00063CBA">
      <w:pPr>
        <w:pStyle w:val="ListParagraph"/>
        <w:numPr>
          <w:ilvl w:val="0"/>
          <w:numId w:val="2"/>
        </w:numPr>
        <w:spacing w:line="256" w:lineRule="auto"/>
        <w:rPr>
          <w:rFonts w:ascii="Arial" w:hAnsi="Arial" w:cs="Arial"/>
        </w:rPr>
      </w:pPr>
      <w:r w:rsidRPr="00572435">
        <w:rPr>
          <w:rFonts w:ascii="Arial" w:hAnsi="Arial" w:cs="Arial"/>
        </w:rPr>
        <w:t>The parties shall endeavour to agree a calculation of the sums in issue and upload to the Digital Portal the agreed calculations. In default of agreement each party shall upload to the Digital Portal its own calculation not later than 7 days before any hearing. The calculation must show the amount which is intended to remove any unfairness from the relationship, broken down into:</w:t>
      </w:r>
    </w:p>
    <w:p w14:paraId="33DA8832" w14:textId="77777777" w:rsidR="00063CBA" w:rsidRPr="00572435" w:rsidRDefault="00063CBA">
      <w:pPr>
        <w:pStyle w:val="ListParagraph"/>
        <w:numPr>
          <w:ilvl w:val="0"/>
          <w:numId w:val="6"/>
        </w:numPr>
        <w:spacing w:line="256" w:lineRule="auto"/>
        <w:rPr>
          <w:rFonts w:ascii="Arial" w:hAnsi="Arial" w:cs="Arial"/>
        </w:rPr>
      </w:pPr>
      <w:r w:rsidRPr="00572435">
        <w:rPr>
          <w:rFonts w:ascii="Arial" w:hAnsi="Arial" w:cs="Arial"/>
        </w:rPr>
        <w:t xml:space="preserve">The </w:t>
      </w:r>
      <w:proofErr w:type="gramStart"/>
      <w:r w:rsidRPr="00572435">
        <w:rPr>
          <w:rFonts w:ascii="Arial" w:hAnsi="Arial" w:cs="Arial"/>
        </w:rPr>
        <w:t>principle</w:t>
      </w:r>
      <w:proofErr w:type="gramEnd"/>
      <w:r w:rsidRPr="00572435">
        <w:rPr>
          <w:rFonts w:ascii="Arial" w:hAnsi="Arial" w:cs="Arial"/>
        </w:rPr>
        <w:t xml:space="preserve"> sum claimed.</w:t>
      </w:r>
    </w:p>
    <w:p w14:paraId="61A7BB95" w14:textId="77777777" w:rsidR="00063CBA" w:rsidRPr="00572435" w:rsidRDefault="00063CBA">
      <w:pPr>
        <w:pStyle w:val="ListParagraph"/>
        <w:numPr>
          <w:ilvl w:val="0"/>
          <w:numId w:val="6"/>
        </w:numPr>
        <w:spacing w:line="256" w:lineRule="auto"/>
        <w:rPr>
          <w:rFonts w:ascii="Arial" w:hAnsi="Arial" w:cs="Arial"/>
        </w:rPr>
      </w:pPr>
      <w:r w:rsidRPr="00572435">
        <w:rPr>
          <w:rFonts w:ascii="Arial" w:hAnsi="Arial" w:cs="Arial"/>
        </w:rPr>
        <w:t>The amount of contractual interest already paid on that sum.</w:t>
      </w:r>
    </w:p>
    <w:p w14:paraId="24455C8A" w14:textId="21AAFB85" w:rsidR="00285DC4" w:rsidRPr="00572435" w:rsidRDefault="00063CBA">
      <w:pPr>
        <w:pStyle w:val="ListParagraph"/>
        <w:numPr>
          <w:ilvl w:val="0"/>
          <w:numId w:val="6"/>
        </w:numPr>
        <w:spacing w:line="256" w:lineRule="auto"/>
        <w:rPr>
          <w:rFonts w:ascii="Arial" w:hAnsi="Arial" w:cs="Arial"/>
        </w:rPr>
      </w:pPr>
      <w:r w:rsidRPr="00572435">
        <w:rPr>
          <w:rFonts w:ascii="Arial" w:hAnsi="Arial" w:cs="Arial"/>
        </w:rPr>
        <w:t xml:space="preserve">The amount of discretionary interest sought under Section 69 County Courts Act 1984, if claimed, at rates of 1%, 2%, 4% and 8% per annum. </w:t>
      </w:r>
    </w:p>
    <w:p w14:paraId="419029D8" w14:textId="6025863B" w:rsidR="00285DC4" w:rsidRPr="00572435" w:rsidRDefault="00285DC4" w:rsidP="00285DC4">
      <w:pPr>
        <w:spacing w:line="256" w:lineRule="auto"/>
        <w:rPr>
          <w:rFonts w:ascii="Arial" w:hAnsi="Arial" w:cs="Arial"/>
          <w:bCs/>
        </w:rPr>
      </w:pPr>
      <w:r w:rsidRPr="00572435">
        <w:rPr>
          <w:rFonts w:ascii="Arial" w:hAnsi="Arial" w:cs="Arial"/>
          <w:bCs/>
        </w:rPr>
        <w:t>&lt;&lt;es_&gt;&gt;</w:t>
      </w:r>
    </w:p>
    <w:p w14:paraId="2745CE9C" w14:textId="505D3AB0" w:rsidR="00916F88" w:rsidRPr="00572435" w:rsidRDefault="00916F88" w:rsidP="00916F88">
      <w:pPr>
        <w:rPr>
          <w:rFonts w:ascii="Arial" w:hAnsi="Arial" w:cs="Arial"/>
        </w:rPr>
      </w:pPr>
      <w:r w:rsidRPr="00572435">
        <w:rPr>
          <w:rFonts w:ascii="Arial" w:hAnsi="Arial" w:cs="Arial"/>
          <w:lang w:val="en-US"/>
        </w:rPr>
        <w:t>&lt;&lt;cs_{</w:t>
      </w:r>
      <w:proofErr w:type="spellStart"/>
      <w:r w:rsidRPr="00572435">
        <w:rPr>
          <w:rFonts w:ascii="Arial" w:hAnsi="Arial" w:cs="Arial"/>
          <w:lang w:val="en-US"/>
        </w:rPr>
        <w:t>hasWitnessStatement</w:t>
      </w:r>
      <w:proofErr w:type="spellEnd"/>
      <w:r w:rsidRPr="00572435">
        <w:rPr>
          <w:rFonts w:ascii="Arial" w:hAnsi="Arial" w:cs="Arial"/>
          <w:lang w:val="en-US"/>
        </w:rPr>
        <w:t>=true}&gt;&gt;</w:t>
      </w:r>
    </w:p>
    <w:p w14:paraId="744AE3C3" w14:textId="7253DD05" w:rsidR="00063CBA" w:rsidRPr="00572435" w:rsidRDefault="00063CBA" w:rsidP="00063CBA">
      <w:pPr>
        <w:rPr>
          <w:rFonts w:ascii="Arial" w:hAnsi="Arial" w:cs="Arial"/>
          <w:b/>
        </w:rPr>
      </w:pPr>
      <w:r w:rsidRPr="00572435">
        <w:rPr>
          <w:rFonts w:ascii="Arial" w:hAnsi="Arial" w:cs="Arial"/>
          <w:b/>
        </w:rPr>
        <w:t>Witness statements</w:t>
      </w:r>
    </w:p>
    <w:p w14:paraId="78109331" w14:textId="2F0021FF" w:rsidR="00063CBA" w:rsidRPr="0037160E" w:rsidRDefault="00063CBA">
      <w:pPr>
        <w:pStyle w:val="ListParagraph"/>
        <w:numPr>
          <w:ilvl w:val="0"/>
          <w:numId w:val="2"/>
        </w:numPr>
        <w:rPr>
          <w:rFonts w:ascii="Arial" w:hAnsi="Arial" w:cs="Arial"/>
          <w:bCs/>
        </w:rPr>
      </w:pPr>
      <w:r w:rsidRPr="00572435">
        <w:rPr>
          <w:rFonts w:ascii="Arial" w:hAnsi="Arial" w:cs="Arial"/>
        </w:rPr>
        <w:t>&lt;&lt;</w:t>
      </w:r>
      <w:r w:rsidR="0037160E">
        <w:rPr>
          <w:rFonts w:ascii="Arial" w:hAnsi="Arial" w:cs="Arial"/>
        </w:rPr>
        <w:t>sdoR2</w:t>
      </w:r>
      <w:proofErr w:type="spellStart"/>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A67F6C" w:rsidRPr="00A67F6C">
        <w:rPr>
          <w:rFonts w:ascii="Arial" w:hAnsi="Arial" w:cs="Arial"/>
          <w:lang w:val="en-US"/>
        </w:rPr>
        <w:t>sdoStatementOfWitness</w:t>
      </w:r>
      <w:proofErr w:type="spellEnd"/>
      <w:r w:rsidRPr="00572435">
        <w:rPr>
          <w:rFonts w:ascii="Arial" w:hAnsi="Arial" w:cs="Arial"/>
        </w:rPr>
        <w:t>&gt;&gt;</w:t>
      </w:r>
    </w:p>
    <w:p w14:paraId="03C38787" w14:textId="3324ED1C" w:rsidR="0037160E" w:rsidRPr="0037160E" w:rsidRDefault="0037160E" w:rsidP="0037160E">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sidR="001D44D5">
        <w:rPr>
          <w:rFonts w:ascii="Arial" w:hAnsi="Arial" w:cs="Arial"/>
          <w:lang w:val="en-US"/>
        </w:rPr>
        <w:t>Witness</w:t>
      </w:r>
      <w:proofErr w:type="spellEnd"/>
      <w:r>
        <w:rPr>
          <w:rFonts w:ascii="Arial" w:hAnsi="Arial" w:cs="Arial"/>
          <w:lang w:val="en-US"/>
        </w:rPr>
        <w:t>=’Yes’</w:t>
      </w:r>
      <w:r w:rsidRPr="0037160E">
        <w:rPr>
          <w:rFonts w:ascii="Arial" w:hAnsi="Arial" w:cs="Arial"/>
          <w:lang w:val="en-US"/>
        </w:rPr>
        <w:t>}&gt;&gt;</w:t>
      </w:r>
    </w:p>
    <w:p w14:paraId="60969B64" w14:textId="3F142730" w:rsidR="00572435" w:rsidRPr="00572435" w:rsidRDefault="00572435">
      <w:pPr>
        <w:pStyle w:val="ListParagraph"/>
        <w:numPr>
          <w:ilvl w:val="0"/>
          <w:numId w:val="2"/>
        </w:numPr>
        <w:rPr>
          <w:rFonts w:ascii="Arial" w:hAnsi="Arial" w:cs="Arial"/>
          <w:bCs/>
        </w:rPr>
      </w:pPr>
      <w:r w:rsidRPr="00572435">
        <w:rPr>
          <w:rFonts w:ascii="Arial" w:hAnsi="Arial" w:cs="Arial"/>
          <w:bCs/>
        </w:rPr>
        <w:t xml:space="preserve">Number of witnesses (Claimant): </w:t>
      </w:r>
      <w:r w:rsidR="00063CBA" w:rsidRPr="00572435">
        <w:rPr>
          <w:rFonts w:ascii="Arial" w:hAnsi="Arial" w:cs="Arial"/>
          <w:bCs/>
        </w:rPr>
        <w:t>&lt;&lt;</w:t>
      </w:r>
      <w:r w:rsidR="0037160E">
        <w:rPr>
          <w:rFonts w:ascii="Arial" w:hAnsi="Arial" w:cs="Arial"/>
        </w:rPr>
        <w:t>sdoR2</w:t>
      </w:r>
      <w:r w:rsidR="0037160E">
        <w:rPr>
          <w:rFonts w:ascii="Arial" w:hAnsi="Arial" w:cs="Arial"/>
          <w:lang w:val="en-US"/>
        </w:rPr>
        <w:t>S</w:t>
      </w:r>
      <w:r w:rsidR="0037160E" w:rsidRPr="00572435">
        <w:rPr>
          <w:rFonts w:ascii="Arial" w:hAnsi="Arial" w:cs="Arial"/>
          <w:lang w:val="en-US"/>
        </w:rPr>
        <w:t>mallClaimsWitnessStatement</w:t>
      </w:r>
      <w:r w:rsidR="0037160E">
        <w:rPr>
          <w:rFonts w:ascii="Arial" w:hAnsi="Arial" w:cs="Arial"/>
          <w:lang w:val="en-US"/>
        </w:rPr>
        <w:t>s</w:t>
      </w:r>
      <w:r w:rsidR="0037160E">
        <w:rPr>
          <w:rFonts w:ascii="Arial" w:hAnsi="Arial" w:cs="Arial"/>
          <w:bCs/>
          <w:lang w:val="en-US"/>
        </w:rPr>
        <w:t>.</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67F6C" w:rsidRPr="00A67F6C">
        <w:rPr>
          <w:rFonts w:ascii="Arial" w:hAnsi="Arial" w:cs="Arial"/>
          <w:bCs/>
          <w:lang w:val="en-US"/>
        </w:rPr>
        <w:t>noOfWitnessClaimant</w:t>
      </w:r>
      <w:r w:rsidR="00063CBA" w:rsidRPr="00572435">
        <w:rPr>
          <w:rFonts w:ascii="Arial" w:hAnsi="Arial" w:cs="Arial"/>
          <w:bCs/>
          <w:lang w:val="en-US"/>
        </w:rPr>
        <w:t>&gt;&gt;</w:t>
      </w:r>
      <w:r w:rsidR="00063CBA" w:rsidRPr="00572435">
        <w:rPr>
          <w:rFonts w:ascii="Arial" w:hAnsi="Arial" w:cs="Arial"/>
          <w:bCs/>
        </w:rPr>
        <w:t xml:space="preserve"> </w:t>
      </w:r>
    </w:p>
    <w:p w14:paraId="531F7977" w14:textId="36C1ACEF" w:rsidR="00572435" w:rsidRDefault="00572435">
      <w:pPr>
        <w:pStyle w:val="ListParagraph"/>
        <w:numPr>
          <w:ilvl w:val="0"/>
          <w:numId w:val="2"/>
        </w:numPr>
        <w:rPr>
          <w:rFonts w:ascii="Arial" w:hAnsi="Arial" w:cs="Arial"/>
          <w:bCs/>
        </w:rPr>
      </w:pPr>
      <w:r w:rsidRPr="00572435">
        <w:rPr>
          <w:rFonts w:ascii="Arial" w:hAnsi="Arial" w:cs="Arial"/>
          <w:bCs/>
        </w:rPr>
        <w:t>Number of witnesses (Defendant):</w:t>
      </w:r>
      <w:r w:rsidRPr="00572435">
        <w:rPr>
          <w:rFonts w:ascii="Arial" w:hAnsi="Arial" w:cs="Arial"/>
          <w:b/>
        </w:rPr>
        <w:t xml:space="preserve"> </w:t>
      </w:r>
      <w:r w:rsidR="00063CBA" w:rsidRPr="000D231B">
        <w:rPr>
          <w:rFonts w:ascii="Arial" w:hAnsi="Arial" w:cs="Arial"/>
          <w:bCs/>
        </w:rPr>
        <w:t>&lt;&lt;</w:t>
      </w:r>
      <w:r w:rsidR="00501A14">
        <w:rPr>
          <w:rFonts w:ascii="Arial" w:hAnsi="Arial" w:cs="Arial"/>
        </w:rPr>
        <w:t>sdoR2</w:t>
      </w:r>
      <w:r w:rsidR="00501A14">
        <w:rPr>
          <w:rFonts w:ascii="Arial" w:hAnsi="Arial" w:cs="Arial"/>
          <w:lang w:val="en-US"/>
        </w:rPr>
        <w:t>S</w:t>
      </w:r>
      <w:r w:rsidR="00501A14" w:rsidRPr="00572435">
        <w:rPr>
          <w:rFonts w:ascii="Arial" w:hAnsi="Arial" w:cs="Arial"/>
          <w:lang w:val="en-US"/>
        </w:rPr>
        <w:t>mallClaimsWitnessStatement</w:t>
      </w:r>
      <w:r w:rsidR="00501A14">
        <w:rPr>
          <w:rFonts w:ascii="Arial" w:hAnsi="Arial" w:cs="Arial"/>
          <w:lang w:val="en-US"/>
        </w:rPr>
        <w:t>s</w:t>
      </w:r>
      <w:r w:rsidR="00501A14">
        <w:rPr>
          <w:rFonts w:ascii="Arial" w:hAnsi="Arial" w:cs="Arial"/>
          <w:bCs/>
          <w:lang w:val="en-US"/>
        </w:rPr>
        <w:t>.sdoR2SmallClaimsRestric</w:t>
      </w:r>
      <w:r w:rsidR="00A67F6C">
        <w:rPr>
          <w:rFonts w:ascii="Arial" w:hAnsi="Arial" w:cs="Arial"/>
          <w:bCs/>
          <w:lang w:val="en-US"/>
        </w:rPr>
        <w:t>t</w:t>
      </w:r>
      <w:r w:rsidR="00501A14">
        <w:rPr>
          <w:rFonts w:ascii="Arial" w:hAnsi="Arial" w:cs="Arial"/>
          <w:bCs/>
          <w:lang w:val="en-US"/>
        </w:rPr>
        <w:t>Witness.</w:t>
      </w:r>
      <w:r w:rsidR="00A02802" w:rsidRPr="000D231B">
        <w:rPr>
          <w:rFonts w:ascii="Arial" w:hAnsi="Arial" w:cs="Arial"/>
          <w:bCs/>
          <w:lang w:val="en-US"/>
        </w:rPr>
        <w:t>n</w:t>
      </w:r>
      <w:r w:rsidR="00A67F6C">
        <w:rPr>
          <w:rFonts w:ascii="Arial" w:hAnsi="Arial" w:cs="Arial"/>
          <w:bCs/>
          <w:lang w:val="en-US"/>
        </w:rPr>
        <w:t>o</w:t>
      </w:r>
      <w:r w:rsidR="00A02802" w:rsidRPr="000D231B">
        <w:rPr>
          <w:rFonts w:ascii="Arial" w:hAnsi="Arial" w:cs="Arial"/>
          <w:bCs/>
          <w:lang w:val="en-US"/>
        </w:rPr>
        <w:t>OfWitnessDefendant</w:t>
      </w:r>
      <w:r w:rsidR="00063CBA" w:rsidRPr="000D231B">
        <w:rPr>
          <w:rFonts w:ascii="Arial" w:hAnsi="Arial" w:cs="Arial"/>
          <w:bCs/>
          <w:lang w:val="en-US"/>
        </w:rPr>
        <w:t>&gt;&gt;</w:t>
      </w:r>
      <w:r w:rsidR="00063CBA" w:rsidRPr="00572435">
        <w:rPr>
          <w:rFonts w:ascii="Arial" w:hAnsi="Arial" w:cs="Arial"/>
          <w:bCs/>
        </w:rPr>
        <w:t xml:space="preserve"> </w:t>
      </w:r>
    </w:p>
    <w:p w14:paraId="3BE55967" w14:textId="005D1EB3" w:rsidR="00063CBA" w:rsidRPr="005144A7" w:rsidRDefault="00063CBA">
      <w:pPr>
        <w:pStyle w:val="ListParagraph"/>
        <w:numPr>
          <w:ilvl w:val="0"/>
          <w:numId w:val="2"/>
        </w:numPr>
        <w:rPr>
          <w:rFonts w:ascii="Arial" w:hAnsi="Arial" w:cs="Arial"/>
          <w:bCs/>
        </w:rPr>
      </w:pPr>
      <w:r w:rsidRPr="00572435">
        <w:rPr>
          <w:rFonts w:ascii="Arial" w:hAnsi="Arial" w:cs="Arial"/>
          <w:bCs/>
        </w:rPr>
        <w:t>&lt;&lt;</w:t>
      </w:r>
      <w:r w:rsidR="00D752EE">
        <w:rPr>
          <w:rFonts w:ascii="Arial" w:hAnsi="Arial" w:cs="Arial"/>
        </w:rPr>
        <w:t>s</w:t>
      </w:r>
      <w:r w:rsidR="00E60F02">
        <w:rPr>
          <w:rFonts w:ascii="Arial" w:hAnsi="Arial" w:cs="Arial"/>
        </w:rPr>
        <w:t>doR2</w:t>
      </w:r>
      <w:r w:rsidR="00E60F02">
        <w:rPr>
          <w:rFonts w:ascii="Arial" w:hAnsi="Arial" w:cs="Arial"/>
          <w:lang w:val="en-US"/>
        </w:rPr>
        <w:t>S</w:t>
      </w:r>
      <w:r w:rsidR="00E60F02" w:rsidRPr="00572435">
        <w:rPr>
          <w:rFonts w:ascii="Arial" w:hAnsi="Arial" w:cs="Arial"/>
          <w:lang w:val="en-US"/>
        </w:rPr>
        <w:t>mallClaimsWitnessStatement</w:t>
      </w:r>
      <w:r w:rsidR="00E60F02">
        <w:rPr>
          <w:rFonts w:ascii="Arial" w:hAnsi="Arial" w:cs="Arial"/>
          <w:lang w:val="en-US"/>
        </w:rPr>
        <w:t>s</w:t>
      </w:r>
      <w:r w:rsidR="00E60F02">
        <w:rPr>
          <w:rFonts w:ascii="Arial" w:hAnsi="Arial" w:cs="Arial"/>
          <w:bCs/>
          <w:lang w:val="en-US"/>
        </w:rPr>
        <w:t>.sdoR2SmallClaimsRestric</w:t>
      </w:r>
      <w:r w:rsidR="00A67F6C">
        <w:rPr>
          <w:rFonts w:ascii="Arial" w:hAnsi="Arial" w:cs="Arial"/>
          <w:bCs/>
          <w:lang w:val="en-US"/>
        </w:rPr>
        <w:t>t</w:t>
      </w:r>
      <w:r w:rsidR="00E60F02">
        <w:rPr>
          <w:rFonts w:ascii="Arial" w:hAnsi="Arial" w:cs="Arial"/>
          <w:bCs/>
          <w:lang w:val="en-US"/>
        </w:rPr>
        <w:t>Witness.part</w:t>
      </w:r>
      <w:r w:rsidR="00070081">
        <w:rPr>
          <w:rFonts w:ascii="Arial" w:hAnsi="Arial" w:cs="Arial"/>
          <w:bCs/>
          <w:lang w:val="en-US"/>
        </w:rPr>
        <w:t>y</w:t>
      </w:r>
      <w:r w:rsidR="00E60F02">
        <w:rPr>
          <w:rFonts w:ascii="Arial" w:hAnsi="Arial" w:cs="Arial"/>
          <w:bCs/>
          <w:lang w:val="en-US"/>
        </w:rPr>
        <w:t>IsCountedAsWitnessTxt</w:t>
      </w:r>
      <w:r w:rsidRPr="00572435">
        <w:rPr>
          <w:rFonts w:ascii="Arial" w:hAnsi="Arial" w:cs="Arial"/>
          <w:lang w:val="en-US"/>
        </w:rPr>
        <w:t>&gt;&gt;</w:t>
      </w:r>
    </w:p>
    <w:p w14:paraId="5CDE84F0" w14:textId="77777777" w:rsidR="005144A7" w:rsidRDefault="005144A7" w:rsidP="005144A7">
      <w:pPr>
        <w:pStyle w:val="ListParagraph"/>
        <w:rPr>
          <w:rFonts w:ascii="Arial" w:hAnsi="Arial" w:cs="Arial"/>
          <w:bCs/>
        </w:rPr>
      </w:pPr>
      <w:r>
        <w:rPr>
          <w:rFonts w:ascii="Arial" w:hAnsi="Arial" w:cs="Arial"/>
          <w:bCs/>
        </w:rPr>
        <w:t>&lt;&lt;es_&gt;&gt;</w:t>
      </w:r>
    </w:p>
    <w:p w14:paraId="6CE3EF8C" w14:textId="2AA90ADD" w:rsidR="001D44D5" w:rsidRPr="0037160E" w:rsidRDefault="001D44D5" w:rsidP="001D44D5">
      <w:pPr>
        <w:pStyle w:val="ListParagraph"/>
        <w:rPr>
          <w:rFonts w:ascii="Arial" w:hAnsi="Arial" w:cs="Arial"/>
        </w:rPr>
      </w:pPr>
      <w:r w:rsidRPr="0037160E">
        <w:rPr>
          <w:rFonts w:ascii="Arial" w:hAnsi="Arial" w:cs="Arial"/>
          <w:lang w:val="en-US"/>
        </w:rPr>
        <w:t>&lt;&lt;cs_{</w:t>
      </w:r>
      <w:r>
        <w:rPr>
          <w:rFonts w:ascii="Arial" w:hAnsi="Arial" w:cs="Arial"/>
        </w:rPr>
        <w:t>sdoR2</w:t>
      </w:r>
      <w:proofErr w:type="spellStart"/>
      <w:r>
        <w:rPr>
          <w:rFonts w:ascii="Arial" w:hAnsi="Arial" w:cs="Arial"/>
          <w:lang w:val="en-US"/>
        </w:rPr>
        <w:t>S</w:t>
      </w:r>
      <w:r w:rsidRPr="00572435">
        <w:rPr>
          <w:rFonts w:ascii="Arial" w:hAnsi="Arial" w:cs="Arial"/>
          <w:lang w:val="en-US"/>
        </w:rPr>
        <w:t>mallClaimsWitnessStatement</w:t>
      </w:r>
      <w:r>
        <w:rPr>
          <w:rFonts w:ascii="Arial" w:hAnsi="Arial" w:cs="Arial"/>
          <w:lang w:val="en-US"/>
        </w:rPr>
        <w:t>s.isRestric</w:t>
      </w:r>
      <w:r w:rsidR="00A67F6C">
        <w:rPr>
          <w:rFonts w:ascii="Arial" w:hAnsi="Arial" w:cs="Arial"/>
          <w:lang w:val="en-US"/>
        </w:rPr>
        <w:t>t</w:t>
      </w:r>
      <w:r>
        <w:rPr>
          <w:rFonts w:ascii="Arial" w:hAnsi="Arial" w:cs="Arial"/>
          <w:lang w:val="en-US"/>
        </w:rPr>
        <w:t>Pages</w:t>
      </w:r>
      <w:proofErr w:type="spellEnd"/>
      <w:r>
        <w:rPr>
          <w:rFonts w:ascii="Arial" w:hAnsi="Arial" w:cs="Arial"/>
          <w:lang w:val="en-US"/>
        </w:rPr>
        <w:t>=’Yes’</w:t>
      </w:r>
      <w:r w:rsidRPr="0037160E">
        <w:rPr>
          <w:rFonts w:ascii="Arial" w:hAnsi="Arial" w:cs="Arial"/>
          <w:lang w:val="en-US"/>
        </w:rPr>
        <w:t>}&gt;&gt;</w:t>
      </w:r>
    </w:p>
    <w:p w14:paraId="46981C4D" w14:textId="478E5441" w:rsidR="00572435" w:rsidRPr="00572435" w:rsidRDefault="00572435">
      <w:pPr>
        <w:pStyle w:val="ListParagraph"/>
        <w:numPr>
          <w:ilvl w:val="0"/>
          <w:numId w:val="2"/>
        </w:numPr>
        <w:rPr>
          <w:rFonts w:ascii="Arial" w:hAnsi="Arial" w:cs="Arial"/>
          <w:bCs/>
        </w:rPr>
      </w:pPr>
      <w:r w:rsidRPr="00572435">
        <w:rPr>
          <w:rFonts w:ascii="Arial" w:hAnsi="Arial" w:cs="Arial"/>
          <w:bCs/>
        </w:rPr>
        <w:t>&lt;&lt;</w:t>
      </w:r>
      <w:r w:rsidR="00846B00">
        <w:rPr>
          <w:rFonts w:ascii="Arial" w:hAnsi="Arial" w:cs="Arial"/>
        </w:rPr>
        <w:t>sdoR2</w:t>
      </w:r>
      <w:r w:rsidR="00846B00">
        <w:rPr>
          <w:rFonts w:ascii="Arial" w:hAnsi="Arial" w:cs="Arial"/>
          <w:lang w:val="en-US"/>
        </w:rPr>
        <w:t>S</w:t>
      </w:r>
      <w:r w:rsidR="00846B00" w:rsidRPr="00572435">
        <w:rPr>
          <w:rFonts w:ascii="Arial" w:hAnsi="Arial" w:cs="Arial"/>
          <w:lang w:val="en-US"/>
        </w:rPr>
        <w:t>mallClaimsWitnessStatement</w:t>
      </w:r>
      <w:r w:rsidR="00846B00">
        <w:rPr>
          <w:rFonts w:ascii="Arial" w:hAnsi="Arial" w:cs="Arial"/>
          <w:lang w:val="en-US"/>
        </w:rPr>
        <w:t>s.sdoR2SmallClaims</w:t>
      </w:r>
      <w:r w:rsidR="000B3860">
        <w:rPr>
          <w:rFonts w:ascii="Arial" w:hAnsi="Arial" w:cs="Arial"/>
          <w:lang w:val="en-US"/>
        </w:rPr>
        <w:t>Restrict</w:t>
      </w:r>
      <w:r w:rsidR="00846B00">
        <w:rPr>
          <w:rFonts w:ascii="Arial" w:hAnsi="Arial" w:cs="Arial"/>
          <w:lang w:val="en-US"/>
        </w:rPr>
        <w:t>Pages</w:t>
      </w:r>
      <w:r w:rsidR="00A02802" w:rsidRPr="00A02802">
        <w:rPr>
          <w:rFonts w:ascii="Arial" w:hAnsi="Arial" w:cs="Arial"/>
          <w:bCs/>
        </w:rPr>
        <w:t>.</w:t>
      </w:r>
      <w:proofErr w:type="spellStart"/>
      <w:r w:rsidR="001A4A2D">
        <w:rPr>
          <w:rFonts w:ascii="Arial" w:hAnsi="Arial" w:cs="Arial"/>
        </w:rPr>
        <w:t>witnessShouldNotMoreThanTxt</w:t>
      </w:r>
      <w:proofErr w:type="spellEnd"/>
      <w:r w:rsidRPr="00A02802">
        <w:rPr>
          <w:rFonts w:ascii="Arial" w:hAnsi="Arial" w:cs="Arial"/>
          <w:lang w:val="en-US"/>
        </w:rPr>
        <w:t>&gt;&gt;</w:t>
      </w:r>
      <w:r w:rsidR="00C17328">
        <w:rPr>
          <w:rFonts w:ascii="Arial" w:hAnsi="Arial" w:cs="Arial"/>
          <w:lang w:val="en-US"/>
        </w:rPr>
        <w:t>:</w:t>
      </w:r>
    </w:p>
    <w:p w14:paraId="4D593D65" w14:textId="600C00FA" w:rsidR="00572435" w:rsidRPr="00BC325A" w:rsidRDefault="00572435">
      <w:pPr>
        <w:pStyle w:val="ListParagraph"/>
        <w:numPr>
          <w:ilvl w:val="0"/>
          <w:numId w:val="2"/>
        </w:numPr>
        <w:rPr>
          <w:rFonts w:ascii="Arial" w:hAnsi="Arial" w:cs="Arial"/>
          <w:bCs/>
        </w:rPr>
      </w:pPr>
      <w:r w:rsidRPr="00572435">
        <w:rPr>
          <w:rFonts w:ascii="Arial" w:hAnsi="Arial" w:cs="Arial"/>
          <w:bCs/>
        </w:rPr>
        <w:t>Number of pages:</w:t>
      </w:r>
      <w:r w:rsidR="00A02802" w:rsidRPr="00A02802">
        <w:rPr>
          <w:rFonts w:ascii="Arial" w:hAnsi="Arial" w:cs="Arial"/>
          <w:bCs/>
        </w:rPr>
        <w:t xml:space="preserve"> </w:t>
      </w:r>
      <w:r w:rsidR="00A02802"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w:t>
      </w:r>
      <w:r w:rsidR="00A02802">
        <w:rPr>
          <w:rFonts w:ascii="Arial" w:hAnsi="Arial" w:cs="Arial"/>
          <w:lang w:val="en-US"/>
        </w:rPr>
        <w:t>noOfPages</w:t>
      </w:r>
      <w:r w:rsidRPr="00572435">
        <w:rPr>
          <w:rFonts w:ascii="Arial" w:hAnsi="Arial" w:cs="Arial"/>
          <w:lang w:val="en-US"/>
        </w:rPr>
        <w:t>&gt;&gt;</w:t>
      </w:r>
      <w:r w:rsidR="00C17328">
        <w:rPr>
          <w:rFonts w:ascii="Arial" w:hAnsi="Arial" w:cs="Arial"/>
          <w:lang w:val="en-US"/>
        </w:rPr>
        <w:t xml:space="preserve"> </w:t>
      </w:r>
      <w:r w:rsidR="00F143B6" w:rsidRPr="00572435">
        <w:rPr>
          <w:rFonts w:ascii="Arial" w:hAnsi="Arial" w:cs="Arial"/>
          <w:bCs/>
        </w:rPr>
        <w:t>&lt;&lt;</w:t>
      </w:r>
      <w:r w:rsidR="00F143B6">
        <w:rPr>
          <w:rFonts w:ascii="Arial" w:hAnsi="Arial" w:cs="Arial"/>
        </w:rPr>
        <w:t>sdoR2</w:t>
      </w:r>
      <w:r w:rsidR="00F143B6">
        <w:rPr>
          <w:rFonts w:ascii="Arial" w:hAnsi="Arial" w:cs="Arial"/>
          <w:lang w:val="en-US"/>
        </w:rPr>
        <w:t>S</w:t>
      </w:r>
      <w:r w:rsidR="00F143B6" w:rsidRPr="00572435">
        <w:rPr>
          <w:rFonts w:ascii="Arial" w:hAnsi="Arial" w:cs="Arial"/>
          <w:lang w:val="en-US"/>
        </w:rPr>
        <w:t>mallClaimsWitnessStatement</w:t>
      </w:r>
      <w:r w:rsidR="00F143B6">
        <w:rPr>
          <w:rFonts w:ascii="Arial" w:hAnsi="Arial" w:cs="Arial"/>
          <w:lang w:val="en-US"/>
        </w:rPr>
        <w:t>s.sdoR2SmallClaimsRestrictPages.fontDetails</w:t>
      </w:r>
      <w:r w:rsidR="00F143B6" w:rsidRPr="00572435">
        <w:rPr>
          <w:rFonts w:ascii="Arial" w:hAnsi="Arial" w:cs="Arial"/>
          <w:lang w:val="en-US"/>
        </w:rPr>
        <w:t>&gt;&gt;</w:t>
      </w:r>
    </w:p>
    <w:p w14:paraId="365C4141" w14:textId="4C8BE2F1" w:rsidR="00BC325A" w:rsidRPr="00572435" w:rsidRDefault="00BC325A" w:rsidP="00BC325A">
      <w:pPr>
        <w:pStyle w:val="ListParagraph"/>
        <w:rPr>
          <w:rFonts w:ascii="Arial" w:hAnsi="Arial" w:cs="Arial"/>
          <w:bCs/>
        </w:rPr>
      </w:pPr>
      <w:r>
        <w:rPr>
          <w:rFonts w:ascii="Arial" w:hAnsi="Arial" w:cs="Arial"/>
          <w:lang w:val="en-US"/>
        </w:rPr>
        <w:t>&lt;&lt;es_&gt;&gt;</w:t>
      </w:r>
    </w:p>
    <w:p w14:paraId="68A399E9" w14:textId="3A432EDC" w:rsidR="00063CBA" w:rsidRPr="00572435" w:rsidRDefault="00063CBA">
      <w:pPr>
        <w:pStyle w:val="ListParagraph"/>
        <w:numPr>
          <w:ilvl w:val="0"/>
          <w:numId w:val="2"/>
        </w:numPr>
        <w:rPr>
          <w:rFonts w:ascii="Arial" w:hAnsi="Arial" w:cs="Arial"/>
          <w:bCs/>
        </w:rPr>
      </w:pPr>
      <w:r w:rsidRPr="00572435">
        <w:rPr>
          <w:rFonts w:ascii="Arial" w:hAnsi="Arial" w:cs="Arial"/>
          <w:bCs/>
        </w:rPr>
        <w:t>A witness statement must</w:t>
      </w:r>
    </w:p>
    <w:p w14:paraId="67546326" w14:textId="2B124D7C"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tart with the name of the case and the claim number.</w:t>
      </w:r>
    </w:p>
    <w:p w14:paraId="2B6C8B0A" w14:textId="39384E3E"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tate the full name and address of the witness.</w:t>
      </w:r>
    </w:p>
    <w:p w14:paraId="7E1EB720" w14:textId="6946B61D" w:rsidR="00063CBA" w:rsidRPr="00572435" w:rsidRDefault="00827E13">
      <w:pPr>
        <w:pStyle w:val="ListParagraph"/>
        <w:numPr>
          <w:ilvl w:val="0"/>
          <w:numId w:val="1"/>
        </w:numPr>
        <w:rPr>
          <w:rFonts w:ascii="Arial" w:hAnsi="Arial" w:cs="Arial"/>
          <w:bCs/>
        </w:rPr>
      </w:pPr>
      <w:r>
        <w:rPr>
          <w:rFonts w:ascii="Arial" w:hAnsi="Arial" w:cs="Arial"/>
          <w:bCs/>
        </w:rPr>
        <w:t>S</w:t>
      </w:r>
      <w:r w:rsidR="00063CBA" w:rsidRPr="00572435">
        <w:rPr>
          <w:rFonts w:ascii="Arial" w:hAnsi="Arial" w:cs="Arial"/>
          <w:bCs/>
        </w:rPr>
        <w:t>et out the witness’ evidence clearly in numbered paragraphs on numbered pages.</w:t>
      </w:r>
    </w:p>
    <w:p w14:paraId="7B64452D" w14:textId="06D06216" w:rsidR="00063CBA" w:rsidRPr="00572435" w:rsidRDefault="00827E13">
      <w:pPr>
        <w:pStyle w:val="ListParagraph"/>
        <w:numPr>
          <w:ilvl w:val="0"/>
          <w:numId w:val="1"/>
        </w:numPr>
        <w:rPr>
          <w:rFonts w:ascii="Arial" w:hAnsi="Arial" w:cs="Arial"/>
          <w:bCs/>
        </w:rPr>
      </w:pPr>
      <w:r>
        <w:rPr>
          <w:rFonts w:ascii="Arial" w:hAnsi="Arial" w:cs="Arial"/>
          <w:bCs/>
        </w:rPr>
        <w:t>E</w:t>
      </w:r>
      <w:r w:rsidR="00063CBA" w:rsidRPr="00572435">
        <w:rPr>
          <w:rFonts w:ascii="Arial" w:hAnsi="Arial" w:cs="Arial"/>
          <w:bCs/>
        </w:rPr>
        <w:t>nd with this paragraph – ‘I believe that the facts stated in this witness statement are true.  I understand that proceedings for contempt of court may be brought against anyone who makes, or causes to be made, a false statement in a document verified by a statement of truth without an honest belief in its truth.’</w:t>
      </w:r>
      <w:r>
        <w:rPr>
          <w:rFonts w:ascii="Arial" w:hAnsi="Arial" w:cs="Arial"/>
          <w:bCs/>
        </w:rPr>
        <w:t>.</w:t>
      </w:r>
    </w:p>
    <w:p w14:paraId="5DB48813" w14:textId="77777777" w:rsidR="00A35C4F" w:rsidRPr="00572435" w:rsidRDefault="00A35C4F" w:rsidP="00A35C4F">
      <w:pPr>
        <w:pStyle w:val="ListParagraph"/>
        <w:numPr>
          <w:ilvl w:val="0"/>
          <w:numId w:val="1"/>
        </w:numPr>
        <w:rPr>
          <w:rFonts w:ascii="Arial" w:hAnsi="Arial" w:cs="Arial"/>
          <w:bCs/>
        </w:rPr>
      </w:pPr>
      <w:r w:rsidRPr="00FF5FC6">
        <w:rPr>
          <w:rFonts w:ascii="Arial" w:hAnsi="Arial" w:cs="Arial"/>
        </w:rPr>
        <w:t xml:space="preserve">Be </w:t>
      </w:r>
      <w:r w:rsidRPr="00FF5FC6">
        <w:rPr>
          <w:rFonts w:ascii="Arial" w:hAnsi="Arial" w:cs="Arial"/>
          <w:bCs/>
        </w:rPr>
        <w:t xml:space="preserve">signed by the witness and dated. If a witness is unable to read the </w:t>
      </w:r>
      <w:proofErr w:type="gramStart"/>
      <w:r w:rsidRPr="00FF5FC6">
        <w:rPr>
          <w:rFonts w:ascii="Arial" w:hAnsi="Arial" w:cs="Arial"/>
          <w:bCs/>
        </w:rPr>
        <w:t>statement</w:t>
      </w:r>
      <w:proofErr w:type="gramEnd"/>
      <w:r w:rsidRPr="00FF5FC6">
        <w:rPr>
          <w:rFonts w:ascii="Arial" w:hAnsi="Arial" w:cs="Arial"/>
          <w:bCs/>
        </w:rPr>
        <w:t xml:space="preserve"> there must be a certificate that it has been read or interpreted to the witness by a suitably qualified person and at the final hearing there must be an independent interpreter who will not be provided by the Court</w:t>
      </w:r>
      <w:r w:rsidRPr="00572435">
        <w:rPr>
          <w:rFonts w:ascii="Arial" w:hAnsi="Arial" w:cs="Arial"/>
          <w:bCs/>
        </w:rPr>
        <w:t>.</w:t>
      </w:r>
    </w:p>
    <w:p w14:paraId="0CEEA30B" w14:textId="77777777" w:rsidR="00063CBA" w:rsidRPr="00572435" w:rsidRDefault="00063CBA">
      <w:pPr>
        <w:pStyle w:val="ListParagraph"/>
        <w:numPr>
          <w:ilvl w:val="0"/>
          <w:numId w:val="2"/>
        </w:numPr>
        <w:rPr>
          <w:rFonts w:ascii="Arial" w:hAnsi="Arial" w:cs="Arial"/>
          <w:bCs/>
        </w:rPr>
      </w:pPr>
      <w:r w:rsidRPr="00572435">
        <w:rPr>
          <w:rFonts w:ascii="Arial" w:hAnsi="Arial" w:cs="Arial"/>
        </w:rPr>
        <w:lastRenderedPageBreak/>
        <w:t>The judge may refuse to allow a witness to give evidence or consider any statement of any witness whose statement has not been uploaded to the Digital Portal in accordance with the paragraphs above.</w:t>
      </w:r>
    </w:p>
    <w:p w14:paraId="39F1A5C1" w14:textId="77777777" w:rsidR="00063CBA" w:rsidRPr="00572435" w:rsidRDefault="00063CBA">
      <w:pPr>
        <w:pStyle w:val="ListParagraph"/>
        <w:numPr>
          <w:ilvl w:val="0"/>
          <w:numId w:val="2"/>
        </w:numPr>
        <w:rPr>
          <w:rFonts w:ascii="Arial" w:hAnsi="Arial" w:cs="Arial"/>
          <w:bCs/>
        </w:rPr>
      </w:pPr>
      <w:r w:rsidRPr="00572435">
        <w:rPr>
          <w:rFonts w:ascii="Arial" w:hAnsi="Arial" w:cs="Arial"/>
        </w:rPr>
        <w:t xml:space="preserve">A witness whose statement has been uploaded in accordance with the above must attend the hearing. If they do not attend, it will be for the court to decide how much reliance, if any, to place on their evidence. </w:t>
      </w:r>
    </w:p>
    <w:p w14:paraId="4CC3310B" w14:textId="466DF038" w:rsidR="00916F88" w:rsidRPr="00572435" w:rsidRDefault="00916F88" w:rsidP="00063CBA">
      <w:pPr>
        <w:rPr>
          <w:rFonts w:ascii="Arial" w:hAnsi="Arial" w:cs="Arial"/>
        </w:rPr>
      </w:pPr>
      <w:r w:rsidRPr="00572435">
        <w:rPr>
          <w:rFonts w:ascii="Arial" w:hAnsi="Arial" w:cs="Arial"/>
        </w:rPr>
        <w:t>&lt;&lt;es_&gt;&gt;</w:t>
      </w:r>
    </w:p>
    <w:p w14:paraId="298CC9D4" w14:textId="0531D4EA" w:rsidR="00063CBA" w:rsidRPr="00572435" w:rsidRDefault="00063CBA" w:rsidP="00063CBA">
      <w:pPr>
        <w:tabs>
          <w:tab w:val="left" w:pos="2895"/>
        </w:tabs>
        <w:rPr>
          <w:rFonts w:ascii="Arial" w:hAnsi="Arial" w:cs="Arial"/>
          <w:lang w:val="en-US"/>
        </w:rPr>
      </w:pPr>
      <w:r w:rsidRPr="00572435">
        <w:rPr>
          <w:rFonts w:ascii="Arial" w:hAnsi="Arial" w:cs="Arial"/>
          <w:bCs/>
        </w:rPr>
        <w:t>&lt;&lt;cs_{</w:t>
      </w:r>
      <w:proofErr w:type="spellStart"/>
      <w:r w:rsidR="00475EAF">
        <w:rPr>
          <w:rFonts w:ascii="Arial" w:hAnsi="Arial" w:cs="Arial"/>
          <w:lang w:val="en-US"/>
        </w:rPr>
        <w:t>hasUploadDocToggle</w:t>
      </w:r>
      <w:proofErr w:type="spellEnd"/>
      <w:r w:rsidRPr="00572435">
        <w:rPr>
          <w:rFonts w:ascii="Arial" w:hAnsi="Arial" w:cs="Arial"/>
          <w:lang w:val="en-US"/>
        </w:rPr>
        <w:t>=true</w:t>
      </w:r>
      <w:r w:rsidRPr="00572435">
        <w:rPr>
          <w:rFonts w:ascii="Arial" w:hAnsi="Arial" w:cs="Arial"/>
          <w:bCs/>
        </w:rPr>
        <w:t>}&gt;&gt;</w:t>
      </w:r>
    </w:p>
    <w:p w14:paraId="588CF33E" w14:textId="221C5A26" w:rsidR="00285DC4" w:rsidRPr="00572435" w:rsidRDefault="00285DC4" w:rsidP="00285DC4">
      <w:pPr>
        <w:spacing w:after="0" w:line="240" w:lineRule="auto"/>
        <w:rPr>
          <w:rFonts w:ascii="Arial" w:hAnsi="Arial" w:cs="Arial"/>
          <w:b/>
        </w:rPr>
      </w:pPr>
      <w:r w:rsidRPr="00572435">
        <w:rPr>
          <w:rFonts w:ascii="Arial" w:hAnsi="Arial" w:cs="Arial"/>
          <w:b/>
        </w:rPr>
        <w:t>Upload of documents</w:t>
      </w:r>
    </w:p>
    <w:p w14:paraId="0A9DFE21" w14:textId="77777777" w:rsidR="00285DC4" w:rsidRPr="00572435" w:rsidRDefault="00285DC4" w:rsidP="00285DC4">
      <w:pPr>
        <w:spacing w:after="0" w:line="240" w:lineRule="auto"/>
        <w:rPr>
          <w:rFonts w:ascii="Arial" w:eastAsia="Times New Roman" w:hAnsi="Arial" w:cs="Arial"/>
          <w:sz w:val="24"/>
          <w:szCs w:val="24"/>
          <w:lang w:eastAsia="en-GB"/>
        </w:rPr>
      </w:pPr>
    </w:p>
    <w:p w14:paraId="325C6E5C" w14:textId="6E1CE665" w:rsidR="00285DC4" w:rsidRPr="006C4443" w:rsidRDefault="00285DC4">
      <w:pPr>
        <w:pStyle w:val="ListParagraph"/>
        <w:numPr>
          <w:ilvl w:val="0"/>
          <w:numId w:val="2"/>
        </w:numPr>
        <w:rPr>
          <w:rFonts w:ascii="Arial" w:hAnsi="Arial" w:cs="Arial"/>
        </w:rPr>
      </w:pPr>
      <w:r w:rsidRPr="006C4443">
        <w:rPr>
          <w:rFonts w:ascii="Arial" w:hAnsi="Arial" w:cs="Arial"/>
        </w:rPr>
        <w:t>&lt;&lt;</w:t>
      </w:r>
      <w:r w:rsidR="00E6383B" w:rsidRPr="006C4443">
        <w:rPr>
          <w:rFonts w:ascii="Arial" w:hAnsi="Arial" w:cs="Arial"/>
          <w:lang w:val="en-US"/>
        </w:rPr>
        <w:t>sdoR2SmallClaimsUploadDoc.sdoUploadOfDocumentsTxt</w:t>
      </w:r>
      <w:r w:rsidRPr="006C4443">
        <w:rPr>
          <w:rFonts w:ascii="Arial" w:hAnsi="Arial" w:cs="Arial"/>
          <w:lang w:val="en-US"/>
        </w:rPr>
        <w:t>&gt;&gt;</w:t>
      </w:r>
    </w:p>
    <w:p w14:paraId="420C0D85" w14:textId="77777777" w:rsidR="00285DC4" w:rsidRPr="00572435" w:rsidRDefault="00285DC4" w:rsidP="00285DC4">
      <w:pPr>
        <w:rPr>
          <w:rFonts w:ascii="Arial" w:hAnsi="Arial" w:cs="Arial"/>
        </w:rPr>
      </w:pPr>
      <w:r w:rsidRPr="00572435">
        <w:rPr>
          <w:rFonts w:ascii="Arial" w:hAnsi="Arial" w:cs="Arial"/>
        </w:rPr>
        <w:t>&lt;&lt;es_&gt;&gt;</w:t>
      </w:r>
    </w:p>
    <w:p w14:paraId="14519270" w14:textId="7C1D1C4E" w:rsidR="0012113E" w:rsidRPr="00572435" w:rsidRDefault="0012113E" w:rsidP="0012113E">
      <w:pPr>
        <w:tabs>
          <w:tab w:val="left" w:pos="2895"/>
        </w:tabs>
        <w:rPr>
          <w:rFonts w:ascii="Arial" w:hAnsi="Arial" w:cs="Arial"/>
          <w:bCs/>
        </w:rPr>
      </w:pPr>
      <w:r w:rsidRPr="00572435">
        <w:rPr>
          <w:rFonts w:ascii="Arial" w:hAnsi="Arial" w:cs="Arial"/>
          <w:bCs/>
        </w:rPr>
        <w:t>&lt;&lt;cs_{</w:t>
      </w:r>
      <w:proofErr w:type="spellStart"/>
      <w:r w:rsidRPr="00572435">
        <w:rPr>
          <w:rFonts w:ascii="Arial" w:hAnsi="Arial" w:cs="Arial"/>
          <w:lang w:val="en-US"/>
        </w:rPr>
        <w:t>hasNewDirection</w:t>
      </w:r>
      <w:r w:rsidR="00881785">
        <w:rPr>
          <w:rFonts w:ascii="Arial" w:hAnsi="Arial" w:cs="Arial"/>
          <w:lang w:val="en-US"/>
        </w:rPr>
        <w:t>s</w:t>
      </w:r>
      <w:proofErr w:type="spellEnd"/>
      <w:r w:rsidRPr="00572435">
        <w:rPr>
          <w:rFonts w:ascii="Arial" w:hAnsi="Arial" w:cs="Arial"/>
          <w:lang w:val="en-US"/>
        </w:rPr>
        <w:t>=true</w:t>
      </w:r>
      <w:r w:rsidRPr="00572435">
        <w:rPr>
          <w:rFonts w:ascii="Arial" w:hAnsi="Arial" w:cs="Arial"/>
          <w:bCs/>
        </w:rPr>
        <w:t>}&gt;&gt;</w:t>
      </w:r>
    </w:p>
    <w:p w14:paraId="07E2404B" w14:textId="7C41EEA2" w:rsidR="0012113E" w:rsidRDefault="0012113E" w:rsidP="0012113E">
      <w:pPr>
        <w:tabs>
          <w:tab w:val="left" w:pos="2895"/>
        </w:tabs>
        <w:rPr>
          <w:rFonts w:ascii="Arial" w:hAnsi="Arial" w:cs="Arial"/>
          <w:b/>
          <w:bCs/>
          <w:lang w:val="en-US"/>
        </w:rPr>
      </w:pPr>
      <w:r w:rsidRPr="00572435">
        <w:rPr>
          <w:rFonts w:ascii="Arial" w:hAnsi="Arial" w:cs="Arial"/>
          <w:b/>
          <w:bCs/>
          <w:lang w:val="en-US"/>
        </w:rPr>
        <w:t>Add</w:t>
      </w:r>
      <w:r w:rsidR="000903D8">
        <w:rPr>
          <w:rFonts w:ascii="Arial" w:hAnsi="Arial" w:cs="Arial"/>
          <w:b/>
          <w:bCs/>
          <w:lang w:val="en-US"/>
        </w:rPr>
        <w:t xml:space="preserve">itional </w:t>
      </w:r>
      <w:r w:rsidRPr="00572435">
        <w:rPr>
          <w:rFonts w:ascii="Arial" w:hAnsi="Arial" w:cs="Arial"/>
          <w:b/>
          <w:bCs/>
          <w:lang w:val="en-US"/>
        </w:rPr>
        <w:t>direction</w:t>
      </w:r>
      <w:r w:rsidR="000903D8">
        <w:rPr>
          <w:rFonts w:ascii="Arial" w:hAnsi="Arial" w:cs="Arial"/>
          <w:b/>
          <w:bCs/>
          <w:lang w:val="en-US"/>
        </w:rPr>
        <w:t>s</w:t>
      </w:r>
    </w:p>
    <w:p w14:paraId="5C060813" w14:textId="6A48D11A" w:rsidR="00806861" w:rsidRPr="00806861" w:rsidRDefault="00806861" w:rsidP="00806861">
      <w:pPr>
        <w:tabs>
          <w:tab w:val="left" w:pos="2895"/>
        </w:tabs>
        <w:rPr>
          <w:rFonts w:ascii="Arial" w:hAnsi="Arial" w:cs="Arial"/>
          <w:lang w:val="en-US"/>
        </w:rPr>
      </w:pPr>
      <w:r w:rsidRPr="00806861">
        <w:rPr>
          <w:rFonts w:ascii="Arial" w:hAnsi="Arial" w:cs="Arial"/>
          <w:lang w:val="en-US"/>
        </w:rPr>
        <w:t>&lt;&lt;rs_s</w:t>
      </w:r>
      <w:r w:rsidR="00F606AD" w:rsidRPr="00F606AD">
        <w:rPr>
          <w:rFonts w:ascii="Arial" w:hAnsi="Arial" w:cs="Arial"/>
          <w:lang w:val="en-US"/>
        </w:rPr>
        <w:t>doR2SmallClaimsAddNewDirection</w:t>
      </w:r>
      <w:r w:rsidRPr="00806861">
        <w:rPr>
          <w:rFonts w:ascii="Arial" w:hAnsi="Arial" w:cs="Arial"/>
          <w:lang w:val="en-US"/>
        </w:rPr>
        <w:t>&gt;&gt;</w:t>
      </w:r>
    </w:p>
    <w:p w14:paraId="0CA2BD8D" w14:textId="01842337" w:rsidR="00806861" w:rsidRPr="00806861" w:rsidRDefault="00806861">
      <w:pPr>
        <w:pStyle w:val="ListParagraph"/>
        <w:numPr>
          <w:ilvl w:val="0"/>
          <w:numId w:val="2"/>
        </w:numPr>
        <w:rPr>
          <w:rFonts w:ascii="Arial" w:hAnsi="Arial" w:cs="Arial"/>
        </w:rPr>
      </w:pPr>
      <w:r w:rsidRPr="00806861">
        <w:rPr>
          <w:rFonts w:ascii="Arial" w:hAnsi="Arial" w:cs="Arial"/>
        </w:rPr>
        <w:t>&lt;&lt;</w:t>
      </w:r>
      <w:proofErr w:type="gramStart"/>
      <w:r w:rsidR="00260C86">
        <w:rPr>
          <w:rFonts w:ascii="Arial" w:hAnsi="Arial" w:cs="Arial"/>
        </w:rPr>
        <w:t>value.</w:t>
      </w:r>
      <w:proofErr w:type="spellStart"/>
      <w:r w:rsidR="00F606AD">
        <w:rPr>
          <w:rFonts w:ascii="Arial" w:hAnsi="Arial" w:cs="Arial"/>
          <w:lang w:val="en-US"/>
        </w:rPr>
        <w:t>directionComment</w:t>
      </w:r>
      <w:proofErr w:type="spellEnd"/>
      <w:proofErr w:type="gramEnd"/>
      <w:r w:rsidRPr="00806861">
        <w:rPr>
          <w:rFonts w:ascii="Arial" w:hAnsi="Arial" w:cs="Arial"/>
          <w:lang w:val="en-US"/>
        </w:rPr>
        <w:t>&gt;&gt;</w:t>
      </w:r>
    </w:p>
    <w:p w14:paraId="7237CDD2" w14:textId="02382A62" w:rsidR="00806861" w:rsidRPr="00806861" w:rsidRDefault="00806861" w:rsidP="00806861">
      <w:pPr>
        <w:tabs>
          <w:tab w:val="left" w:pos="2895"/>
        </w:tabs>
        <w:rPr>
          <w:rFonts w:ascii="Arial" w:hAnsi="Arial" w:cs="Arial"/>
          <w:lang w:val="en-US"/>
        </w:rPr>
      </w:pPr>
      <w:r w:rsidRPr="00806861">
        <w:rPr>
          <w:rFonts w:ascii="Arial" w:hAnsi="Arial" w:cs="Arial"/>
          <w:lang w:val="en-US"/>
        </w:rPr>
        <w:t>&lt;&lt;es_</w:t>
      </w:r>
      <w:r w:rsidR="0099615E" w:rsidRPr="00806861">
        <w:rPr>
          <w:rFonts w:ascii="Arial" w:hAnsi="Arial" w:cs="Arial"/>
          <w:lang w:val="en-US"/>
        </w:rPr>
        <w:t>s</w:t>
      </w:r>
      <w:r w:rsidR="0099615E" w:rsidRPr="00F606AD">
        <w:rPr>
          <w:rFonts w:ascii="Arial" w:hAnsi="Arial" w:cs="Arial"/>
          <w:lang w:val="en-US"/>
        </w:rPr>
        <w:t>doR2SmallClaimsAddNewDirection</w:t>
      </w:r>
      <w:r w:rsidRPr="00806861">
        <w:rPr>
          <w:rFonts w:ascii="Arial" w:hAnsi="Arial" w:cs="Arial"/>
          <w:lang w:val="en-US"/>
        </w:rPr>
        <w:t>&gt;&gt;</w:t>
      </w:r>
    </w:p>
    <w:p w14:paraId="32D90F6A" w14:textId="61DFE38E" w:rsidR="00806861" w:rsidRPr="00806861" w:rsidRDefault="00806861" w:rsidP="00806861">
      <w:pPr>
        <w:tabs>
          <w:tab w:val="left" w:pos="2895"/>
        </w:tabs>
        <w:rPr>
          <w:rFonts w:ascii="Arial" w:hAnsi="Arial" w:cs="Arial"/>
          <w:lang w:val="en-US"/>
        </w:rPr>
      </w:pPr>
      <w:r w:rsidRPr="00806861">
        <w:rPr>
          <w:rFonts w:ascii="Arial" w:hAnsi="Arial" w:cs="Arial"/>
          <w:lang w:val="en-US"/>
        </w:rPr>
        <w:t>&lt;&lt;es_&gt;&gt;</w:t>
      </w:r>
    </w:p>
    <w:p w14:paraId="1E06572C" w14:textId="7AA4AAF1" w:rsidR="00063CBA" w:rsidRPr="00572435" w:rsidRDefault="00285DC4" w:rsidP="00357168">
      <w:pPr>
        <w:rPr>
          <w:rFonts w:ascii="Arial" w:hAnsi="Arial" w:cs="Arial"/>
        </w:rPr>
      </w:pPr>
      <w:r w:rsidRPr="00572435">
        <w:rPr>
          <w:rFonts w:ascii="Arial" w:hAnsi="Arial" w:cs="Arial"/>
        </w:rPr>
        <w:t>&lt;&lt;cs_{</w:t>
      </w:r>
      <w:proofErr w:type="spellStart"/>
      <w:r w:rsidR="0012113E" w:rsidRPr="00572435">
        <w:rPr>
          <w:rFonts w:ascii="Arial" w:hAnsi="Arial" w:cs="Arial"/>
          <w:lang w:val="en-US"/>
        </w:rPr>
        <w:t>hasHearing</w:t>
      </w:r>
      <w:r w:rsidR="00855206">
        <w:rPr>
          <w:rFonts w:ascii="Arial" w:hAnsi="Arial" w:cs="Arial"/>
          <w:lang w:val="en-US"/>
        </w:rPr>
        <w:t>Toggle</w:t>
      </w:r>
      <w:proofErr w:type="spellEnd"/>
      <w:r w:rsidRPr="00572435">
        <w:rPr>
          <w:rFonts w:ascii="Arial" w:hAnsi="Arial" w:cs="Arial"/>
          <w:lang w:val="en-US"/>
        </w:rPr>
        <w:t>=true}</w:t>
      </w:r>
      <w:r w:rsidRPr="00572435">
        <w:rPr>
          <w:rFonts w:ascii="Arial" w:hAnsi="Arial" w:cs="Arial"/>
        </w:rPr>
        <w:t>&gt;&gt;</w:t>
      </w:r>
    </w:p>
    <w:p w14:paraId="2215E3D0" w14:textId="77777777" w:rsidR="006C76BA" w:rsidRPr="00572435" w:rsidRDefault="006C76BA" w:rsidP="006C76BA">
      <w:pPr>
        <w:rPr>
          <w:rFonts w:ascii="Arial" w:hAnsi="Arial" w:cs="Arial"/>
          <w:b/>
        </w:rPr>
      </w:pPr>
      <w:r w:rsidRPr="00572435">
        <w:rPr>
          <w:rFonts w:ascii="Arial" w:hAnsi="Arial" w:cs="Arial"/>
          <w:b/>
        </w:rPr>
        <w:t>Hearing</w:t>
      </w:r>
    </w:p>
    <w:p w14:paraId="3F54A31E" w14:textId="04CE26DB" w:rsidR="00693ABE" w:rsidRPr="00693ABE" w:rsidRDefault="00693ABE" w:rsidP="00693ABE">
      <w:pPr>
        <w:rPr>
          <w:rFonts w:ascii="Arial" w:hAnsi="Arial" w:cs="Arial"/>
          <w:bCs/>
          <w:lang w:val="en-US"/>
        </w:rPr>
      </w:pPr>
      <w:r w:rsidRPr="00693ABE">
        <w:rPr>
          <w:rFonts w:ascii="Arial" w:hAnsi="Arial" w:cs="Arial"/>
          <w:bCs/>
          <w:lang w:val="en-US"/>
        </w:rPr>
        <w:t>&lt;&lt;cs</w:t>
      </w:r>
      <w:proofErr w:type="gramStart"/>
      <w:r w:rsidRPr="00693ABE">
        <w:rPr>
          <w:rFonts w:ascii="Arial" w:hAnsi="Arial" w:cs="Arial"/>
          <w:bCs/>
          <w:lang w:val="en-US"/>
        </w:rPr>
        <w:t>_{</w:t>
      </w:r>
      <w:proofErr w:type="gramEnd"/>
      <w:r w:rsidR="00E40B8F" w:rsidRPr="00693ABE">
        <w:rPr>
          <w:rFonts w:ascii="Arial" w:hAnsi="Arial" w:cs="Arial"/>
          <w:bCs/>
          <w:lang w:val="en-US"/>
        </w:rPr>
        <w:t>hasSdoR2</w:t>
      </w:r>
      <w:r w:rsidR="00E40B8F">
        <w:rPr>
          <w:rFonts w:ascii="Arial" w:hAnsi="Arial" w:cs="Arial"/>
          <w:bCs/>
          <w:lang w:val="en-US"/>
        </w:rPr>
        <w:t>Hearing</w:t>
      </w:r>
      <w:r w:rsidR="00E40B8F" w:rsidRPr="00693ABE">
        <w:rPr>
          <w:rFonts w:ascii="Arial" w:hAnsi="Arial" w:cs="Arial"/>
          <w:bCs/>
          <w:lang w:val="en-US"/>
        </w:rPr>
        <w:t xml:space="preserve">TrialWindow </w:t>
      </w:r>
      <w:r w:rsidRPr="00693ABE">
        <w:rPr>
          <w:rFonts w:ascii="Arial" w:hAnsi="Arial" w:cs="Arial"/>
          <w:bCs/>
          <w:lang w:val="en-US"/>
        </w:rPr>
        <w:t>= false}&gt;&gt;</w:t>
      </w:r>
    </w:p>
    <w:p w14:paraId="00D1939D" w14:textId="47FBD617" w:rsidR="00693ABE" w:rsidRPr="00572435" w:rsidRDefault="00693ABE">
      <w:pPr>
        <w:pStyle w:val="ListParagraph"/>
        <w:numPr>
          <w:ilvl w:val="0"/>
          <w:numId w:val="2"/>
        </w:numPr>
        <w:rPr>
          <w:rFonts w:ascii="Arial" w:hAnsi="Arial" w:cs="Arial"/>
          <w:bCs/>
        </w:rPr>
      </w:pPr>
      <w:r w:rsidRPr="00572435">
        <w:rPr>
          <w:rFonts w:ascii="Arial" w:hAnsi="Arial" w:cs="Arial"/>
          <w:bCs/>
        </w:rPr>
        <w:t xml:space="preserve">The </w:t>
      </w:r>
      <w:r w:rsidR="00380BFF">
        <w:rPr>
          <w:rFonts w:ascii="Arial" w:hAnsi="Arial" w:cs="Arial"/>
          <w:bCs/>
        </w:rPr>
        <w:t xml:space="preserve">hearing </w:t>
      </w:r>
      <w:r w:rsidRPr="00572435">
        <w:rPr>
          <w:rFonts w:ascii="Arial" w:hAnsi="Arial" w:cs="Arial"/>
          <w:bCs/>
        </w:rPr>
        <w:t xml:space="preserve">will take place </w:t>
      </w:r>
      <w:r w:rsidRPr="00572435">
        <w:rPr>
          <w:rFonts w:ascii="Arial" w:hAnsi="Arial" w:cs="Arial"/>
          <w:bCs/>
          <w:lang w:val="en-US"/>
        </w:rPr>
        <w:t>on</w:t>
      </w:r>
      <w:r w:rsidRPr="00572435">
        <w:rPr>
          <w:rFonts w:ascii="Arial" w:hAnsi="Arial" w:cs="Arial"/>
          <w:bCs/>
        </w:rPr>
        <w:t xml:space="preserve"> the first open date after </w:t>
      </w:r>
      <w:r w:rsidRPr="00572435">
        <w:rPr>
          <w:rFonts w:ascii="Arial" w:hAnsi="Arial" w:cs="Arial"/>
          <w:bCs/>
          <w:lang w:val="en-US"/>
        </w:rPr>
        <w:t>&lt;</w:t>
      </w:r>
      <w:proofErr w:type="gramStart"/>
      <w:r w:rsidRPr="00572435">
        <w:rPr>
          <w:rFonts w:ascii="Arial" w:hAnsi="Arial" w:cs="Arial"/>
          <w:bCs/>
          <w:lang w:val="en-US"/>
        </w:rPr>
        <w:t>&lt;</w:t>
      </w:r>
      <w:r w:rsidRPr="00572435">
        <w:rPr>
          <w:rFonts w:ascii="Arial" w:hAnsi="Arial" w:cs="Arial"/>
          <w:bCs/>
        </w:rPr>
        <w:t>{</w:t>
      </w:r>
      <w:proofErr w:type="spellStart"/>
      <w:proofErr w:type="gramEnd"/>
      <w:r w:rsidRPr="00572435">
        <w:rPr>
          <w:rFonts w:ascii="Arial" w:hAnsi="Arial" w:cs="Arial"/>
          <w:bCs/>
        </w:rPr>
        <w:t>dateFormat</w:t>
      </w:r>
      <w:proofErr w:type="spellEnd"/>
      <w:r w:rsidRPr="00572435">
        <w:rPr>
          <w:rFonts w:ascii="Arial" w:hAnsi="Arial" w:cs="Arial"/>
          <w:bCs/>
        </w:rPr>
        <w:t>(</w:t>
      </w:r>
      <w:r w:rsidR="006810F7">
        <w:rPr>
          <w:rFonts w:ascii="Arial" w:hAnsi="Arial" w:cs="Arial"/>
          <w:bCs/>
          <w:lang w:val="en-US"/>
        </w:rPr>
        <w:t>sdoR2SmallC</w:t>
      </w:r>
      <w:r w:rsidR="00F47C4C">
        <w:rPr>
          <w:rFonts w:ascii="Arial" w:hAnsi="Arial" w:cs="Arial"/>
          <w:bCs/>
          <w:lang w:val="en-US"/>
        </w:rPr>
        <w:t>laim</w:t>
      </w:r>
      <w:r w:rsidR="006810F7">
        <w:rPr>
          <w:rFonts w:ascii="Arial" w:hAnsi="Arial" w:cs="Arial"/>
          <w:bCs/>
          <w:lang w:val="en-US"/>
        </w:rPr>
        <w:t>sHearing</w:t>
      </w:r>
      <w:r w:rsidRPr="00572435">
        <w:rPr>
          <w:rFonts w:ascii="Arial" w:hAnsi="Arial" w:cs="Arial"/>
          <w:bCs/>
          <w:lang w:val="en-US"/>
        </w:rPr>
        <w:t>.</w:t>
      </w:r>
      <w:r w:rsidR="001B60C2">
        <w:rPr>
          <w:rFonts w:ascii="Arial" w:hAnsi="Arial" w:cs="Arial"/>
          <w:bCs/>
          <w:lang w:val="en-US"/>
        </w:rPr>
        <w:t>sdoR2SmallC</w:t>
      </w:r>
      <w:r w:rsidR="00210012">
        <w:rPr>
          <w:rFonts w:ascii="Arial" w:hAnsi="Arial" w:cs="Arial"/>
          <w:bCs/>
          <w:lang w:val="en-US"/>
        </w:rPr>
        <w:t>laims</w:t>
      </w:r>
      <w:r w:rsidR="001B60C2">
        <w:rPr>
          <w:rFonts w:ascii="Arial" w:hAnsi="Arial" w:cs="Arial"/>
          <w:bCs/>
          <w:lang w:val="en-US"/>
        </w:rPr>
        <w:t>HearingFirstOpenDateAfter</w:t>
      </w:r>
      <w:r w:rsidRPr="00572435">
        <w:rPr>
          <w:rFonts w:ascii="Arial" w:hAnsi="Arial" w:cs="Arial"/>
          <w:bCs/>
          <w:lang w:val="en-US"/>
        </w:rPr>
        <w:t>.listFrom</w:t>
      </w:r>
      <w:r w:rsidRPr="00572435">
        <w:rPr>
          <w:rFonts w:ascii="Arial" w:hAnsi="Arial" w:cs="Arial"/>
          <w:bCs/>
        </w:rPr>
        <w:t xml:space="preserve">, ‘dd MMMM </w:t>
      </w:r>
      <w:proofErr w:type="spellStart"/>
      <w:r w:rsidRPr="00572435">
        <w:rPr>
          <w:rFonts w:ascii="Arial" w:hAnsi="Arial" w:cs="Arial"/>
          <w:bCs/>
        </w:rPr>
        <w:t>yyyy</w:t>
      </w:r>
      <w:proofErr w:type="spellEnd"/>
      <w:r w:rsidRPr="00572435">
        <w:rPr>
          <w:rFonts w:ascii="Arial" w:hAnsi="Arial" w:cs="Arial"/>
          <w:bCs/>
        </w:rPr>
        <w:t>’, ‘</w:t>
      </w:r>
      <w:proofErr w:type="spellStart"/>
      <w:r w:rsidRPr="00572435">
        <w:rPr>
          <w:rFonts w:ascii="Arial" w:hAnsi="Arial" w:cs="Arial"/>
          <w:bCs/>
        </w:rPr>
        <w:t>yyyy</w:t>
      </w:r>
      <w:proofErr w:type="spellEnd"/>
      <w:r w:rsidRPr="00572435">
        <w:rPr>
          <w:rFonts w:ascii="Arial" w:hAnsi="Arial" w:cs="Arial"/>
          <w:bCs/>
        </w:rPr>
        <w:t>-MM-dd’)}</w:t>
      </w:r>
      <w:r w:rsidRPr="00572435">
        <w:rPr>
          <w:rFonts w:ascii="Arial" w:hAnsi="Arial" w:cs="Arial"/>
          <w:bCs/>
          <w:lang w:val="en-US"/>
        </w:rPr>
        <w:t>&gt;&gt;</w:t>
      </w:r>
      <w:r w:rsidRPr="00572435">
        <w:rPr>
          <w:rFonts w:ascii="Arial" w:hAnsi="Arial" w:cs="Arial"/>
          <w:bCs/>
        </w:rPr>
        <w:t>.</w:t>
      </w:r>
    </w:p>
    <w:p w14:paraId="031899B9" w14:textId="77777777" w:rsidR="00693ABE" w:rsidRPr="00693ABE" w:rsidRDefault="00693ABE" w:rsidP="00693ABE">
      <w:pPr>
        <w:rPr>
          <w:rFonts w:ascii="Arial" w:hAnsi="Arial" w:cs="Arial"/>
          <w:bCs/>
        </w:rPr>
      </w:pPr>
      <w:r w:rsidRPr="00693ABE">
        <w:rPr>
          <w:rFonts w:ascii="Arial" w:hAnsi="Arial" w:cs="Arial"/>
          <w:bCs/>
        </w:rPr>
        <w:t>&lt;&lt;es_&gt;&gt;</w:t>
      </w:r>
    </w:p>
    <w:p w14:paraId="61CDFDB6" w14:textId="02F68044" w:rsidR="00693ABE" w:rsidRPr="00693ABE" w:rsidRDefault="00693ABE" w:rsidP="00693ABE">
      <w:pPr>
        <w:rPr>
          <w:rFonts w:ascii="Arial" w:hAnsi="Arial" w:cs="Arial"/>
          <w:bCs/>
        </w:rPr>
      </w:pPr>
      <w:r w:rsidRPr="00693ABE">
        <w:rPr>
          <w:rFonts w:ascii="Arial" w:hAnsi="Arial" w:cs="Arial"/>
          <w:bCs/>
          <w:lang w:val="en-US"/>
        </w:rPr>
        <w:t>&lt;&lt;cs</w:t>
      </w:r>
      <w:proofErr w:type="gramStart"/>
      <w:r w:rsidRPr="00693ABE">
        <w:rPr>
          <w:rFonts w:ascii="Arial" w:hAnsi="Arial" w:cs="Arial"/>
          <w:bCs/>
          <w:lang w:val="en-US"/>
        </w:rPr>
        <w:t>_{</w:t>
      </w:r>
      <w:proofErr w:type="gramEnd"/>
      <w:r w:rsidRPr="00693ABE">
        <w:rPr>
          <w:rFonts w:ascii="Arial" w:hAnsi="Arial" w:cs="Arial"/>
          <w:bCs/>
          <w:lang w:val="en-US"/>
        </w:rPr>
        <w:t>hasSdoR2</w:t>
      </w:r>
      <w:r w:rsidR="0083571C">
        <w:rPr>
          <w:rFonts w:ascii="Arial" w:hAnsi="Arial" w:cs="Arial"/>
          <w:bCs/>
          <w:lang w:val="en-US"/>
        </w:rPr>
        <w:t>Hearing</w:t>
      </w:r>
      <w:r w:rsidRPr="00693ABE">
        <w:rPr>
          <w:rFonts w:ascii="Arial" w:hAnsi="Arial" w:cs="Arial"/>
          <w:bCs/>
          <w:lang w:val="en-US"/>
        </w:rPr>
        <w:t>TrialWindow =</w:t>
      </w:r>
      <w:r w:rsidRPr="00572435">
        <w:rPr>
          <w:rFonts w:ascii="Arial" w:hAnsi="Arial" w:cs="Arial"/>
          <w:bCs/>
          <w:lang w:val="en-US"/>
        </w:rPr>
        <w:t xml:space="preserve"> </w:t>
      </w:r>
      <w:r w:rsidRPr="00693ABE">
        <w:rPr>
          <w:rFonts w:ascii="Arial" w:hAnsi="Arial" w:cs="Arial"/>
          <w:bCs/>
          <w:lang w:val="en-US"/>
        </w:rPr>
        <w:t>true}&gt;&gt;</w:t>
      </w:r>
    </w:p>
    <w:p w14:paraId="368B1A9A" w14:textId="338D1F70" w:rsidR="00693ABE" w:rsidRPr="006C4443" w:rsidRDefault="00693ABE">
      <w:pPr>
        <w:pStyle w:val="ListParagraph"/>
        <w:numPr>
          <w:ilvl w:val="0"/>
          <w:numId w:val="2"/>
        </w:numPr>
        <w:rPr>
          <w:rFonts w:ascii="Arial" w:hAnsi="Arial" w:cs="Arial"/>
          <w:bCs/>
        </w:rPr>
      </w:pPr>
      <w:r w:rsidRPr="006C4443">
        <w:rPr>
          <w:rFonts w:ascii="Arial" w:hAnsi="Arial" w:cs="Arial"/>
          <w:bCs/>
        </w:rPr>
        <w:t xml:space="preserve">The </w:t>
      </w:r>
      <w:r w:rsidR="00380BFF" w:rsidRPr="006C4443">
        <w:rPr>
          <w:rFonts w:ascii="Arial" w:hAnsi="Arial" w:cs="Arial"/>
          <w:bCs/>
        </w:rPr>
        <w:t>hearing</w:t>
      </w:r>
      <w:r w:rsidRPr="006C4443">
        <w:rPr>
          <w:rFonts w:ascii="Arial" w:hAnsi="Arial" w:cs="Arial"/>
          <w:bCs/>
        </w:rPr>
        <w:t xml:space="preserve"> will take </w:t>
      </w:r>
      <w:r w:rsidR="00380BFF" w:rsidRPr="006C4443">
        <w:rPr>
          <w:rFonts w:ascii="Arial" w:hAnsi="Arial" w:cs="Arial"/>
          <w:bCs/>
        </w:rPr>
        <w:t xml:space="preserve">place </w:t>
      </w:r>
      <w:r w:rsidR="00380BFF" w:rsidRPr="006C4443">
        <w:rPr>
          <w:rFonts w:ascii="Arial" w:hAnsi="Arial" w:cs="Arial"/>
          <w:bCs/>
          <w:lang w:val="en-US"/>
        </w:rPr>
        <w:t>between</w:t>
      </w:r>
      <w:r w:rsidRPr="006C4443">
        <w:rPr>
          <w:rFonts w:ascii="Arial" w:hAnsi="Arial" w:cs="Arial"/>
          <w:bCs/>
        </w:rPr>
        <w:t xml:space="preserve"> </w:t>
      </w:r>
      <w:r w:rsidRPr="006C4443">
        <w:rPr>
          <w:rFonts w:ascii="Arial" w:hAnsi="Arial" w:cs="Arial"/>
          <w:bCs/>
          <w:lang w:val="en-US"/>
        </w:rPr>
        <w:t>&lt;</w:t>
      </w:r>
      <w:proofErr w:type="gramStart"/>
      <w:r w:rsidRPr="006C4443">
        <w:rPr>
          <w:rFonts w:ascii="Arial" w:hAnsi="Arial" w:cs="Arial"/>
          <w:bCs/>
          <w:lang w:val="en-US"/>
        </w:rPr>
        <w:t>&lt;</w:t>
      </w:r>
      <w:r w:rsidRPr="006C4443">
        <w:rPr>
          <w:rFonts w:ascii="Arial" w:hAnsi="Arial" w:cs="Arial"/>
          <w:bCs/>
        </w:rPr>
        <w:t>{</w:t>
      </w:r>
      <w:proofErr w:type="spellStart"/>
      <w:proofErr w:type="gramEnd"/>
      <w:r w:rsidRPr="006C4443">
        <w:rPr>
          <w:rFonts w:ascii="Arial" w:hAnsi="Arial" w:cs="Arial"/>
          <w:bCs/>
        </w:rPr>
        <w:t>dateFormat</w:t>
      </w:r>
      <w:proofErr w:type="spellEnd"/>
      <w:r w:rsidRPr="006C4443">
        <w:rPr>
          <w:rFonts w:ascii="Arial" w:hAnsi="Arial" w:cs="Arial"/>
          <w:bCs/>
        </w:rPr>
        <w:t>(</w:t>
      </w:r>
      <w:r w:rsidR="00380BFF" w:rsidRPr="006C4443">
        <w:rPr>
          <w:rFonts w:ascii="Arial" w:hAnsi="Arial" w:cs="Arial"/>
          <w:bCs/>
          <w:lang w:val="en-US"/>
        </w:rPr>
        <w:t>sdoR2SmallC</w:t>
      </w:r>
      <w:r w:rsidR="00210012" w:rsidRPr="006C4443">
        <w:rPr>
          <w:rFonts w:ascii="Arial" w:hAnsi="Arial" w:cs="Arial"/>
          <w:bCs/>
          <w:lang w:val="en-US"/>
        </w:rPr>
        <w:t>laims</w:t>
      </w:r>
      <w:r w:rsidR="00380BFF" w:rsidRPr="006C4443">
        <w:rPr>
          <w:rFonts w:ascii="Arial" w:hAnsi="Arial" w:cs="Arial"/>
          <w:bCs/>
          <w:lang w:val="en-US"/>
        </w:rPr>
        <w:t>Hearing</w:t>
      </w:r>
      <w:r w:rsidRPr="006C4443">
        <w:rPr>
          <w:rFonts w:ascii="Arial" w:hAnsi="Arial" w:cs="Arial"/>
          <w:bCs/>
          <w:lang w:val="en-US"/>
        </w:rPr>
        <w:t>.</w:t>
      </w:r>
      <w:r w:rsidR="00380BFF" w:rsidRPr="006C4443">
        <w:rPr>
          <w:rFonts w:ascii="Arial" w:hAnsi="Arial" w:cs="Arial"/>
          <w:bCs/>
          <w:lang w:val="en-US"/>
        </w:rPr>
        <w:t>sdoR2SmallC</w:t>
      </w:r>
      <w:r w:rsidR="00102129" w:rsidRPr="006C4443">
        <w:rPr>
          <w:rFonts w:ascii="Arial" w:hAnsi="Arial" w:cs="Arial"/>
          <w:bCs/>
          <w:lang w:val="en-US"/>
        </w:rPr>
        <w:t>laims</w:t>
      </w:r>
      <w:r w:rsidR="00380BFF" w:rsidRPr="006C4443">
        <w:rPr>
          <w:rFonts w:ascii="Arial" w:hAnsi="Arial" w:cs="Arial"/>
          <w:bCs/>
          <w:lang w:val="en-US"/>
        </w:rPr>
        <w:t>Hearing</w:t>
      </w:r>
      <w:r w:rsidR="00102129" w:rsidRPr="006C4443">
        <w:rPr>
          <w:rFonts w:ascii="Arial" w:hAnsi="Arial" w:cs="Arial"/>
          <w:bCs/>
          <w:lang w:val="en-US"/>
        </w:rPr>
        <w:t>Window</w:t>
      </w:r>
      <w:r w:rsidRPr="006C4443">
        <w:rPr>
          <w:rFonts w:ascii="Arial" w:hAnsi="Arial" w:cs="Arial"/>
          <w:bCs/>
          <w:lang w:val="en-US"/>
        </w:rPr>
        <w:t>.listFrom</w:t>
      </w:r>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 and &lt;&lt;{</w:t>
      </w:r>
      <w:proofErr w:type="spellStart"/>
      <w:r w:rsidRPr="006C4443">
        <w:rPr>
          <w:rFonts w:ascii="Arial" w:hAnsi="Arial" w:cs="Arial"/>
          <w:bCs/>
        </w:rPr>
        <w:t>dateFormat</w:t>
      </w:r>
      <w:proofErr w:type="spellEnd"/>
      <w:r w:rsidRPr="006C4443">
        <w:rPr>
          <w:rFonts w:ascii="Arial" w:hAnsi="Arial" w:cs="Arial"/>
          <w:bCs/>
        </w:rPr>
        <w:t>(</w:t>
      </w:r>
      <w:r w:rsidR="00102129" w:rsidRPr="006C4443">
        <w:rPr>
          <w:rFonts w:ascii="Arial" w:hAnsi="Arial" w:cs="Arial"/>
          <w:bCs/>
          <w:lang w:val="en-US"/>
        </w:rPr>
        <w:t>sdoR2SmallClaimsHearing.sdoR2SmallClaimsHearingWindow</w:t>
      </w:r>
      <w:r w:rsidRPr="006C4443">
        <w:rPr>
          <w:rFonts w:ascii="Arial" w:hAnsi="Arial" w:cs="Arial"/>
          <w:bCs/>
        </w:rPr>
        <w:t>.</w:t>
      </w:r>
      <w:proofErr w:type="spellStart"/>
      <w:r w:rsidRPr="006C4443">
        <w:rPr>
          <w:rFonts w:ascii="Arial" w:hAnsi="Arial" w:cs="Arial"/>
          <w:bCs/>
        </w:rPr>
        <w:t>dateTo</w:t>
      </w:r>
      <w:proofErr w:type="spellEnd"/>
      <w:r w:rsidRPr="006C4443">
        <w:rPr>
          <w:rFonts w:ascii="Arial" w:hAnsi="Arial" w:cs="Arial"/>
          <w:bCs/>
        </w:rPr>
        <w:t xml:space="preserve">, ‘dd MMMM </w:t>
      </w:r>
      <w:proofErr w:type="spellStart"/>
      <w:r w:rsidRPr="006C4443">
        <w:rPr>
          <w:rFonts w:ascii="Arial" w:hAnsi="Arial" w:cs="Arial"/>
          <w:bCs/>
        </w:rPr>
        <w:t>yyyy</w:t>
      </w:r>
      <w:proofErr w:type="spellEnd"/>
      <w:r w:rsidRPr="006C4443">
        <w:rPr>
          <w:rFonts w:ascii="Arial" w:hAnsi="Arial" w:cs="Arial"/>
          <w:bCs/>
        </w:rPr>
        <w:t>’, ‘</w:t>
      </w:r>
      <w:proofErr w:type="spellStart"/>
      <w:r w:rsidRPr="006C4443">
        <w:rPr>
          <w:rFonts w:ascii="Arial" w:hAnsi="Arial" w:cs="Arial"/>
          <w:bCs/>
        </w:rPr>
        <w:t>yyyy</w:t>
      </w:r>
      <w:proofErr w:type="spellEnd"/>
      <w:r w:rsidRPr="006C4443">
        <w:rPr>
          <w:rFonts w:ascii="Arial" w:hAnsi="Arial" w:cs="Arial"/>
          <w:bCs/>
        </w:rPr>
        <w:t>-MM-dd’)}&gt;&gt;.</w:t>
      </w:r>
    </w:p>
    <w:p w14:paraId="11884B42" w14:textId="77777777" w:rsidR="00693ABE" w:rsidRPr="00693ABE" w:rsidRDefault="00693ABE" w:rsidP="00693ABE">
      <w:pPr>
        <w:rPr>
          <w:rFonts w:ascii="Arial" w:hAnsi="Arial" w:cs="Arial"/>
          <w:bCs/>
        </w:rPr>
      </w:pPr>
      <w:r w:rsidRPr="00693ABE">
        <w:rPr>
          <w:rFonts w:ascii="Arial" w:hAnsi="Arial" w:cs="Arial"/>
          <w:bCs/>
        </w:rPr>
        <w:t>&lt;&lt;es_&gt;&gt;</w:t>
      </w:r>
    </w:p>
    <w:p w14:paraId="2F805053" w14:textId="2351185C" w:rsidR="00693ABE" w:rsidRPr="006C4443" w:rsidRDefault="00693ABE">
      <w:pPr>
        <w:pStyle w:val="ListParagraph"/>
        <w:numPr>
          <w:ilvl w:val="0"/>
          <w:numId w:val="2"/>
        </w:numPr>
        <w:rPr>
          <w:rFonts w:ascii="Arial" w:hAnsi="Arial" w:cs="Arial"/>
        </w:rPr>
      </w:pPr>
      <w:r w:rsidRPr="006C4443">
        <w:rPr>
          <w:rFonts w:ascii="Arial" w:hAnsi="Arial" w:cs="Arial"/>
        </w:rPr>
        <w:t xml:space="preserve">The time allocated for the hearing is </w:t>
      </w:r>
      <w:r w:rsidR="00466F4D" w:rsidRPr="006C4443">
        <w:rPr>
          <w:rFonts w:ascii="Arial" w:hAnsi="Arial" w:cs="Arial"/>
        </w:rPr>
        <w:t>&lt;&lt;</w:t>
      </w:r>
      <w:proofErr w:type="spellStart"/>
      <w:r w:rsidR="00466F4D" w:rsidRPr="006C4443">
        <w:rPr>
          <w:rFonts w:ascii="Arial" w:hAnsi="Arial" w:cs="Arial"/>
          <w:lang w:val="en-US"/>
        </w:rPr>
        <w:t>hearingTime</w:t>
      </w:r>
      <w:proofErr w:type="spellEnd"/>
      <w:r w:rsidR="00466F4D" w:rsidRPr="006C4443">
        <w:rPr>
          <w:rFonts w:ascii="Arial" w:hAnsi="Arial" w:cs="Arial"/>
          <w:lang w:val="en-US"/>
        </w:rPr>
        <w:t>&gt;&gt;</w:t>
      </w:r>
      <w:r w:rsidRPr="006C4443">
        <w:rPr>
          <w:rFonts w:ascii="Arial" w:hAnsi="Arial" w:cs="Arial"/>
        </w:rPr>
        <w:t xml:space="preserve">. If either party considers that the time estimate is insufficient, they must inform the court within seven days of the date of this order. </w:t>
      </w:r>
    </w:p>
    <w:p w14:paraId="1FF9B633" w14:textId="77777777" w:rsidR="008043DD" w:rsidRPr="008043DD" w:rsidRDefault="008043DD" w:rsidP="008043DD">
      <w:pPr>
        <w:pStyle w:val="ListParagraph"/>
        <w:numPr>
          <w:ilvl w:val="0"/>
          <w:numId w:val="2"/>
        </w:numPr>
        <w:spacing w:after="0" w:line="240" w:lineRule="auto"/>
        <w:rPr>
          <w:rFonts w:ascii="Arial" w:eastAsia="Times New Roman" w:hAnsi="Arial" w:cs="Arial"/>
          <w:sz w:val="24"/>
          <w:szCs w:val="24"/>
          <w:lang w:eastAsia="en-GB"/>
        </w:rPr>
      </w:pPr>
      <w:r w:rsidRPr="00C40ED2">
        <w:rPr>
          <w:rFonts w:ascii="Arial" w:hAnsi="Arial" w:cs="Arial"/>
        </w:rPr>
        <w:t xml:space="preserve">The hearing will take place </w:t>
      </w:r>
      <w:r w:rsidRPr="002D0C18">
        <w:rPr>
          <w:rFonts w:ascii="Arial" w:eastAsia="Times New Roman" w:hAnsi="Arial" w:cs="Arial"/>
          <w:b/>
          <w:bCs/>
          <w:lang w:eastAsia="en-GB"/>
        </w:rPr>
        <w:t>&lt;&lt;</w:t>
      </w:r>
      <w:proofErr w:type="spellStart"/>
      <w:r w:rsidRPr="002D0C18">
        <w:rPr>
          <w:rFonts w:ascii="Arial" w:eastAsia="Times New Roman" w:hAnsi="Arial" w:cs="Arial"/>
          <w:b/>
          <w:bCs/>
          <w:lang w:eastAsia="en-GB"/>
        </w:rPr>
        <w:t>smallClaimsMethod</w:t>
      </w:r>
      <w:proofErr w:type="spellEnd"/>
      <w:r w:rsidRPr="002D0C18">
        <w:rPr>
          <w:rFonts w:ascii="Arial" w:eastAsia="Times New Roman" w:hAnsi="Arial" w:cs="Arial"/>
          <w:b/>
          <w:bCs/>
          <w:lang w:eastAsia="en-GB"/>
        </w:rPr>
        <w:t>&gt;&gt;</w:t>
      </w:r>
      <w:r>
        <w:rPr>
          <w:rFonts w:ascii="Arial" w:eastAsia="Times New Roman" w:hAnsi="Arial" w:cs="Arial"/>
          <w:b/>
          <w:bCs/>
          <w:lang w:eastAsia="en-GB"/>
        </w:rPr>
        <w:t xml:space="preserve"> </w:t>
      </w:r>
      <w:r w:rsidRPr="003223DA">
        <w:rPr>
          <w:rFonts w:ascii="Arial" w:eastAsia="Times New Roman" w:hAnsi="Arial" w:cs="Arial"/>
          <w:lang w:eastAsia="en-GB"/>
        </w:rPr>
        <w:t>at</w:t>
      </w:r>
      <w:r>
        <w:rPr>
          <w:rFonts w:ascii="Arial" w:eastAsia="Times New Roman" w:hAnsi="Arial" w:cs="Arial"/>
          <w:lang w:eastAsia="en-GB"/>
        </w:rPr>
        <w:t xml:space="preserve">, </w:t>
      </w:r>
      <w:r w:rsidRPr="00C40ED2">
        <w:rPr>
          <w:rFonts w:ascii="Arial" w:eastAsia="Times New Roman" w:hAnsi="Arial" w:cs="Arial"/>
          <w:lang w:eastAsia="en-GB"/>
        </w:rPr>
        <w:t>&lt;&lt;</w:t>
      </w:r>
      <w:proofErr w:type="spellStart"/>
      <w:r w:rsidRPr="00C40ED2">
        <w:rPr>
          <w:rFonts w:ascii="Arial" w:eastAsia="Times New Roman" w:hAnsi="Arial" w:cs="Arial"/>
          <w:lang w:eastAsia="en-GB"/>
        </w:rPr>
        <w:t>hearingLocation.site_name</w:t>
      </w:r>
      <w:proofErr w:type="spellEnd"/>
      <w:r w:rsidRPr="00C40ED2">
        <w:rPr>
          <w:rFonts w:ascii="Arial" w:eastAsia="Times New Roman" w:hAnsi="Arial" w:cs="Arial"/>
          <w:lang w:eastAsia="en-GB"/>
        </w:rPr>
        <w:t>&gt;&gt;, &lt;&lt;</w:t>
      </w:r>
      <w:proofErr w:type="spellStart"/>
      <w:r w:rsidRPr="00C40ED2">
        <w:rPr>
          <w:rFonts w:ascii="Arial" w:eastAsia="Times New Roman" w:hAnsi="Arial" w:cs="Arial"/>
          <w:lang w:eastAsia="en-GB"/>
        </w:rPr>
        <w:t>hearingLocation.court_address</w:t>
      </w:r>
      <w:proofErr w:type="spellEnd"/>
      <w:r w:rsidRPr="00C40ED2">
        <w:rPr>
          <w:rFonts w:ascii="Arial" w:eastAsia="Times New Roman" w:hAnsi="Arial" w:cs="Arial"/>
          <w:lang w:eastAsia="en-GB"/>
        </w:rPr>
        <w:t>&gt;&gt;</w:t>
      </w:r>
      <w:r>
        <w:rPr>
          <w:rFonts w:ascii="Arial" w:eastAsia="Times New Roman" w:hAnsi="Arial" w:cs="Arial"/>
          <w:lang w:eastAsia="en-GB"/>
        </w:rPr>
        <w:t>,</w:t>
      </w:r>
      <w:r w:rsidRPr="00C40ED2">
        <w:rPr>
          <w:rFonts w:ascii="Arial" w:eastAsia="Times New Roman" w:hAnsi="Arial" w:cs="Arial"/>
          <w:lang w:eastAsia="en-GB"/>
        </w:rPr>
        <w:t xml:space="preserve"> &lt;&lt;</w:t>
      </w:r>
      <w:proofErr w:type="spellStart"/>
      <w:r w:rsidRPr="00C40ED2">
        <w:rPr>
          <w:rFonts w:ascii="Arial" w:eastAsia="Times New Roman" w:hAnsi="Arial" w:cs="Arial"/>
          <w:lang w:eastAsia="en-GB"/>
        </w:rPr>
        <w:t>hearingLocation.postcode</w:t>
      </w:r>
      <w:proofErr w:type="spellEnd"/>
      <w:r w:rsidRPr="00C40ED2">
        <w:rPr>
          <w:rFonts w:ascii="Arial" w:eastAsia="Times New Roman" w:hAnsi="Arial" w:cs="Arial"/>
          <w:lang w:eastAsia="en-GB"/>
        </w:rPr>
        <w:t>&gt;&gt;</w:t>
      </w:r>
      <w:r>
        <w:rPr>
          <w:rFonts w:ascii="Arial" w:eastAsia="Times New Roman" w:hAnsi="Arial" w:cs="Arial"/>
          <w:lang w:eastAsia="en-GB"/>
        </w:rPr>
        <w:t>.</w:t>
      </w:r>
    </w:p>
    <w:p w14:paraId="34A8A751" w14:textId="77777777" w:rsidR="00FE6F39" w:rsidRPr="00FE6F39" w:rsidRDefault="00FE6F39" w:rsidP="00FE6F39">
      <w:pPr>
        <w:spacing w:after="0" w:line="240" w:lineRule="auto"/>
        <w:rPr>
          <w:rFonts w:ascii="Arial" w:eastAsia="Times New Roman" w:hAnsi="Arial" w:cs="Arial"/>
          <w:sz w:val="24"/>
          <w:szCs w:val="24"/>
          <w:lang w:eastAsia="en-GB"/>
        </w:rPr>
      </w:pPr>
      <w:r w:rsidRPr="00FE6F39">
        <w:rPr>
          <w:rFonts w:ascii="Arial" w:hAnsi="Arial" w:cs="Arial"/>
          <w:bCs/>
          <w:lang w:val="en-US"/>
        </w:rPr>
        <w:t>&lt;&lt;cs</w:t>
      </w:r>
      <w:proofErr w:type="gramStart"/>
      <w:r w:rsidRPr="00FE6F39">
        <w:rPr>
          <w:rFonts w:ascii="Arial" w:hAnsi="Arial" w:cs="Arial"/>
          <w:bCs/>
          <w:lang w:val="en-US"/>
        </w:rPr>
        <w:t>_{</w:t>
      </w:r>
      <w:r w:rsidRPr="00FE6F39">
        <w:rPr>
          <w:rFonts w:ascii="Arial" w:hAnsi="Arial" w:cs="Arial"/>
          <w:lang w:val="en-US"/>
        </w:rPr>
        <w:t xml:space="preserve"> sdoR</w:t>
      </w:r>
      <w:proofErr w:type="gramEnd"/>
      <w:r w:rsidRPr="00FE6F39">
        <w:rPr>
          <w:rFonts w:ascii="Arial" w:hAnsi="Arial" w:cs="Arial"/>
          <w:lang w:val="en-US"/>
        </w:rPr>
        <w:t>2SmallClaimsPhysicalTrialBundleTxt</w:t>
      </w:r>
      <w:r w:rsidRPr="00FE6F39">
        <w:rPr>
          <w:rFonts w:ascii="Arial" w:hAnsi="Arial" w:cs="Arial"/>
          <w:bCs/>
          <w:lang w:val="en-US"/>
        </w:rPr>
        <w:t xml:space="preserve"> != ‘None’}&gt;&gt;</w:t>
      </w:r>
    </w:p>
    <w:p w14:paraId="375F9883" w14:textId="77777777" w:rsidR="008043DD" w:rsidRPr="003D7BD2" w:rsidRDefault="008043DD" w:rsidP="00FE6F39">
      <w:pPr>
        <w:pStyle w:val="ListParagraph"/>
        <w:spacing w:after="0" w:line="240" w:lineRule="auto"/>
        <w:rPr>
          <w:rFonts w:ascii="Arial" w:eastAsia="Times New Roman" w:hAnsi="Arial" w:cs="Arial"/>
          <w:sz w:val="24"/>
          <w:szCs w:val="24"/>
          <w:lang w:eastAsia="en-GB"/>
        </w:rPr>
      </w:pPr>
    </w:p>
    <w:p w14:paraId="4EEEFF40" w14:textId="77777777" w:rsidR="00285DC4" w:rsidRDefault="00285DC4" w:rsidP="00285DC4">
      <w:pPr>
        <w:rPr>
          <w:rFonts w:ascii="Arial" w:hAnsi="Arial" w:cs="Arial"/>
          <w:b/>
          <w:bCs/>
        </w:rPr>
      </w:pPr>
      <w:r w:rsidRPr="00285DC4">
        <w:rPr>
          <w:rFonts w:ascii="Arial" w:hAnsi="Arial" w:cs="Arial"/>
          <w:b/>
          <w:bCs/>
        </w:rPr>
        <w:lastRenderedPageBreak/>
        <w:t>Physical trial bundle</w:t>
      </w:r>
    </w:p>
    <w:p w14:paraId="558260AA" w14:textId="33C1A7CE" w:rsidR="00FE6F39" w:rsidRPr="00633DB0" w:rsidRDefault="00855E20" w:rsidP="00633DB0">
      <w:pPr>
        <w:pStyle w:val="ListParagraph"/>
        <w:numPr>
          <w:ilvl w:val="0"/>
          <w:numId w:val="2"/>
        </w:numPr>
        <w:rPr>
          <w:rFonts w:ascii="Arial" w:hAnsi="Arial" w:cs="Arial"/>
        </w:rPr>
      </w:pPr>
      <w:r w:rsidRPr="00A41DDD">
        <w:rPr>
          <w:rFonts w:ascii="Arial" w:hAnsi="Arial" w:cs="Arial"/>
        </w:rPr>
        <w:t>&lt;&lt;</w:t>
      </w:r>
      <w:r w:rsidR="0008734E" w:rsidRPr="0008734E">
        <w:rPr>
          <w:rFonts w:ascii="Arial" w:hAnsi="Arial" w:cs="Arial"/>
          <w:lang w:val="en-US"/>
        </w:rPr>
        <w:t>sdoR2SmallClaimsPhysicalTrialBundleTxt</w:t>
      </w:r>
      <w:r w:rsidRPr="00A41DDD">
        <w:rPr>
          <w:rFonts w:ascii="Arial" w:hAnsi="Arial" w:cs="Arial"/>
        </w:rPr>
        <w:t>&gt;&gt;</w:t>
      </w:r>
    </w:p>
    <w:p w14:paraId="1D5556BB" w14:textId="2D29129B" w:rsidR="00FE6F39" w:rsidRPr="00FE6F39" w:rsidRDefault="00FE6F39" w:rsidP="00FE6F39">
      <w:pPr>
        <w:rPr>
          <w:rFonts w:ascii="Arial" w:hAnsi="Arial" w:cs="Arial"/>
          <w:bCs/>
        </w:rPr>
      </w:pPr>
      <w:r w:rsidRPr="00B415F8">
        <w:rPr>
          <w:rFonts w:ascii="Arial" w:hAnsi="Arial" w:cs="Arial"/>
          <w:bCs/>
        </w:rPr>
        <w:t>&lt;&lt;es_&gt;&gt;</w:t>
      </w:r>
    </w:p>
    <w:p w14:paraId="2CD49E51" w14:textId="039A358E" w:rsidR="00B415F8" w:rsidRDefault="00602123" w:rsidP="00491D14">
      <w:pPr>
        <w:rPr>
          <w:rFonts w:ascii="Arial" w:hAnsi="Arial" w:cs="Arial"/>
          <w:bCs/>
        </w:rPr>
      </w:pPr>
      <w:r w:rsidRPr="00B415F8">
        <w:rPr>
          <w:rFonts w:ascii="Arial" w:hAnsi="Arial" w:cs="Arial"/>
          <w:bCs/>
        </w:rPr>
        <w:t>&lt;&lt;es_&gt;&gt;</w:t>
      </w:r>
    </w:p>
    <w:p w14:paraId="155918D5" w14:textId="6B68CAE8" w:rsidR="00114FEA" w:rsidRPr="00572435" w:rsidRDefault="00114FEA" w:rsidP="00114FEA">
      <w:pPr>
        <w:tabs>
          <w:tab w:val="left" w:pos="2895"/>
        </w:tabs>
        <w:rPr>
          <w:rFonts w:ascii="Arial" w:hAnsi="Arial" w:cs="Arial"/>
          <w:bCs/>
        </w:rPr>
      </w:pPr>
      <w:r w:rsidRPr="00572435">
        <w:rPr>
          <w:rFonts w:ascii="Arial" w:hAnsi="Arial" w:cs="Arial"/>
          <w:bCs/>
        </w:rPr>
        <w:t>&lt;&lt;cs_{</w:t>
      </w:r>
      <w:proofErr w:type="spellStart"/>
      <w:r w:rsidRPr="00114FEA">
        <w:rPr>
          <w:rFonts w:ascii="Arial" w:hAnsi="Arial" w:cs="Arial"/>
          <w:lang w:val="en-US"/>
        </w:rPr>
        <w:t>hasDRHWelshLangToggle</w:t>
      </w:r>
      <w:proofErr w:type="spellEnd"/>
      <w:r w:rsidRPr="00572435">
        <w:rPr>
          <w:rFonts w:ascii="Arial" w:hAnsi="Arial" w:cs="Arial"/>
          <w:lang w:val="en-US"/>
        </w:rPr>
        <w:t>=true</w:t>
      </w:r>
      <w:r w:rsidRPr="00572435">
        <w:rPr>
          <w:rFonts w:ascii="Arial" w:hAnsi="Arial" w:cs="Arial"/>
          <w:bCs/>
        </w:rPr>
        <w:t>}&gt;&gt;</w:t>
      </w:r>
    </w:p>
    <w:p w14:paraId="0140285D" w14:textId="1D73D6F1" w:rsidR="00114FEA" w:rsidRDefault="00114FEA" w:rsidP="00114FEA">
      <w:pPr>
        <w:rPr>
          <w:rFonts w:ascii="Arial" w:hAnsi="Arial" w:cs="Arial"/>
          <w:b/>
          <w:bCs/>
          <w:lang w:val="en-US"/>
        </w:rPr>
      </w:pPr>
      <w:r>
        <w:rPr>
          <w:rFonts w:ascii="Arial" w:hAnsi="Arial" w:cs="Arial"/>
          <w:b/>
          <w:bCs/>
          <w:lang w:val="en-US"/>
        </w:rPr>
        <w:t xml:space="preserve">Use of the </w:t>
      </w:r>
      <w:r w:rsidR="00561D25">
        <w:rPr>
          <w:rFonts w:ascii="Arial" w:hAnsi="Arial" w:cs="Arial"/>
          <w:b/>
          <w:bCs/>
          <w:lang w:val="en-US"/>
        </w:rPr>
        <w:t>W</w:t>
      </w:r>
      <w:r>
        <w:rPr>
          <w:rFonts w:ascii="Arial" w:hAnsi="Arial" w:cs="Arial"/>
          <w:b/>
          <w:bCs/>
          <w:lang w:val="en-US"/>
        </w:rPr>
        <w:t>elsh language</w:t>
      </w:r>
    </w:p>
    <w:p w14:paraId="538386F9" w14:textId="6156AB7B" w:rsidR="00114FEA" w:rsidRPr="00114FEA" w:rsidRDefault="00114FEA">
      <w:pPr>
        <w:pStyle w:val="ListParagraph"/>
        <w:numPr>
          <w:ilvl w:val="0"/>
          <w:numId w:val="2"/>
        </w:numPr>
        <w:rPr>
          <w:rFonts w:ascii="Arial" w:hAnsi="Arial" w:cs="Arial"/>
          <w:lang w:val="en-US"/>
        </w:rPr>
      </w:pPr>
      <w:r>
        <w:rPr>
          <w:rFonts w:ascii="Arial" w:hAnsi="Arial" w:cs="Arial"/>
          <w:lang w:val="en-US"/>
        </w:rPr>
        <w:t>&lt;&lt;</w:t>
      </w:r>
      <w:proofErr w:type="spellStart"/>
      <w:r w:rsidRPr="00114FEA">
        <w:rPr>
          <w:rFonts w:ascii="Arial" w:hAnsi="Arial" w:cs="Arial"/>
          <w:lang w:val="en-US"/>
        </w:rPr>
        <w:t>welshLanguageDescription</w:t>
      </w:r>
      <w:proofErr w:type="spellEnd"/>
      <w:r>
        <w:rPr>
          <w:rFonts w:ascii="Arial" w:hAnsi="Arial" w:cs="Arial"/>
          <w:lang w:val="en-US"/>
        </w:rPr>
        <w:t>&gt;&gt;</w:t>
      </w:r>
    </w:p>
    <w:p w14:paraId="71E2CFDB" w14:textId="5067DC10" w:rsidR="00114FEA" w:rsidRDefault="00114FEA" w:rsidP="00114FEA">
      <w:pPr>
        <w:rPr>
          <w:rFonts w:ascii="Arial" w:hAnsi="Arial" w:cs="Arial"/>
          <w:bCs/>
        </w:rPr>
      </w:pPr>
      <w:r w:rsidRPr="00B415F8">
        <w:rPr>
          <w:rFonts w:ascii="Arial" w:hAnsi="Arial" w:cs="Arial"/>
          <w:bCs/>
        </w:rPr>
        <w:t>&lt;&lt;es_&gt;&gt;</w:t>
      </w:r>
    </w:p>
    <w:p w14:paraId="719FB696" w14:textId="77777777" w:rsidR="0086659E" w:rsidRPr="0086659E" w:rsidRDefault="0086659E" w:rsidP="0086659E">
      <w:pPr>
        <w:rPr>
          <w:rFonts w:ascii="Arial" w:hAnsi="Arial" w:cs="Arial"/>
          <w:bCs/>
        </w:rPr>
      </w:pPr>
      <w:r w:rsidRPr="0086659E">
        <w:rPr>
          <w:rFonts w:ascii="Arial" w:hAnsi="Arial" w:cs="Arial"/>
          <w:bCs/>
        </w:rPr>
        <w:t>&lt;&lt;cs_{sdoR2SmallClaimsMediationSectionToggle=true}&gt;&gt;</w:t>
      </w:r>
    </w:p>
    <w:p w14:paraId="172C80CC" w14:textId="77777777" w:rsidR="0086659E" w:rsidRPr="0086659E" w:rsidRDefault="0086659E" w:rsidP="0086659E">
      <w:pPr>
        <w:rPr>
          <w:rFonts w:ascii="Arial" w:hAnsi="Arial" w:cs="Arial"/>
          <w:bCs/>
        </w:rPr>
      </w:pPr>
      <w:r w:rsidRPr="0086659E">
        <w:rPr>
          <w:rFonts w:ascii="Arial" w:hAnsi="Arial" w:cs="Arial"/>
          <w:b/>
          <w:bCs/>
        </w:rPr>
        <w:t>Mediation representation</w:t>
      </w:r>
    </w:p>
    <w:p w14:paraId="2155BF98" w14:textId="5ACB2354" w:rsidR="0086659E" w:rsidRPr="0086659E" w:rsidRDefault="0086659E">
      <w:pPr>
        <w:pStyle w:val="ListParagraph"/>
        <w:numPr>
          <w:ilvl w:val="0"/>
          <w:numId w:val="2"/>
        </w:numPr>
        <w:rPr>
          <w:rFonts w:ascii="Arial" w:hAnsi="Arial" w:cs="Arial"/>
          <w:bCs/>
        </w:rPr>
      </w:pPr>
      <w:r w:rsidRPr="0086659E">
        <w:rPr>
          <w:rFonts w:ascii="Arial" w:hAnsi="Arial" w:cs="Arial"/>
          <w:bCs/>
        </w:rPr>
        <w:t>&lt;&lt;sdoR2SmallClaimMediationSectionInput&gt;&gt;</w:t>
      </w:r>
    </w:p>
    <w:p w14:paraId="7E3CC9C9" w14:textId="47E49182" w:rsidR="0086659E" w:rsidRPr="00B415F8" w:rsidRDefault="0086659E" w:rsidP="00114FEA">
      <w:pPr>
        <w:rPr>
          <w:rFonts w:ascii="Arial" w:hAnsi="Arial" w:cs="Arial"/>
          <w:bCs/>
        </w:rPr>
      </w:pPr>
      <w:r w:rsidRPr="0086659E">
        <w:rPr>
          <w:rFonts w:ascii="Arial" w:hAnsi="Arial" w:cs="Arial"/>
          <w:bCs/>
        </w:rPr>
        <w:t>&lt;&lt;es_&gt;&gt;</w:t>
      </w:r>
    </w:p>
    <w:p w14:paraId="2F21FF76" w14:textId="137851BD" w:rsidR="00491D14" w:rsidRPr="00572435" w:rsidRDefault="00D478D5" w:rsidP="00491D14">
      <w:pPr>
        <w:rPr>
          <w:rFonts w:ascii="Arial" w:hAnsi="Arial" w:cs="Arial"/>
          <w:b/>
        </w:rPr>
      </w:pPr>
      <w:r w:rsidRPr="00572435">
        <w:rPr>
          <w:rFonts w:ascii="Arial" w:hAnsi="Arial" w:cs="Arial"/>
          <w:b/>
        </w:rPr>
        <w:t>Important notes</w:t>
      </w:r>
    </w:p>
    <w:p w14:paraId="28D6A8E5" w14:textId="3E698151" w:rsidR="00DA2918" w:rsidRPr="0008734E" w:rsidRDefault="00491D14">
      <w:pPr>
        <w:pStyle w:val="ListParagraph"/>
        <w:numPr>
          <w:ilvl w:val="0"/>
          <w:numId w:val="2"/>
        </w:numPr>
        <w:rPr>
          <w:rFonts w:ascii="Arial" w:hAnsi="Arial" w:cs="Arial"/>
          <w:bCs/>
        </w:rPr>
      </w:pPr>
      <w:r w:rsidRPr="0008734E">
        <w:rPr>
          <w:rFonts w:ascii="Arial" w:hAnsi="Arial" w:cs="Arial"/>
        </w:rPr>
        <w:t>&lt;&lt;</w:t>
      </w:r>
      <w:r w:rsidR="004C17E2" w:rsidRPr="0008734E">
        <w:rPr>
          <w:rFonts w:ascii="Arial" w:hAnsi="Arial" w:cs="Arial"/>
          <w:lang w:val="en-US"/>
        </w:rPr>
        <w:t>sdoR2SmallClaimsI</w:t>
      </w:r>
      <w:r w:rsidR="003278EE" w:rsidRPr="0008734E">
        <w:rPr>
          <w:rFonts w:ascii="Arial" w:hAnsi="Arial" w:cs="Arial"/>
          <w:lang w:val="en-US"/>
        </w:rPr>
        <w:t>m</w:t>
      </w:r>
      <w:r w:rsidR="004C17E2" w:rsidRPr="0008734E">
        <w:rPr>
          <w:rFonts w:ascii="Arial" w:hAnsi="Arial" w:cs="Arial"/>
          <w:lang w:val="en-US"/>
        </w:rPr>
        <w:t>pNotes</w:t>
      </w:r>
      <w:r w:rsidRPr="0008734E">
        <w:rPr>
          <w:rFonts w:ascii="Arial" w:hAnsi="Arial" w:cs="Arial"/>
          <w:lang w:val="en-US"/>
        </w:rPr>
        <w:t>.</w:t>
      </w:r>
      <w:r w:rsidR="00F47C4C" w:rsidRPr="0008734E">
        <w:rPr>
          <w:rFonts w:ascii="Arial" w:hAnsi="Arial" w:cs="Arial"/>
          <w:lang w:val="en-US"/>
        </w:rPr>
        <w:t>text</w:t>
      </w:r>
      <w:r w:rsidRPr="0008734E">
        <w:rPr>
          <w:rFonts w:ascii="Arial" w:hAnsi="Arial" w:cs="Arial"/>
        </w:rPr>
        <w:t>&gt;&gt;</w:t>
      </w:r>
      <w:r w:rsidR="00AE7301" w:rsidRPr="0008734E">
        <w:rPr>
          <w:rFonts w:ascii="Arial" w:hAnsi="Arial" w:cs="Arial"/>
        </w:rPr>
        <w:t xml:space="preserve"> </w:t>
      </w:r>
      <w:r w:rsidR="00855E20" w:rsidRPr="0008734E">
        <w:rPr>
          <w:rFonts w:ascii="Arial" w:hAnsi="Arial" w:cs="Arial"/>
          <w:bCs/>
        </w:rPr>
        <w:t>&lt;</w:t>
      </w:r>
      <w:proofErr w:type="gramStart"/>
      <w:r w:rsidR="00855E20" w:rsidRPr="0008734E">
        <w:rPr>
          <w:rFonts w:ascii="Arial" w:hAnsi="Arial" w:cs="Arial"/>
          <w:bCs/>
        </w:rPr>
        <w:t>&lt;{</w:t>
      </w:r>
      <w:proofErr w:type="spellStart"/>
      <w:proofErr w:type="gramEnd"/>
      <w:r w:rsidR="00855E20" w:rsidRPr="0008734E">
        <w:rPr>
          <w:rFonts w:ascii="Arial" w:hAnsi="Arial" w:cs="Arial"/>
          <w:bCs/>
        </w:rPr>
        <w:t>dateFormat</w:t>
      </w:r>
      <w:proofErr w:type="spellEnd"/>
      <w:r w:rsidR="00855E20" w:rsidRPr="0008734E">
        <w:rPr>
          <w:rFonts w:ascii="Arial" w:hAnsi="Arial" w:cs="Arial"/>
          <w:bCs/>
        </w:rPr>
        <w:t>(</w:t>
      </w:r>
      <w:r w:rsidR="0048482E" w:rsidRPr="0008734E">
        <w:rPr>
          <w:rFonts w:ascii="Arial" w:hAnsi="Arial" w:cs="Arial"/>
          <w:lang w:val="en-US"/>
        </w:rPr>
        <w:t>sdoR2SmallClaimsImpNotes.</w:t>
      </w:r>
      <w:r w:rsidR="00855E20" w:rsidRPr="0008734E">
        <w:rPr>
          <w:rFonts w:ascii="Arial" w:hAnsi="Arial" w:cs="Arial"/>
          <w:bCs/>
        </w:rPr>
        <w:t xml:space="preserve">date, ‘dd MMMM </w:t>
      </w:r>
      <w:proofErr w:type="spellStart"/>
      <w:r w:rsidR="00855E20" w:rsidRPr="0008734E">
        <w:rPr>
          <w:rFonts w:ascii="Arial" w:hAnsi="Arial" w:cs="Arial"/>
          <w:bCs/>
        </w:rPr>
        <w:t>yyyy</w:t>
      </w:r>
      <w:proofErr w:type="spellEnd"/>
      <w:r w:rsidR="00855E20" w:rsidRPr="0008734E">
        <w:rPr>
          <w:rFonts w:ascii="Arial" w:hAnsi="Arial" w:cs="Arial"/>
          <w:bCs/>
        </w:rPr>
        <w:t>’, ‘</w:t>
      </w:r>
      <w:proofErr w:type="spellStart"/>
      <w:r w:rsidR="00855E20" w:rsidRPr="0008734E">
        <w:rPr>
          <w:rFonts w:ascii="Arial" w:hAnsi="Arial" w:cs="Arial"/>
          <w:bCs/>
        </w:rPr>
        <w:t>yyyy</w:t>
      </w:r>
      <w:proofErr w:type="spellEnd"/>
      <w:r w:rsidR="00855E20" w:rsidRPr="0008734E">
        <w:rPr>
          <w:rFonts w:ascii="Arial" w:hAnsi="Arial" w:cs="Arial"/>
          <w:bCs/>
        </w:rPr>
        <w:t>-MM-dd’)}&gt;&gt;</w:t>
      </w:r>
      <w:r w:rsidR="00C17328">
        <w:rPr>
          <w:rFonts w:ascii="Arial" w:hAnsi="Arial" w:cs="Arial"/>
          <w:bCs/>
        </w:rPr>
        <w:t>.</w:t>
      </w:r>
    </w:p>
    <w:sectPr w:rsidR="00DA2918" w:rsidRPr="0008734E" w:rsidSect="00840B63">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D58E913" w14:textId="77777777" w:rsidR="00BE7AC7" w:rsidRDefault="00BE7AC7" w:rsidP="00A91839">
      <w:pPr>
        <w:spacing w:after="0" w:line="240" w:lineRule="auto"/>
      </w:pPr>
      <w:r>
        <w:separator/>
      </w:r>
    </w:p>
  </w:endnote>
  <w:endnote w:type="continuationSeparator" w:id="0">
    <w:p w14:paraId="0CC906EB" w14:textId="77777777" w:rsidR="00BE7AC7" w:rsidRDefault="00BE7AC7" w:rsidP="00A918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690F07" w14:textId="77777777" w:rsidR="00BE7AC7" w:rsidRDefault="00BE7AC7" w:rsidP="00A91839">
      <w:pPr>
        <w:spacing w:after="0" w:line="240" w:lineRule="auto"/>
      </w:pPr>
      <w:r>
        <w:separator/>
      </w:r>
    </w:p>
  </w:footnote>
  <w:footnote w:type="continuationSeparator" w:id="0">
    <w:p w14:paraId="0590C29F" w14:textId="77777777" w:rsidR="00BE7AC7" w:rsidRDefault="00BE7AC7" w:rsidP="00A918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152F9"/>
    <w:multiLevelType w:val="hybridMultilevel"/>
    <w:tmpl w:val="EBFEF826"/>
    <w:lvl w:ilvl="0" w:tplc="885A865C">
      <w:start w:val="1"/>
      <w:numFmt w:val="lowerLetter"/>
      <w:lvlText w:val="%1)"/>
      <w:lvlJc w:val="left"/>
      <w:pPr>
        <w:ind w:left="1276" w:hanging="360"/>
      </w:pPr>
      <w:rPr>
        <w:rFonts w:hint="default"/>
      </w:rPr>
    </w:lvl>
    <w:lvl w:ilvl="1" w:tplc="08090019" w:tentative="1">
      <w:start w:val="1"/>
      <w:numFmt w:val="lowerLetter"/>
      <w:lvlText w:val="%2."/>
      <w:lvlJc w:val="left"/>
      <w:pPr>
        <w:ind w:left="1996" w:hanging="360"/>
      </w:pPr>
    </w:lvl>
    <w:lvl w:ilvl="2" w:tplc="0809001B" w:tentative="1">
      <w:start w:val="1"/>
      <w:numFmt w:val="lowerRoman"/>
      <w:lvlText w:val="%3."/>
      <w:lvlJc w:val="right"/>
      <w:pPr>
        <w:ind w:left="2716" w:hanging="180"/>
      </w:pPr>
    </w:lvl>
    <w:lvl w:ilvl="3" w:tplc="0809000F" w:tentative="1">
      <w:start w:val="1"/>
      <w:numFmt w:val="decimal"/>
      <w:lvlText w:val="%4."/>
      <w:lvlJc w:val="left"/>
      <w:pPr>
        <w:ind w:left="3436" w:hanging="360"/>
      </w:pPr>
    </w:lvl>
    <w:lvl w:ilvl="4" w:tplc="08090019" w:tentative="1">
      <w:start w:val="1"/>
      <w:numFmt w:val="lowerLetter"/>
      <w:lvlText w:val="%5."/>
      <w:lvlJc w:val="left"/>
      <w:pPr>
        <w:ind w:left="4156" w:hanging="360"/>
      </w:pPr>
    </w:lvl>
    <w:lvl w:ilvl="5" w:tplc="0809001B" w:tentative="1">
      <w:start w:val="1"/>
      <w:numFmt w:val="lowerRoman"/>
      <w:lvlText w:val="%6."/>
      <w:lvlJc w:val="right"/>
      <w:pPr>
        <w:ind w:left="4876" w:hanging="180"/>
      </w:pPr>
    </w:lvl>
    <w:lvl w:ilvl="6" w:tplc="0809000F" w:tentative="1">
      <w:start w:val="1"/>
      <w:numFmt w:val="decimal"/>
      <w:lvlText w:val="%7."/>
      <w:lvlJc w:val="left"/>
      <w:pPr>
        <w:ind w:left="5596" w:hanging="360"/>
      </w:pPr>
    </w:lvl>
    <w:lvl w:ilvl="7" w:tplc="08090019" w:tentative="1">
      <w:start w:val="1"/>
      <w:numFmt w:val="lowerLetter"/>
      <w:lvlText w:val="%8."/>
      <w:lvlJc w:val="left"/>
      <w:pPr>
        <w:ind w:left="6316" w:hanging="360"/>
      </w:pPr>
    </w:lvl>
    <w:lvl w:ilvl="8" w:tplc="0809001B" w:tentative="1">
      <w:start w:val="1"/>
      <w:numFmt w:val="lowerRoman"/>
      <w:lvlText w:val="%9."/>
      <w:lvlJc w:val="right"/>
      <w:pPr>
        <w:ind w:left="7036" w:hanging="180"/>
      </w:pPr>
    </w:lvl>
  </w:abstractNum>
  <w:abstractNum w:abstractNumId="1" w15:restartNumberingAfterBreak="0">
    <w:nsid w:val="0C62302E"/>
    <w:multiLevelType w:val="hybridMultilevel"/>
    <w:tmpl w:val="6E8ED766"/>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15:restartNumberingAfterBreak="0">
    <w:nsid w:val="18CB677C"/>
    <w:multiLevelType w:val="hybridMultilevel"/>
    <w:tmpl w:val="570A8172"/>
    <w:lvl w:ilvl="0" w:tplc="B748BA20">
      <w:start w:val="1"/>
      <w:numFmt w:val="decimal"/>
      <w:lvlText w:val="%1."/>
      <w:lvlJc w:val="left"/>
      <w:pPr>
        <w:tabs>
          <w:tab w:val="num" w:pos="794"/>
        </w:tabs>
        <w:ind w:left="794" w:hanging="434"/>
      </w:pPr>
      <w:rPr>
        <w:rFonts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B6C0BD4"/>
    <w:multiLevelType w:val="hybridMultilevel"/>
    <w:tmpl w:val="B048645A"/>
    <w:lvl w:ilvl="0" w:tplc="08090017">
      <w:start w:val="1"/>
      <w:numFmt w:val="lowerLetter"/>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15:restartNumberingAfterBreak="0">
    <w:nsid w:val="2C410550"/>
    <w:multiLevelType w:val="hybridMultilevel"/>
    <w:tmpl w:val="7B726AC8"/>
    <w:lvl w:ilvl="0" w:tplc="08090017">
      <w:start w:val="1"/>
      <w:numFmt w:val="lowerLetter"/>
      <w:lvlText w:val="%1)"/>
      <w:lvlJc w:val="left"/>
      <w:pPr>
        <w:ind w:left="1080" w:hanging="360"/>
      </w:pPr>
    </w:lvl>
    <w:lvl w:ilvl="1" w:tplc="08090019">
      <w:start w:val="1"/>
      <w:numFmt w:val="lowerLetter"/>
      <w:lvlText w:val="%2."/>
      <w:lvlJc w:val="left"/>
      <w:pPr>
        <w:ind w:left="1800" w:hanging="360"/>
      </w:pPr>
    </w:lvl>
    <w:lvl w:ilvl="2" w:tplc="0809001B">
      <w:start w:val="1"/>
      <w:numFmt w:val="lowerRoman"/>
      <w:lvlText w:val="%3."/>
      <w:lvlJc w:val="right"/>
      <w:pPr>
        <w:ind w:left="2520" w:hanging="180"/>
      </w:pPr>
    </w:lvl>
    <w:lvl w:ilvl="3" w:tplc="0809000F">
      <w:start w:val="1"/>
      <w:numFmt w:val="decimal"/>
      <w:lvlText w:val="%4."/>
      <w:lvlJc w:val="left"/>
      <w:pPr>
        <w:ind w:left="3240" w:hanging="360"/>
      </w:pPr>
    </w:lvl>
    <w:lvl w:ilvl="4" w:tplc="08090019">
      <w:start w:val="1"/>
      <w:numFmt w:val="lowerLetter"/>
      <w:lvlText w:val="%5."/>
      <w:lvlJc w:val="left"/>
      <w:pPr>
        <w:ind w:left="3960" w:hanging="360"/>
      </w:pPr>
    </w:lvl>
    <w:lvl w:ilvl="5" w:tplc="0809001B">
      <w:start w:val="1"/>
      <w:numFmt w:val="lowerRoman"/>
      <w:lvlText w:val="%6."/>
      <w:lvlJc w:val="right"/>
      <w:pPr>
        <w:ind w:left="4680" w:hanging="180"/>
      </w:pPr>
    </w:lvl>
    <w:lvl w:ilvl="6" w:tplc="0809000F">
      <w:start w:val="1"/>
      <w:numFmt w:val="decimal"/>
      <w:lvlText w:val="%7."/>
      <w:lvlJc w:val="left"/>
      <w:pPr>
        <w:ind w:left="5400" w:hanging="360"/>
      </w:pPr>
    </w:lvl>
    <w:lvl w:ilvl="7" w:tplc="08090019">
      <w:start w:val="1"/>
      <w:numFmt w:val="lowerLetter"/>
      <w:lvlText w:val="%8."/>
      <w:lvlJc w:val="left"/>
      <w:pPr>
        <w:ind w:left="6120" w:hanging="360"/>
      </w:pPr>
    </w:lvl>
    <w:lvl w:ilvl="8" w:tplc="0809001B">
      <w:start w:val="1"/>
      <w:numFmt w:val="lowerRoman"/>
      <w:lvlText w:val="%9."/>
      <w:lvlJc w:val="right"/>
      <w:pPr>
        <w:ind w:left="6840" w:hanging="180"/>
      </w:pPr>
    </w:lvl>
  </w:abstractNum>
  <w:abstractNum w:abstractNumId="5" w15:restartNumberingAfterBreak="0">
    <w:nsid w:val="6A0177A1"/>
    <w:multiLevelType w:val="hybridMultilevel"/>
    <w:tmpl w:val="2D8CA5EE"/>
    <w:lvl w:ilvl="0" w:tplc="1CEE2E50">
      <w:start w:val="1"/>
      <w:numFmt w:val="lowerRoman"/>
      <w:lvlText w:val="%1)"/>
      <w:lvlJc w:val="left"/>
      <w:pPr>
        <w:ind w:left="1080" w:hanging="72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16cid:durableId="1660767620">
    <w:abstractNumId w:val="0"/>
  </w:num>
  <w:num w:numId="2" w16cid:durableId="1694378297">
    <w:abstractNumId w:val="2"/>
  </w:num>
  <w:num w:numId="3" w16cid:durableId="38738492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7278427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8554634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5828842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1EEA"/>
    <w:rsid w:val="00013509"/>
    <w:rsid w:val="000143BC"/>
    <w:rsid w:val="00020291"/>
    <w:rsid w:val="00026CEC"/>
    <w:rsid w:val="00030B62"/>
    <w:rsid w:val="00032AD8"/>
    <w:rsid w:val="00043A1A"/>
    <w:rsid w:val="00045ED5"/>
    <w:rsid w:val="0004670D"/>
    <w:rsid w:val="00047258"/>
    <w:rsid w:val="000515FA"/>
    <w:rsid w:val="00063CBA"/>
    <w:rsid w:val="00070081"/>
    <w:rsid w:val="00075290"/>
    <w:rsid w:val="00083DF1"/>
    <w:rsid w:val="0008734E"/>
    <w:rsid w:val="000903D8"/>
    <w:rsid w:val="000A0202"/>
    <w:rsid w:val="000A78B2"/>
    <w:rsid w:val="000B3860"/>
    <w:rsid w:val="000C0B08"/>
    <w:rsid w:val="000C3325"/>
    <w:rsid w:val="000D231B"/>
    <w:rsid w:val="000D2867"/>
    <w:rsid w:val="000D7E98"/>
    <w:rsid w:val="000E1CC5"/>
    <w:rsid w:val="000E3461"/>
    <w:rsid w:val="000E76DB"/>
    <w:rsid w:val="000F4F14"/>
    <w:rsid w:val="00100170"/>
    <w:rsid w:val="001013B2"/>
    <w:rsid w:val="00102129"/>
    <w:rsid w:val="001105C7"/>
    <w:rsid w:val="001111C2"/>
    <w:rsid w:val="00114FEA"/>
    <w:rsid w:val="0012113E"/>
    <w:rsid w:val="00126C7D"/>
    <w:rsid w:val="00132E81"/>
    <w:rsid w:val="001338B6"/>
    <w:rsid w:val="00145131"/>
    <w:rsid w:val="00147258"/>
    <w:rsid w:val="00151639"/>
    <w:rsid w:val="00192815"/>
    <w:rsid w:val="0019338C"/>
    <w:rsid w:val="001A4A2D"/>
    <w:rsid w:val="001A698D"/>
    <w:rsid w:val="001B60C2"/>
    <w:rsid w:val="001B7D54"/>
    <w:rsid w:val="001D02D3"/>
    <w:rsid w:val="001D3ABB"/>
    <w:rsid w:val="001D44D5"/>
    <w:rsid w:val="001D6BA1"/>
    <w:rsid w:val="001E4C0C"/>
    <w:rsid w:val="001F7A19"/>
    <w:rsid w:val="00210012"/>
    <w:rsid w:val="002244D1"/>
    <w:rsid w:val="00230B51"/>
    <w:rsid w:val="00232376"/>
    <w:rsid w:val="002330A0"/>
    <w:rsid w:val="00241B31"/>
    <w:rsid w:val="002516D0"/>
    <w:rsid w:val="00260C86"/>
    <w:rsid w:val="00270C1D"/>
    <w:rsid w:val="00275C75"/>
    <w:rsid w:val="00276B5C"/>
    <w:rsid w:val="00280547"/>
    <w:rsid w:val="00285DC4"/>
    <w:rsid w:val="0028785C"/>
    <w:rsid w:val="00294F1F"/>
    <w:rsid w:val="002A4E68"/>
    <w:rsid w:val="002A5C16"/>
    <w:rsid w:val="002A600D"/>
    <w:rsid w:val="002A70C1"/>
    <w:rsid w:val="002B49F9"/>
    <w:rsid w:val="002C195F"/>
    <w:rsid w:val="002D2169"/>
    <w:rsid w:val="002E1F40"/>
    <w:rsid w:val="002E2A16"/>
    <w:rsid w:val="002E5B7D"/>
    <w:rsid w:val="002F1654"/>
    <w:rsid w:val="002F5F23"/>
    <w:rsid w:val="00306AE5"/>
    <w:rsid w:val="003076C2"/>
    <w:rsid w:val="003138F2"/>
    <w:rsid w:val="003164D1"/>
    <w:rsid w:val="003278EE"/>
    <w:rsid w:val="0033794F"/>
    <w:rsid w:val="00342667"/>
    <w:rsid w:val="00357168"/>
    <w:rsid w:val="0037160E"/>
    <w:rsid w:val="00372619"/>
    <w:rsid w:val="00374593"/>
    <w:rsid w:val="003745E0"/>
    <w:rsid w:val="0037550D"/>
    <w:rsid w:val="00377778"/>
    <w:rsid w:val="00380BFF"/>
    <w:rsid w:val="00384F8D"/>
    <w:rsid w:val="00385C88"/>
    <w:rsid w:val="003A3684"/>
    <w:rsid w:val="003F10DA"/>
    <w:rsid w:val="003F15F5"/>
    <w:rsid w:val="003F76A0"/>
    <w:rsid w:val="003F7EDE"/>
    <w:rsid w:val="00407AF2"/>
    <w:rsid w:val="00413276"/>
    <w:rsid w:val="0043253A"/>
    <w:rsid w:val="00440B39"/>
    <w:rsid w:val="00441B76"/>
    <w:rsid w:val="00446570"/>
    <w:rsid w:val="004572D8"/>
    <w:rsid w:val="00460A95"/>
    <w:rsid w:val="00463CB1"/>
    <w:rsid w:val="0046673A"/>
    <w:rsid w:val="00466F4D"/>
    <w:rsid w:val="00470764"/>
    <w:rsid w:val="00475EAF"/>
    <w:rsid w:val="00477F7C"/>
    <w:rsid w:val="0048012F"/>
    <w:rsid w:val="0048482E"/>
    <w:rsid w:val="00486BB9"/>
    <w:rsid w:val="00491D14"/>
    <w:rsid w:val="004921BB"/>
    <w:rsid w:val="004A1618"/>
    <w:rsid w:val="004A3881"/>
    <w:rsid w:val="004A3970"/>
    <w:rsid w:val="004B0A07"/>
    <w:rsid w:val="004B2FF2"/>
    <w:rsid w:val="004C17E2"/>
    <w:rsid w:val="004C2BB0"/>
    <w:rsid w:val="004D26F6"/>
    <w:rsid w:val="004D3D9A"/>
    <w:rsid w:val="004D440B"/>
    <w:rsid w:val="004D63A0"/>
    <w:rsid w:val="004F0048"/>
    <w:rsid w:val="004F0140"/>
    <w:rsid w:val="004F550A"/>
    <w:rsid w:val="005014FC"/>
    <w:rsid w:val="00501A14"/>
    <w:rsid w:val="00507A80"/>
    <w:rsid w:val="005144A7"/>
    <w:rsid w:val="00521BEF"/>
    <w:rsid w:val="005225FB"/>
    <w:rsid w:val="00545CCD"/>
    <w:rsid w:val="005555F3"/>
    <w:rsid w:val="005577EF"/>
    <w:rsid w:val="00561D25"/>
    <w:rsid w:val="005712CB"/>
    <w:rsid w:val="00572435"/>
    <w:rsid w:val="00574996"/>
    <w:rsid w:val="0057578E"/>
    <w:rsid w:val="00582AA1"/>
    <w:rsid w:val="00587A43"/>
    <w:rsid w:val="0059688A"/>
    <w:rsid w:val="005A61B2"/>
    <w:rsid w:val="005A732C"/>
    <w:rsid w:val="005D23CB"/>
    <w:rsid w:val="005D3EC0"/>
    <w:rsid w:val="005E333A"/>
    <w:rsid w:val="005F064C"/>
    <w:rsid w:val="005F06CD"/>
    <w:rsid w:val="005F7B5F"/>
    <w:rsid w:val="00602123"/>
    <w:rsid w:val="006058A7"/>
    <w:rsid w:val="0061148E"/>
    <w:rsid w:val="0061546A"/>
    <w:rsid w:val="006218F7"/>
    <w:rsid w:val="006243B5"/>
    <w:rsid w:val="00633DB0"/>
    <w:rsid w:val="00635AEC"/>
    <w:rsid w:val="00636766"/>
    <w:rsid w:val="006545C8"/>
    <w:rsid w:val="00654E03"/>
    <w:rsid w:val="00661A53"/>
    <w:rsid w:val="0066587D"/>
    <w:rsid w:val="0066666C"/>
    <w:rsid w:val="00673CCD"/>
    <w:rsid w:val="00675CBA"/>
    <w:rsid w:val="00677A13"/>
    <w:rsid w:val="006810F7"/>
    <w:rsid w:val="0068603D"/>
    <w:rsid w:val="0069221C"/>
    <w:rsid w:val="00693ABE"/>
    <w:rsid w:val="006B001B"/>
    <w:rsid w:val="006B4D19"/>
    <w:rsid w:val="006C4443"/>
    <w:rsid w:val="006C76BA"/>
    <w:rsid w:val="006C784D"/>
    <w:rsid w:val="006D2C67"/>
    <w:rsid w:val="006F343A"/>
    <w:rsid w:val="006F7C4B"/>
    <w:rsid w:val="00707859"/>
    <w:rsid w:val="0071074D"/>
    <w:rsid w:val="0071299B"/>
    <w:rsid w:val="00720207"/>
    <w:rsid w:val="00722D71"/>
    <w:rsid w:val="00732D8F"/>
    <w:rsid w:val="007431A4"/>
    <w:rsid w:val="007440BF"/>
    <w:rsid w:val="007708C3"/>
    <w:rsid w:val="0077462C"/>
    <w:rsid w:val="00786061"/>
    <w:rsid w:val="007A0536"/>
    <w:rsid w:val="007C59A9"/>
    <w:rsid w:val="007D4FE6"/>
    <w:rsid w:val="007E5E09"/>
    <w:rsid w:val="007E6ED2"/>
    <w:rsid w:val="007F18F4"/>
    <w:rsid w:val="007F3525"/>
    <w:rsid w:val="008031C5"/>
    <w:rsid w:val="008043DD"/>
    <w:rsid w:val="00806861"/>
    <w:rsid w:val="008068C6"/>
    <w:rsid w:val="0082492A"/>
    <w:rsid w:val="00827E13"/>
    <w:rsid w:val="008305F6"/>
    <w:rsid w:val="0083571C"/>
    <w:rsid w:val="00840B63"/>
    <w:rsid w:val="00841232"/>
    <w:rsid w:val="00846B00"/>
    <w:rsid w:val="00855206"/>
    <w:rsid w:val="008555BE"/>
    <w:rsid w:val="00855E20"/>
    <w:rsid w:val="00855F7D"/>
    <w:rsid w:val="00863202"/>
    <w:rsid w:val="00865D42"/>
    <w:rsid w:val="0086659E"/>
    <w:rsid w:val="00877C8C"/>
    <w:rsid w:val="00881785"/>
    <w:rsid w:val="008909D6"/>
    <w:rsid w:val="00894C97"/>
    <w:rsid w:val="008A4DF7"/>
    <w:rsid w:val="008B16F1"/>
    <w:rsid w:val="008C3200"/>
    <w:rsid w:val="008C6BA7"/>
    <w:rsid w:val="008D0BF6"/>
    <w:rsid w:val="008D1EEA"/>
    <w:rsid w:val="008D2E3B"/>
    <w:rsid w:val="008D7608"/>
    <w:rsid w:val="008E362A"/>
    <w:rsid w:val="008E6EBA"/>
    <w:rsid w:val="008F0848"/>
    <w:rsid w:val="008F4049"/>
    <w:rsid w:val="009028A4"/>
    <w:rsid w:val="00907B89"/>
    <w:rsid w:val="00916624"/>
    <w:rsid w:val="009168AB"/>
    <w:rsid w:val="00916F88"/>
    <w:rsid w:val="00917ECE"/>
    <w:rsid w:val="00923112"/>
    <w:rsid w:val="00926DCA"/>
    <w:rsid w:val="00935144"/>
    <w:rsid w:val="00941890"/>
    <w:rsid w:val="009476F1"/>
    <w:rsid w:val="00950AF4"/>
    <w:rsid w:val="00954682"/>
    <w:rsid w:val="00964609"/>
    <w:rsid w:val="00964E76"/>
    <w:rsid w:val="00966D72"/>
    <w:rsid w:val="00967759"/>
    <w:rsid w:val="00972481"/>
    <w:rsid w:val="009863AC"/>
    <w:rsid w:val="009940DD"/>
    <w:rsid w:val="0099615E"/>
    <w:rsid w:val="009A0EEF"/>
    <w:rsid w:val="009B56C4"/>
    <w:rsid w:val="009B77F6"/>
    <w:rsid w:val="009C09BB"/>
    <w:rsid w:val="009C1C8B"/>
    <w:rsid w:val="009C642F"/>
    <w:rsid w:val="009D532B"/>
    <w:rsid w:val="009E00E3"/>
    <w:rsid w:val="009E19C9"/>
    <w:rsid w:val="009E50FF"/>
    <w:rsid w:val="009E60D0"/>
    <w:rsid w:val="009F0473"/>
    <w:rsid w:val="009F06AB"/>
    <w:rsid w:val="009F2185"/>
    <w:rsid w:val="009F7477"/>
    <w:rsid w:val="00A02802"/>
    <w:rsid w:val="00A13B92"/>
    <w:rsid w:val="00A15F79"/>
    <w:rsid w:val="00A209D3"/>
    <w:rsid w:val="00A27F27"/>
    <w:rsid w:val="00A339F7"/>
    <w:rsid w:val="00A34415"/>
    <w:rsid w:val="00A35C4F"/>
    <w:rsid w:val="00A36E20"/>
    <w:rsid w:val="00A41DDD"/>
    <w:rsid w:val="00A53268"/>
    <w:rsid w:val="00A611F4"/>
    <w:rsid w:val="00A6359E"/>
    <w:rsid w:val="00A67F6C"/>
    <w:rsid w:val="00A766C0"/>
    <w:rsid w:val="00A76D4E"/>
    <w:rsid w:val="00A91839"/>
    <w:rsid w:val="00A97726"/>
    <w:rsid w:val="00AA0717"/>
    <w:rsid w:val="00AA5109"/>
    <w:rsid w:val="00AA60AB"/>
    <w:rsid w:val="00AA7AD1"/>
    <w:rsid w:val="00AB321A"/>
    <w:rsid w:val="00AB3E98"/>
    <w:rsid w:val="00AB78DC"/>
    <w:rsid w:val="00AC52D1"/>
    <w:rsid w:val="00AD26B3"/>
    <w:rsid w:val="00AD3133"/>
    <w:rsid w:val="00AD5ADE"/>
    <w:rsid w:val="00AD67A7"/>
    <w:rsid w:val="00AD75DC"/>
    <w:rsid w:val="00AE3239"/>
    <w:rsid w:val="00AE7301"/>
    <w:rsid w:val="00B15447"/>
    <w:rsid w:val="00B15DC2"/>
    <w:rsid w:val="00B17AAE"/>
    <w:rsid w:val="00B30D8E"/>
    <w:rsid w:val="00B339DD"/>
    <w:rsid w:val="00B34334"/>
    <w:rsid w:val="00B415F8"/>
    <w:rsid w:val="00B433B0"/>
    <w:rsid w:val="00B6169F"/>
    <w:rsid w:val="00B65A34"/>
    <w:rsid w:val="00B65CEC"/>
    <w:rsid w:val="00B72A79"/>
    <w:rsid w:val="00B744E4"/>
    <w:rsid w:val="00B77E82"/>
    <w:rsid w:val="00B82196"/>
    <w:rsid w:val="00BA5BA7"/>
    <w:rsid w:val="00BB2AF8"/>
    <w:rsid w:val="00BB3055"/>
    <w:rsid w:val="00BB71FB"/>
    <w:rsid w:val="00BC325A"/>
    <w:rsid w:val="00BC5D77"/>
    <w:rsid w:val="00BD5C62"/>
    <w:rsid w:val="00BD6BB1"/>
    <w:rsid w:val="00BE159F"/>
    <w:rsid w:val="00BE7AC7"/>
    <w:rsid w:val="00C03638"/>
    <w:rsid w:val="00C0512A"/>
    <w:rsid w:val="00C15AF5"/>
    <w:rsid w:val="00C16BFD"/>
    <w:rsid w:val="00C17328"/>
    <w:rsid w:val="00C17BDA"/>
    <w:rsid w:val="00C21768"/>
    <w:rsid w:val="00C22189"/>
    <w:rsid w:val="00C23B78"/>
    <w:rsid w:val="00C243EC"/>
    <w:rsid w:val="00C406A2"/>
    <w:rsid w:val="00C40ED2"/>
    <w:rsid w:val="00C515C9"/>
    <w:rsid w:val="00C52CAF"/>
    <w:rsid w:val="00C55C3D"/>
    <w:rsid w:val="00C567AB"/>
    <w:rsid w:val="00C60DE3"/>
    <w:rsid w:val="00C637B8"/>
    <w:rsid w:val="00C6446E"/>
    <w:rsid w:val="00C74E3C"/>
    <w:rsid w:val="00C80417"/>
    <w:rsid w:val="00C82233"/>
    <w:rsid w:val="00C8495B"/>
    <w:rsid w:val="00C92AE5"/>
    <w:rsid w:val="00C93EA8"/>
    <w:rsid w:val="00C96D26"/>
    <w:rsid w:val="00CC5051"/>
    <w:rsid w:val="00CD1DE8"/>
    <w:rsid w:val="00CD2877"/>
    <w:rsid w:val="00CD2B08"/>
    <w:rsid w:val="00CD4048"/>
    <w:rsid w:val="00CE07D9"/>
    <w:rsid w:val="00CF046C"/>
    <w:rsid w:val="00D047FE"/>
    <w:rsid w:val="00D11980"/>
    <w:rsid w:val="00D26D8C"/>
    <w:rsid w:val="00D437B5"/>
    <w:rsid w:val="00D449FF"/>
    <w:rsid w:val="00D478D5"/>
    <w:rsid w:val="00D615A4"/>
    <w:rsid w:val="00D630B8"/>
    <w:rsid w:val="00D717E0"/>
    <w:rsid w:val="00D752EE"/>
    <w:rsid w:val="00D84F1E"/>
    <w:rsid w:val="00D9179C"/>
    <w:rsid w:val="00D97C96"/>
    <w:rsid w:val="00DA16CD"/>
    <w:rsid w:val="00DA2918"/>
    <w:rsid w:val="00DB1FD8"/>
    <w:rsid w:val="00DC34BD"/>
    <w:rsid w:val="00DC588E"/>
    <w:rsid w:val="00DD7893"/>
    <w:rsid w:val="00DE1FAA"/>
    <w:rsid w:val="00DF3A96"/>
    <w:rsid w:val="00DF50A7"/>
    <w:rsid w:val="00E001FD"/>
    <w:rsid w:val="00E05B1D"/>
    <w:rsid w:val="00E1669C"/>
    <w:rsid w:val="00E20551"/>
    <w:rsid w:val="00E2441E"/>
    <w:rsid w:val="00E271B5"/>
    <w:rsid w:val="00E34FFC"/>
    <w:rsid w:val="00E40B8F"/>
    <w:rsid w:val="00E40CC9"/>
    <w:rsid w:val="00E40F0B"/>
    <w:rsid w:val="00E46744"/>
    <w:rsid w:val="00E54C38"/>
    <w:rsid w:val="00E54ED5"/>
    <w:rsid w:val="00E60F02"/>
    <w:rsid w:val="00E6383B"/>
    <w:rsid w:val="00E64772"/>
    <w:rsid w:val="00E652D7"/>
    <w:rsid w:val="00E756A2"/>
    <w:rsid w:val="00E8171A"/>
    <w:rsid w:val="00E83530"/>
    <w:rsid w:val="00E86157"/>
    <w:rsid w:val="00E92351"/>
    <w:rsid w:val="00E96ACA"/>
    <w:rsid w:val="00E9768F"/>
    <w:rsid w:val="00EA334C"/>
    <w:rsid w:val="00EA486C"/>
    <w:rsid w:val="00EA5728"/>
    <w:rsid w:val="00EB02DD"/>
    <w:rsid w:val="00EC10A2"/>
    <w:rsid w:val="00ED7958"/>
    <w:rsid w:val="00EF3005"/>
    <w:rsid w:val="00F034F3"/>
    <w:rsid w:val="00F12F32"/>
    <w:rsid w:val="00F143B6"/>
    <w:rsid w:val="00F24419"/>
    <w:rsid w:val="00F26CB1"/>
    <w:rsid w:val="00F27A53"/>
    <w:rsid w:val="00F3269F"/>
    <w:rsid w:val="00F43F5E"/>
    <w:rsid w:val="00F46AAB"/>
    <w:rsid w:val="00F47C4C"/>
    <w:rsid w:val="00F50202"/>
    <w:rsid w:val="00F5063B"/>
    <w:rsid w:val="00F56E69"/>
    <w:rsid w:val="00F606AD"/>
    <w:rsid w:val="00F636DB"/>
    <w:rsid w:val="00F70DA2"/>
    <w:rsid w:val="00F735B0"/>
    <w:rsid w:val="00F738FB"/>
    <w:rsid w:val="00F74EE9"/>
    <w:rsid w:val="00F83CDC"/>
    <w:rsid w:val="00F8562B"/>
    <w:rsid w:val="00F873F5"/>
    <w:rsid w:val="00F900DE"/>
    <w:rsid w:val="00F91284"/>
    <w:rsid w:val="00FB77A7"/>
    <w:rsid w:val="00FD13E2"/>
    <w:rsid w:val="00FD7C63"/>
    <w:rsid w:val="00FE6F39"/>
    <w:rsid w:val="00FF3C2F"/>
    <w:rsid w:val="00FF4279"/>
    <w:rsid w:val="00FF6603"/>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DFF2D42"/>
  <w15:chartTrackingRefBased/>
  <w15:docId w15:val="{198C544D-372D-4D2B-A809-DE320F3D2D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14FEA"/>
  </w:style>
  <w:style w:type="paragraph" w:styleId="Heading1">
    <w:name w:val="heading 1"/>
    <w:next w:val="Normal"/>
    <w:link w:val="Heading1Char"/>
    <w:uiPriority w:val="9"/>
    <w:qFormat/>
    <w:rsid w:val="008D1EEA"/>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D1EEA"/>
    <w:rPr>
      <w:rFonts w:ascii="Arial" w:eastAsia="Arial" w:hAnsi="Arial" w:cs="Arial"/>
      <w:b/>
      <w:color w:val="000000"/>
      <w:sz w:val="28"/>
      <w:lang w:eastAsia="en-GB"/>
    </w:rPr>
  </w:style>
  <w:style w:type="paragraph" w:styleId="ListParagraph">
    <w:name w:val="List Paragraph"/>
    <w:basedOn w:val="Normal"/>
    <w:uiPriority w:val="34"/>
    <w:qFormat/>
    <w:rsid w:val="008D1EEA"/>
    <w:pPr>
      <w:ind w:left="720"/>
      <w:contextualSpacing/>
    </w:pPr>
  </w:style>
  <w:style w:type="character" w:styleId="CommentReference">
    <w:name w:val="annotation reference"/>
    <w:basedOn w:val="DefaultParagraphFont"/>
    <w:uiPriority w:val="99"/>
    <w:semiHidden/>
    <w:unhideWhenUsed/>
    <w:rsid w:val="008D1EEA"/>
    <w:rPr>
      <w:sz w:val="16"/>
      <w:szCs w:val="16"/>
    </w:rPr>
  </w:style>
  <w:style w:type="paragraph" w:styleId="CommentText">
    <w:name w:val="annotation text"/>
    <w:basedOn w:val="Normal"/>
    <w:link w:val="CommentTextChar"/>
    <w:uiPriority w:val="99"/>
    <w:semiHidden/>
    <w:unhideWhenUsed/>
    <w:rsid w:val="008D1EEA"/>
    <w:pPr>
      <w:spacing w:line="240" w:lineRule="auto"/>
    </w:pPr>
    <w:rPr>
      <w:sz w:val="20"/>
      <w:szCs w:val="20"/>
    </w:rPr>
  </w:style>
  <w:style w:type="character" w:customStyle="1" w:styleId="CommentTextChar">
    <w:name w:val="Comment Text Char"/>
    <w:basedOn w:val="DefaultParagraphFont"/>
    <w:link w:val="CommentText"/>
    <w:uiPriority w:val="99"/>
    <w:semiHidden/>
    <w:rsid w:val="008D1EEA"/>
    <w:rPr>
      <w:sz w:val="20"/>
      <w:szCs w:val="20"/>
    </w:rPr>
  </w:style>
  <w:style w:type="paragraph" w:styleId="CommentSubject">
    <w:name w:val="annotation subject"/>
    <w:basedOn w:val="CommentText"/>
    <w:next w:val="CommentText"/>
    <w:link w:val="CommentSubjectChar"/>
    <w:uiPriority w:val="99"/>
    <w:semiHidden/>
    <w:unhideWhenUsed/>
    <w:rsid w:val="00935144"/>
    <w:rPr>
      <w:b/>
      <w:bCs/>
    </w:rPr>
  </w:style>
  <w:style w:type="character" w:customStyle="1" w:styleId="CommentSubjectChar">
    <w:name w:val="Comment Subject Char"/>
    <w:basedOn w:val="CommentTextChar"/>
    <w:link w:val="CommentSubject"/>
    <w:uiPriority w:val="99"/>
    <w:semiHidden/>
    <w:rsid w:val="00935144"/>
    <w:rPr>
      <w:b/>
      <w:bCs/>
      <w:sz w:val="20"/>
      <w:szCs w:val="20"/>
    </w:rPr>
  </w:style>
  <w:style w:type="paragraph" w:styleId="Header">
    <w:name w:val="header"/>
    <w:basedOn w:val="Normal"/>
    <w:link w:val="HeaderChar"/>
    <w:uiPriority w:val="99"/>
    <w:unhideWhenUsed/>
    <w:rsid w:val="00A918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91839"/>
  </w:style>
  <w:style w:type="paragraph" w:styleId="Footer">
    <w:name w:val="footer"/>
    <w:basedOn w:val="Normal"/>
    <w:link w:val="FooterChar"/>
    <w:uiPriority w:val="99"/>
    <w:unhideWhenUsed/>
    <w:rsid w:val="00A918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1839"/>
  </w:style>
  <w:style w:type="table" w:styleId="TableGrid">
    <w:name w:val="Table Grid"/>
    <w:basedOn w:val="TableNormal"/>
    <w:uiPriority w:val="39"/>
    <w:rsid w:val="00521B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DF50A7"/>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Spacing">
    <w:name w:val="No Spacing"/>
    <w:uiPriority w:val="1"/>
    <w:qFormat/>
    <w:rsid w:val="00841232"/>
    <w:pPr>
      <w:spacing w:after="0" w:line="240" w:lineRule="auto"/>
    </w:pPr>
  </w:style>
  <w:style w:type="paragraph" w:styleId="HTMLPreformatted">
    <w:name w:val="HTML Preformatted"/>
    <w:basedOn w:val="Normal"/>
    <w:link w:val="HTMLPreformattedChar"/>
    <w:uiPriority w:val="99"/>
    <w:semiHidden/>
    <w:unhideWhenUsed/>
    <w:rsid w:val="00E46744"/>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E46744"/>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639939">
      <w:bodyDiv w:val="1"/>
      <w:marLeft w:val="0"/>
      <w:marRight w:val="0"/>
      <w:marTop w:val="0"/>
      <w:marBottom w:val="0"/>
      <w:divBdr>
        <w:top w:val="none" w:sz="0" w:space="0" w:color="auto"/>
        <w:left w:val="none" w:sz="0" w:space="0" w:color="auto"/>
        <w:bottom w:val="none" w:sz="0" w:space="0" w:color="auto"/>
        <w:right w:val="none" w:sz="0" w:space="0" w:color="auto"/>
      </w:divBdr>
      <w:divsChild>
        <w:div w:id="180556001">
          <w:marLeft w:val="0"/>
          <w:marRight w:val="0"/>
          <w:marTop w:val="0"/>
          <w:marBottom w:val="0"/>
          <w:divBdr>
            <w:top w:val="none" w:sz="0" w:space="0" w:color="auto"/>
            <w:left w:val="none" w:sz="0" w:space="0" w:color="auto"/>
            <w:bottom w:val="none" w:sz="0" w:space="0" w:color="auto"/>
            <w:right w:val="none" w:sz="0" w:space="0" w:color="auto"/>
          </w:divBdr>
        </w:div>
      </w:divsChild>
    </w:div>
    <w:div w:id="77799340">
      <w:bodyDiv w:val="1"/>
      <w:marLeft w:val="0"/>
      <w:marRight w:val="0"/>
      <w:marTop w:val="0"/>
      <w:marBottom w:val="0"/>
      <w:divBdr>
        <w:top w:val="none" w:sz="0" w:space="0" w:color="auto"/>
        <w:left w:val="none" w:sz="0" w:space="0" w:color="auto"/>
        <w:bottom w:val="none" w:sz="0" w:space="0" w:color="auto"/>
        <w:right w:val="none" w:sz="0" w:space="0" w:color="auto"/>
      </w:divBdr>
      <w:divsChild>
        <w:div w:id="397676779">
          <w:marLeft w:val="0"/>
          <w:marRight w:val="0"/>
          <w:marTop w:val="0"/>
          <w:marBottom w:val="0"/>
          <w:divBdr>
            <w:top w:val="none" w:sz="0" w:space="0" w:color="auto"/>
            <w:left w:val="none" w:sz="0" w:space="0" w:color="auto"/>
            <w:bottom w:val="none" w:sz="0" w:space="0" w:color="auto"/>
            <w:right w:val="none" w:sz="0" w:space="0" w:color="auto"/>
          </w:divBdr>
        </w:div>
      </w:divsChild>
    </w:div>
    <w:div w:id="255555376">
      <w:bodyDiv w:val="1"/>
      <w:marLeft w:val="0"/>
      <w:marRight w:val="0"/>
      <w:marTop w:val="0"/>
      <w:marBottom w:val="0"/>
      <w:divBdr>
        <w:top w:val="none" w:sz="0" w:space="0" w:color="auto"/>
        <w:left w:val="none" w:sz="0" w:space="0" w:color="auto"/>
        <w:bottom w:val="none" w:sz="0" w:space="0" w:color="auto"/>
        <w:right w:val="none" w:sz="0" w:space="0" w:color="auto"/>
      </w:divBdr>
    </w:div>
    <w:div w:id="263075628">
      <w:bodyDiv w:val="1"/>
      <w:marLeft w:val="0"/>
      <w:marRight w:val="0"/>
      <w:marTop w:val="0"/>
      <w:marBottom w:val="0"/>
      <w:divBdr>
        <w:top w:val="none" w:sz="0" w:space="0" w:color="auto"/>
        <w:left w:val="none" w:sz="0" w:space="0" w:color="auto"/>
        <w:bottom w:val="none" w:sz="0" w:space="0" w:color="auto"/>
        <w:right w:val="none" w:sz="0" w:space="0" w:color="auto"/>
      </w:divBdr>
      <w:divsChild>
        <w:div w:id="1278441297">
          <w:marLeft w:val="0"/>
          <w:marRight w:val="0"/>
          <w:marTop w:val="0"/>
          <w:marBottom w:val="0"/>
          <w:divBdr>
            <w:top w:val="none" w:sz="0" w:space="0" w:color="auto"/>
            <w:left w:val="none" w:sz="0" w:space="0" w:color="auto"/>
            <w:bottom w:val="none" w:sz="0" w:space="0" w:color="auto"/>
            <w:right w:val="none" w:sz="0" w:space="0" w:color="auto"/>
          </w:divBdr>
        </w:div>
      </w:divsChild>
    </w:div>
    <w:div w:id="270666618">
      <w:bodyDiv w:val="1"/>
      <w:marLeft w:val="0"/>
      <w:marRight w:val="0"/>
      <w:marTop w:val="0"/>
      <w:marBottom w:val="0"/>
      <w:divBdr>
        <w:top w:val="none" w:sz="0" w:space="0" w:color="auto"/>
        <w:left w:val="none" w:sz="0" w:space="0" w:color="auto"/>
        <w:bottom w:val="none" w:sz="0" w:space="0" w:color="auto"/>
        <w:right w:val="none" w:sz="0" w:space="0" w:color="auto"/>
      </w:divBdr>
    </w:div>
    <w:div w:id="311913461">
      <w:bodyDiv w:val="1"/>
      <w:marLeft w:val="0"/>
      <w:marRight w:val="0"/>
      <w:marTop w:val="0"/>
      <w:marBottom w:val="0"/>
      <w:divBdr>
        <w:top w:val="none" w:sz="0" w:space="0" w:color="auto"/>
        <w:left w:val="none" w:sz="0" w:space="0" w:color="auto"/>
        <w:bottom w:val="none" w:sz="0" w:space="0" w:color="auto"/>
        <w:right w:val="none" w:sz="0" w:space="0" w:color="auto"/>
      </w:divBdr>
      <w:divsChild>
        <w:div w:id="506406972">
          <w:marLeft w:val="0"/>
          <w:marRight w:val="0"/>
          <w:marTop w:val="0"/>
          <w:marBottom w:val="0"/>
          <w:divBdr>
            <w:top w:val="none" w:sz="0" w:space="0" w:color="auto"/>
            <w:left w:val="none" w:sz="0" w:space="0" w:color="auto"/>
            <w:bottom w:val="none" w:sz="0" w:space="0" w:color="auto"/>
            <w:right w:val="none" w:sz="0" w:space="0" w:color="auto"/>
          </w:divBdr>
        </w:div>
      </w:divsChild>
    </w:div>
    <w:div w:id="405149657">
      <w:bodyDiv w:val="1"/>
      <w:marLeft w:val="0"/>
      <w:marRight w:val="0"/>
      <w:marTop w:val="0"/>
      <w:marBottom w:val="0"/>
      <w:divBdr>
        <w:top w:val="none" w:sz="0" w:space="0" w:color="auto"/>
        <w:left w:val="none" w:sz="0" w:space="0" w:color="auto"/>
        <w:bottom w:val="none" w:sz="0" w:space="0" w:color="auto"/>
        <w:right w:val="none" w:sz="0" w:space="0" w:color="auto"/>
      </w:divBdr>
    </w:div>
    <w:div w:id="418212757">
      <w:bodyDiv w:val="1"/>
      <w:marLeft w:val="0"/>
      <w:marRight w:val="0"/>
      <w:marTop w:val="0"/>
      <w:marBottom w:val="0"/>
      <w:divBdr>
        <w:top w:val="none" w:sz="0" w:space="0" w:color="auto"/>
        <w:left w:val="none" w:sz="0" w:space="0" w:color="auto"/>
        <w:bottom w:val="none" w:sz="0" w:space="0" w:color="auto"/>
        <w:right w:val="none" w:sz="0" w:space="0" w:color="auto"/>
      </w:divBdr>
    </w:div>
    <w:div w:id="465514771">
      <w:bodyDiv w:val="1"/>
      <w:marLeft w:val="0"/>
      <w:marRight w:val="0"/>
      <w:marTop w:val="0"/>
      <w:marBottom w:val="0"/>
      <w:divBdr>
        <w:top w:val="none" w:sz="0" w:space="0" w:color="auto"/>
        <w:left w:val="none" w:sz="0" w:space="0" w:color="auto"/>
        <w:bottom w:val="none" w:sz="0" w:space="0" w:color="auto"/>
        <w:right w:val="none" w:sz="0" w:space="0" w:color="auto"/>
      </w:divBdr>
    </w:div>
    <w:div w:id="472409406">
      <w:bodyDiv w:val="1"/>
      <w:marLeft w:val="0"/>
      <w:marRight w:val="0"/>
      <w:marTop w:val="0"/>
      <w:marBottom w:val="0"/>
      <w:divBdr>
        <w:top w:val="none" w:sz="0" w:space="0" w:color="auto"/>
        <w:left w:val="none" w:sz="0" w:space="0" w:color="auto"/>
        <w:bottom w:val="none" w:sz="0" w:space="0" w:color="auto"/>
        <w:right w:val="none" w:sz="0" w:space="0" w:color="auto"/>
      </w:divBdr>
    </w:div>
    <w:div w:id="502280686">
      <w:bodyDiv w:val="1"/>
      <w:marLeft w:val="0"/>
      <w:marRight w:val="0"/>
      <w:marTop w:val="0"/>
      <w:marBottom w:val="0"/>
      <w:divBdr>
        <w:top w:val="none" w:sz="0" w:space="0" w:color="auto"/>
        <w:left w:val="none" w:sz="0" w:space="0" w:color="auto"/>
        <w:bottom w:val="none" w:sz="0" w:space="0" w:color="auto"/>
        <w:right w:val="none" w:sz="0" w:space="0" w:color="auto"/>
      </w:divBdr>
      <w:divsChild>
        <w:div w:id="1429958101">
          <w:marLeft w:val="0"/>
          <w:marRight w:val="0"/>
          <w:marTop w:val="0"/>
          <w:marBottom w:val="0"/>
          <w:divBdr>
            <w:top w:val="none" w:sz="0" w:space="0" w:color="auto"/>
            <w:left w:val="none" w:sz="0" w:space="0" w:color="auto"/>
            <w:bottom w:val="none" w:sz="0" w:space="0" w:color="auto"/>
            <w:right w:val="none" w:sz="0" w:space="0" w:color="auto"/>
          </w:divBdr>
        </w:div>
      </w:divsChild>
    </w:div>
    <w:div w:id="690842507">
      <w:bodyDiv w:val="1"/>
      <w:marLeft w:val="0"/>
      <w:marRight w:val="0"/>
      <w:marTop w:val="0"/>
      <w:marBottom w:val="0"/>
      <w:divBdr>
        <w:top w:val="none" w:sz="0" w:space="0" w:color="auto"/>
        <w:left w:val="none" w:sz="0" w:space="0" w:color="auto"/>
        <w:bottom w:val="none" w:sz="0" w:space="0" w:color="auto"/>
        <w:right w:val="none" w:sz="0" w:space="0" w:color="auto"/>
      </w:divBdr>
      <w:divsChild>
        <w:div w:id="1276600831">
          <w:marLeft w:val="0"/>
          <w:marRight w:val="0"/>
          <w:marTop w:val="0"/>
          <w:marBottom w:val="0"/>
          <w:divBdr>
            <w:top w:val="none" w:sz="0" w:space="0" w:color="auto"/>
            <w:left w:val="none" w:sz="0" w:space="0" w:color="auto"/>
            <w:bottom w:val="none" w:sz="0" w:space="0" w:color="auto"/>
            <w:right w:val="none" w:sz="0" w:space="0" w:color="auto"/>
          </w:divBdr>
        </w:div>
      </w:divsChild>
    </w:div>
    <w:div w:id="711073321">
      <w:bodyDiv w:val="1"/>
      <w:marLeft w:val="0"/>
      <w:marRight w:val="0"/>
      <w:marTop w:val="0"/>
      <w:marBottom w:val="0"/>
      <w:divBdr>
        <w:top w:val="none" w:sz="0" w:space="0" w:color="auto"/>
        <w:left w:val="none" w:sz="0" w:space="0" w:color="auto"/>
        <w:bottom w:val="none" w:sz="0" w:space="0" w:color="auto"/>
        <w:right w:val="none" w:sz="0" w:space="0" w:color="auto"/>
      </w:divBdr>
      <w:divsChild>
        <w:div w:id="1226181437">
          <w:marLeft w:val="0"/>
          <w:marRight w:val="0"/>
          <w:marTop w:val="0"/>
          <w:marBottom w:val="0"/>
          <w:divBdr>
            <w:top w:val="none" w:sz="0" w:space="0" w:color="auto"/>
            <w:left w:val="none" w:sz="0" w:space="0" w:color="auto"/>
            <w:bottom w:val="none" w:sz="0" w:space="0" w:color="auto"/>
            <w:right w:val="none" w:sz="0" w:space="0" w:color="auto"/>
          </w:divBdr>
        </w:div>
      </w:divsChild>
    </w:div>
    <w:div w:id="768962131">
      <w:bodyDiv w:val="1"/>
      <w:marLeft w:val="0"/>
      <w:marRight w:val="0"/>
      <w:marTop w:val="0"/>
      <w:marBottom w:val="0"/>
      <w:divBdr>
        <w:top w:val="none" w:sz="0" w:space="0" w:color="auto"/>
        <w:left w:val="none" w:sz="0" w:space="0" w:color="auto"/>
        <w:bottom w:val="none" w:sz="0" w:space="0" w:color="auto"/>
        <w:right w:val="none" w:sz="0" w:space="0" w:color="auto"/>
      </w:divBdr>
    </w:div>
    <w:div w:id="846213861">
      <w:bodyDiv w:val="1"/>
      <w:marLeft w:val="0"/>
      <w:marRight w:val="0"/>
      <w:marTop w:val="0"/>
      <w:marBottom w:val="0"/>
      <w:divBdr>
        <w:top w:val="none" w:sz="0" w:space="0" w:color="auto"/>
        <w:left w:val="none" w:sz="0" w:space="0" w:color="auto"/>
        <w:bottom w:val="none" w:sz="0" w:space="0" w:color="auto"/>
        <w:right w:val="none" w:sz="0" w:space="0" w:color="auto"/>
      </w:divBdr>
    </w:div>
    <w:div w:id="925769414">
      <w:bodyDiv w:val="1"/>
      <w:marLeft w:val="0"/>
      <w:marRight w:val="0"/>
      <w:marTop w:val="0"/>
      <w:marBottom w:val="0"/>
      <w:divBdr>
        <w:top w:val="none" w:sz="0" w:space="0" w:color="auto"/>
        <w:left w:val="none" w:sz="0" w:space="0" w:color="auto"/>
        <w:bottom w:val="none" w:sz="0" w:space="0" w:color="auto"/>
        <w:right w:val="none" w:sz="0" w:space="0" w:color="auto"/>
      </w:divBdr>
    </w:div>
    <w:div w:id="1011492875">
      <w:bodyDiv w:val="1"/>
      <w:marLeft w:val="0"/>
      <w:marRight w:val="0"/>
      <w:marTop w:val="0"/>
      <w:marBottom w:val="0"/>
      <w:divBdr>
        <w:top w:val="none" w:sz="0" w:space="0" w:color="auto"/>
        <w:left w:val="none" w:sz="0" w:space="0" w:color="auto"/>
        <w:bottom w:val="none" w:sz="0" w:space="0" w:color="auto"/>
        <w:right w:val="none" w:sz="0" w:space="0" w:color="auto"/>
      </w:divBdr>
    </w:div>
    <w:div w:id="1139953609">
      <w:bodyDiv w:val="1"/>
      <w:marLeft w:val="0"/>
      <w:marRight w:val="0"/>
      <w:marTop w:val="0"/>
      <w:marBottom w:val="0"/>
      <w:divBdr>
        <w:top w:val="none" w:sz="0" w:space="0" w:color="auto"/>
        <w:left w:val="none" w:sz="0" w:space="0" w:color="auto"/>
        <w:bottom w:val="none" w:sz="0" w:space="0" w:color="auto"/>
        <w:right w:val="none" w:sz="0" w:space="0" w:color="auto"/>
      </w:divBdr>
      <w:divsChild>
        <w:div w:id="1330672820">
          <w:marLeft w:val="0"/>
          <w:marRight w:val="0"/>
          <w:marTop w:val="0"/>
          <w:marBottom w:val="0"/>
          <w:divBdr>
            <w:top w:val="none" w:sz="0" w:space="0" w:color="auto"/>
            <w:left w:val="none" w:sz="0" w:space="0" w:color="auto"/>
            <w:bottom w:val="none" w:sz="0" w:space="0" w:color="auto"/>
            <w:right w:val="none" w:sz="0" w:space="0" w:color="auto"/>
          </w:divBdr>
        </w:div>
      </w:divsChild>
    </w:div>
    <w:div w:id="1172647906">
      <w:bodyDiv w:val="1"/>
      <w:marLeft w:val="0"/>
      <w:marRight w:val="0"/>
      <w:marTop w:val="0"/>
      <w:marBottom w:val="0"/>
      <w:divBdr>
        <w:top w:val="none" w:sz="0" w:space="0" w:color="auto"/>
        <w:left w:val="none" w:sz="0" w:space="0" w:color="auto"/>
        <w:bottom w:val="none" w:sz="0" w:space="0" w:color="auto"/>
        <w:right w:val="none" w:sz="0" w:space="0" w:color="auto"/>
      </w:divBdr>
    </w:div>
    <w:div w:id="1293903971">
      <w:bodyDiv w:val="1"/>
      <w:marLeft w:val="0"/>
      <w:marRight w:val="0"/>
      <w:marTop w:val="0"/>
      <w:marBottom w:val="0"/>
      <w:divBdr>
        <w:top w:val="none" w:sz="0" w:space="0" w:color="auto"/>
        <w:left w:val="none" w:sz="0" w:space="0" w:color="auto"/>
        <w:bottom w:val="none" w:sz="0" w:space="0" w:color="auto"/>
        <w:right w:val="none" w:sz="0" w:space="0" w:color="auto"/>
      </w:divBdr>
    </w:div>
    <w:div w:id="1325007549">
      <w:bodyDiv w:val="1"/>
      <w:marLeft w:val="0"/>
      <w:marRight w:val="0"/>
      <w:marTop w:val="0"/>
      <w:marBottom w:val="0"/>
      <w:divBdr>
        <w:top w:val="none" w:sz="0" w:space="0" w:color="auto"/>
        <w:left w:val="none" w:sz="0" w:space="0" w:color="auto"/>
        <w:bottom w:val="none" w:sz="0" w:space="0" w:color="auto"/>
        <w:right w:val="none" w:sz="0" w:space="0" w:color="auto"/>
      </w:divBdr>
      <w:divsChild>
        <w:div w:id="1017196356">
          <w:marLeft w:val="0"/>
          <w:marRight w:val="0"/>
          <w:marTop w:val="0"/>
          <w:marBottom w:val="0"/>
          <w:divBdr>
            <w:top w:val="none" w:sz="0" w:space="0" w:color="auto"/>
            <w:left w:val="none" w:sz="0" w:space="0" w:color="auto"/>
            <w:bottom w:val="none" w:sz="0" w:space="0" w:color="auto"/>
            <w:right w:val="none" w:sz="0" w:space="0" w:color="auto"/>
          </w:divBdr>
        </w:div>
      </w:divsChild>
    </w:div>
    <w:div w:id="1345085051">
      <w:bodyDiv w:val="1"/>
      <w:marLeft w:val="0"/>
      <w:marRight w:val="0"/>
      <w:marTop w:val="0"/>
      <w:marBottom w:val="0"/>
      <w:divBdr>
        <w:top w:val="none" w:sz="0" w:space="0" w:color="auto"/>
        <w:left w:val="none" w:sz="0" w:space="0" w:color="auto"/>
        <w:bottom w:val="none" w:sz="0" w:space="0" w:color="auto"/>
        <w:right w:val="none" w:sz="0" w:space="0" w:color="auto"/>
      </w:divBdr>
      <w:divsChild>
        <w:div w:id="827208730">
          <w:marLeft w:val="0"/>
          <w:marRight w:val="0"/>
          <w:marTop w:val="0"/>
          <w:marBottom w:val="0"/>
          <w:divBdr>
            <w:top w:val="none" w:sz="0" w:space="0" w:color="auto"/>
            <w:left w:val="none" w:sz="0" w:space="0" w:color="auto"/>
            <w:bottom w:val="none" w:sz="0" w:space="0" w:color="auto"/>
            <w:right w:val="none" w:sz="0" w:space="0" w:color="auto"/>
          </w:divBdr>
        </w:div>
      </w:divsChild>
    </w:div>
    <w:div w:id="1414862333">
      <w:bodyDiv w:val="1"/>
      <w:marLeft w:val="0"/>
      <w:marRight w:val="0"/>
      <w:marTop w:val="0"/>
      <w:marBottom w:val="0"/>
      <w:divBdr>
        <w:top w:val="none" w:sz="0" w:space="0" w:color="auto"/>
        <w:left w:val="none" w:sz="0" w:space="0" w:color="auto"/>
        <w:bottom w:val="none" w:sz="0" w:space="0" w:color="auto"/>
        <w:right w:val="none" w:sz="0" w:space="0" w:color="auto"/>
      </w:divBdr>
      <w:divsChild>
        <w:div w:id="938173032">
          <w:marLeft w:val="0"/>
          <w:marRight w:val="0"/>
          <w:marTop w:val="0"/>
          <w:marBottom w:val="0"/>
          <w:divBdr>
            <w:top w:val="none" w:sz="0" w:space="0" w:color="auto"/>
            <w:left w:val="none" w:sz="0" w:space="0" w:color="auto"/>
            <w:bottom w:val="none" w:sz="0" w:space="0" w:color="auto"/>
            <w:right w:val="none" w:sz="0" w:space="0" w:color="auto"/>
          </w:divBdr>
        </w:div>
      </w:divsChild>
    </w:div>
    <w:div w:id="1456169985">
      <w:bodyDiv w:val="1"/>
      <w:marLeft w:val="0"/>
      <w:marRight w:val="0"/>
      <w:marTop w:val="0"/>
      <w:marBottom w:val="0"/>
      <w:divBdr>
        <w:top w:val="none" w:sz="0" w:space="0" w:color="auto"/>
        <w:left w:val="none" w:sz="0" w:space="0" w:color="auto"/>
        <w:bottom w:val="none" w:sz="0" w:space="0" w:color="auto"/>
        <w:right w:val="none" w:sz="0" w:space="0" w:color="auto"/>
      </w:divBdr>
    </w:div>
    <w:div w:id="1490051507">
      <w:bodyDiv w:val="1"/>
      <w:marLeft w:val="0"/>
      <w:marRight w:val="0"/>
      <w:marTop w:val="0"/>
      <w:marBottom w:val="0"/>
      <w:divBdr>
        <w:top w:val="none" w:sz="0" w:space="0" w:color="auto"/>
        <w:left w:val="none" w:sz="0" w:space="0" w:color="auto"/>
        <w:bottom w:val="none" w:sz="0" w:space="0" w:color="auto"/>
        <w:right w:val="none" w:sz="0" w:space="0" w:color="auto"/>
      </w:divBdr>
    </w:div>
    <w:div w:id="1515219653">
      <w:bodyDiv w:val="1"/>
      <w:marLeft w:val="0"/>
      <w:marRight w:val="0"/>
      <w:marTop w:val="0"/>
      <w:marBottom w:val="0"/>
      <w:divBdr>
        <w:top w:val="none" w:sz="0" w:space="0" w:color="auto"/>
        <w:left w:val="none" w:sz="0" w:space="0" w:color="auto"/>
        <w:bottom w:val="none" w:sz="0" w:space="0" w:color="auto"/>
        <w:right w:val="none" w:sz="0" w:space="0" w:color="auto"/>
      </w:divBdr>
      <w:divsChild>
        <w:div w:id="1991323707">
          <w:marLeft w:val="0"/>
          <w:marRight w:val="0"/>
          <w:marTop w:val="0"/>
          <w:marBottom w:val="0"/>
          <w:divBdr>
            <w:top w:val="none" w:sz="0" w:space="0" w:color="auto"/>
            <w:left w:val="none" w:sz="0" w:space="0" w:color="auto"/>
            <w:bottom w:val="none" w:sz="0" w:space="0" w:color="auto"/>
            <w:right w:val="none" w:sz="0" w:space="0" w:color="auto"/>
          </w:divBdr>
        </w:div>
      </w:divsChild>
    </w:div>
    <w:div w:id="1536043360">
      <w:bodyDiv w:val="1"/>
      <w:marLeft w:val="0"/>
      <w:marRight w:val="0"/>
      <w:marTop w:val="0"/>
      <w:marBottom w:val="0"/>
      <w:divBdr>
        <w:top w:val="none" w:sz="0" w:space="0" w:color="auto"/>
        <w:left w:val="none" w:sz="0" w:space="0" w:color="auto"/>
        <w:bottom w:val="none" w:sz="0" w:space="0" w:color="auto"/>
        <w:right w:val="none" w:sz="0" w:space="0" w:color="auto"/>
      </w:divBdr>
    </w:div>
    <w:div w:id="1561331638">
      <w:bodyDiv w:val="1"/>
      <w:marLeft w:val="0"/>
      <w:marRight w:val="0"/>
      <w:marTop w:val="0"/>
      <w:marBottom w:val="0"/>
      <w:divBdr>
        <w:top w:val="none" w:sz="0" w:space="0" w:color="auto"/>
        <w:left w:val="none" w:sz="0" w:space="0" w:color="auto"/>
        <w:bottom w:val="none" w:sz="0" w:space="0" w:color="auto"/>
        <w:right w:val="none" w:sz="0" w:space="0" w:color="auto"/>
      </w:divBdr>
      <w:divsChild>
        <w:div w:id="921642826">
          <w:marLeft w:val="0"/>
          <w:marRight w:val="0"/>
          <w:marTop w:val="0"/>
          <w:marBottom w:val="0"/>
          <w:divBdr>
            <w:top w:val="none" w:sz="0" w:space="0" w:color="auto"/>
            <w:left w:val="none" w:sz="0" w:space="0" w:color="auto"/>
            <w:bottom w:val="none" w:sz="0" w:space="0" w:color="auto"/>
            <w:right w:val="none" w:sz="0" w:space="0" w:color="auto"/>
          </w:divBdr>
        </w:div>
      </w:divsChild>
    </w:div>
    <w:div w:id="1565990395">
      <w:bodyDiv w:val="1"/>
      <w:marLeft w:val="0"/>
      <w:marRight w:val="0"/>
      <w:marTop w:val="0"/>
      <w:marBottom w:val="0"/>
      <w:divBdr>
        <w:top w:val="none" w:sz="0" w:space="0" w:color="auto"/>
        <w:left w:val="none" w:sz="0" w:space="0" w:color="auto"/>
        <w:bottom w:val="none" w:sz="0" w:space="0" w:color="auto"/>
        <w:right w:val="none" w:sz="0" w:space="0" w:color="auto"/>
      </w:divBdr>
      <w:divsChild>
        <w:div w:id="878587376">
          <w:marLeft w:val="0"/>
          <w:marRight w:val="0"/>
          <w:marTop w:val="0"/>
          <w:marBottom w:val="0"/>
          <w:divBdr>
            <w:top w:val="none" w:sz="0" w:space="0" w:color="auto"/>
            <w:left w:val="none" w:sz="0" w:space="0" w:color="auto"/>
            <w:bottom w:val="none" w:sz="0" w:space="0" w:color="auto"/>
            <w:right w:val="none" w:sz="0" w:space="0" w:color="auto"/>
          </w:divBdr>
        </w:div>
      </w:divsChild>
    </w:div>
    <w:div w:id="1585795246">
      <w:bodyDiv w:val="1"/>
      <w:marLeft w:val="0"/>
      <w:marRight w:val="0"/>
      <w:marTop w:val="0"/>
      <w:marBottom w:val="0"/>
      <w:divBdr>
        <w:top w:val="none" w:sz="0" w:space="0" w:color="auto"/>
        <w:left w:val="none" w:sz="0" w:space="0" w:color="auto"/>
        <w:bottom w:val="none" w:sz="0" w:space="0" w:color="auto"/>
        <w:right w:val="none" w:sz="0" w:space="0" w:color="auto"/>
      </w:divBdr>
    </w:div>
    <w:div w:id="1618290465">
      <w:bodyDiv w:val="1"/>
      <w:marLeft w:val="0"/>
      <w:marRight w:val="0"/>
      <w:marTop w:val="0"/>
      <w:marBottom w:val="0"/>
      <w:divBdr>
        <w:top w:val="none" w:sz="0" w:space="0" w:color="auto"/>
        <w:left w:val="none" w:sz="0" w:space="0" w:color="auto"/>
        <w:bottom w:val="none" w:sz="0" w:space="0" w:color="auto"/>
        <w:right w:val="none" w:sz="0" w:space="0" w:color="auto"/>
      </w:divBdr>
    </w:div>
    <w:div w:id="1646886749">
      <w:bodyDiv w:val="1"/>
      <w:marLeft w:val="0"/>
      <w:marRight w:val="0"/>
      <w:marTop w:val="0"/>
      <w:marBottom w:val="0"/>
      <w:divBdr>
        <w:top w:val="none" w:sz="0" w:space="0" w:color="auto"/>
        <w:left w:val="none" w:sz="0" w:space="0" w:color="auto"/>
        <w:bottom w:val="none" w:sz="0" w:space="0" w:color="auto"/>
        <w:right w:val="none" w:sz="0" w:space="0" w:color="auto"/>
      </w:divBdr>
    </w:div>
    <w:div w:id="1660109930">
      <w:bodyDiv w:val="1"/>
      <w:marLeft w:val="0"/>
      <w:marRight w:val="0"/>
      <w:marTop w:val="0"/>
      <w:marBottom w:val="0"/>
      <w:divBdr>
        <w:top w:val="none" w:sz="0" w:space="0" w:color="auto"/>
        <w:left w:val="none" w:sz="0" w:space="0" w:color="auto"/>
        <w:bottom w:val="none" w:sz="0" w:space="0" w:color="auto"/>
        <w:right w:val="none" w:sz="0" w:space="0" w:color="auto"/>
      </w:divBdr>
      <w:divsChild>
        <w:div w:id="563179884">
          <w:marLeft w:val="0"/>
          <w:marRight w:val="0"/>
          <w:marTop w:val="0"/>
          <w:marBottom w:val="0"/>
          <w:divBdr>
            <w:top w:val="none" w:sz="0" w:space="0" w:color="auto"/>
            <w:left w:val="none" w:sz="0" w:space="0" w:color="auto"/>
            <w:bottom w:val="none" w:sz="0" w:space="0" w:color="auto"/>
            <w:right w:val="none" w:sz="0" w:space="0" w:color="auto"/>
          </w:divBdr>
        </w:div>
      </w:divsChild>
    </w:div>
    <w:div w:id="1837527424">
      <w:bodyDiv w:val="1"/>
      <w:marLeft w:val="0"/>
      <w:marRight w:val="0"/>
      <w:marTop w:val="0"/>
      <w:marBottom w:val="0"/>
      <w:divBdr>
        <w:top w:val="none" w:sz="0" w:space="0" w:color="auto"/>
        <w:left w:val="none" w:sz="0" w:space="0" w:color="auto"/>
        <w:bottom w:val="none" w:sz="0" w:space="0" w:color="auto"/>
        <w:right w:val="none" w:sz="0" w:space="0" w:color="auto"/>
      </w:divBdr>
      <w:divsChild>
        <w:div w:id="1698891682">
          <w:marLeft w:val="0"/>
          <w:marRight w:val="0"/>
          <w:marTop w:val="0"/>
          <w:marBottom w:val="0"/>
          <w:divBdr>
            <w:top w:val="none" w:sz="0" w:space="0" w:color="auto"/>
            <w:left w:val="none" w:sz="0" w:space="0" w:color="auto"/>
            <w:bottom w:val="none" w:sz="0" w:space="0" w:color="auto"/>
            <w:right w:val="none" w:sz="0" w:space="0" w:color="auto"/>
          </w:divBdr>
        </w:div>
      </w:divsChild>
    </w:div>
    <w:div w:id="1869953298">
      <w:bodyDiv w:val="1"/>
      <w:marLeft w:val="0"/>
      <w:marRight w:val="0"/>
      <w:marTop w:val="0"/>
      <w:marBottom w:val="0"/>
      <w:divBdr>
        <w:top w:val="none" w:sz="0" w:space="0" w:color="auto"/>
        <w:left w:val="none" w:sz="0" w:space="0" w:color="auto"/>
        <w:bottom w:val="none" w:sz="0" w:space="0" w:color="auto"/>
        <w:right w:val="none" w:sz="0" w:space="0" w:color="auto"/>
      </w:divBdr>
    </w:div>
    <w:div w:id="1912419748">
      <w:bodyDiv w:val="1"/>
      <w:marLeft w:val="0"/>
      <w:marRight w:val="0"/>
      <w:marTop w:val="0"/>
      <w:marBottom w:val="0"/>
      <w:divBdr>
        <w:top w:val="none" w:sz="0" w:space="0" w:color="auto"/>
        <w:left w:val="none" w:sz="0" w:space="0" w:color="auto"/>
        <w:bottom w:val="none" w:sz="0" w:space="0" w:color="auto"/>
        <w:right w:val="none" w:sz="0" w:space="0" w:color="auto"/>
      </w:divBdr>
    </w:div>
    <w:div w:id="1997224419">
      <w:bodyDiv w:val="1"/>
      <w:marLeft w:val="0"/>
      <w:marRight w:val="0"/>
      <w:marTop w:val="0"/>
      <w:marBottom w:val="0"/>
      <w:divBdr>
        <w:top w:val="none" w:sz="0" w:space="0" w:color="auto"/>
        <w:left w:val="none" w:sz="0" w:space="0" w:color="auto"/>
        <w:bottom w:val="none" w:sz="0" w:space="0" w:color="auto"/>
        <w:right w:val="none" w:sz="0" w:space="0" w:color="auto"/>
      </w:divBdr>
    </w:div>
    <w:div w:id="2033339550">
      <w:bodyDiv w:val="1"/>
      <w:marLeft w:val="0"/>
      <w:marRight w:val="0"/>
      <w:marTop w:val="0"/>
      <w:marBottom w:val="0"/>
      <w:divBdr>
        <w:top w:val="none" w:sz="0" w:space="0" w:color="auto"/>
        <w:left w:val="none" w:sz="0" w:space="0" w:color="auto"/>
        <w:bottom w:val="none" w:sz="0" w:space="0" w:color="auto"/>
        <w:right w:val="none" w:sz="0" w:space="0" w:color="auto"/>
      </w:divBdr>
      <w:divsChild>
        <w:div w:id="282419296">
          <w:marLeft w:val="0"/>
          <w:marRight w:val="0"/>
          <w:marTop w:val="0"/>
          <w:marBottom w:val="0"/>
          <w:divBdr>
            <w:top w:val="none" w:sz="0" w:space="0" w:color="auto"/>
            <w:left w:val="none" w:sz="0" w:space="0" w:color="auto"/>
            <w:bottom w:val="none" w:sz="0" w:space="0" w:color="auto"/>
            <w:right w:val="none" w:sz="0" w:space="0" w:color="auto"/>
          </w:divBdr>
        </w:div>
      </w:divsChild>
    </w:div>
    <w:div w:id="2111192534">
      <w:bodyDiv w:val="1"/>
      <w:marLeft w:val="0"/>
      <w:marRight w:val="0"/>
      <w:marTop w:val="0"/>
      <w:marBottom w:val="0"/>
      <w:divBdr>
        <w:top w:val="none" w:sz="0" w:space="0" w:color="auto"/>
        <w:left w:val="none" w:sz="0" w:space="0" w:color="auto"/>
        <w:bottom w:val="none" w:sz="0" w:space="0" w:color="auto"/>
        <w:right w:val="none" w:sz="0" w:space="0" w:color="auto"/>
      </w:divBdr>
    </w:div>
    <w:div w:id="2113938756">
      <w:bodyDiv w:val="1"/>
      <w:marLeft w:val="0"/>
      <w:marRight w:val="0"/>
      <w:marTop w:val="0"/>
      <w:marBottom w:val="0"/>
      <w:divBdr>
        <w:top w:val="none" w:sz="0" w:space="0" w:color="auto"/>
        <w:left w:val="none" w:sz="0" w:space="0" w:color="auto"/>
        <w:bottom w:val="none" w:sz="0" w:space="0" w:color="auto"/>
        <w:right w:val="none" w:sz="0" w:space="0" w:color="auto"/>
      </w:divBdr>
      <w:divsChild>
        <w:div w:id="135642435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Standard Direction - STD</Template_x0020_Category>
    <Action xmlns="f336f4fe-8719-4ea2-b5d6-29b3a580aeb4" xsi:nil="true"/>
    <Purpose1 xmlns="f336f4fe-8719-4ea2-b5d6-29b3a580aeb4">SDO</Purpose1>
    <Template_x0020_Language xmlns="f336f4fe-8719-4ea2-b5d6-29b3a580aeb4">English - ENG</Template_x0020_Language>
    <Rename xmlns="f336f4fe-8719-4ea2-b5d6-29b3a580aeb4">true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2023-01-23T00:00:00+00:00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583B4CC-35D2-469F-8442-D174E33954A3}">
  <ds:schemaRefs>
    <ds:schemaRef ds:uri="http://schemas.microsoft.com/sharepoint/v3/contenttype/forms"/>
  </ds:schemaRefs>
</ds:datastoreItem>
</file>

<file path=customXml/itemProps2.xml><?xml version="1.0" encoding="utf-8"?>
<ds:datastoreItem xmlns:ds="http://schemas.openxmlformats.org/officeDocument/2006/customXml" ds:itemID="{465BA454-9CB8-4FFC-A2E1-57E06FB538DD}">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E1CB654C-2BA0-4A66-935D-E034A090D8A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1551</TotalTime>
  <Pages>5</Pages>
  <Words>1248</Words>
  <Characters>7119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Was: CV-UNS-STD-ENG-01370     Now: CV-UNS-STD-ENG-01382.docx</vt:lpstr>
    </vt:vector>
  </TitlesOfParts>
  <Company>MOJ</Company>
  <LinksUpToDate>false</LinksUpToDate>
  <CharactersWithSpaces>8351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CV-UNS-STD-ENG-01370     Now: CV-UNS-STD-ENG-01382.docx</dc:title>
  <dc:subject/>
  <dc:creator>Hasnat, Abul</dc:creator>
  <cp:keywords/>
  <dc:description/>
  <cp:lastModifiedBy>German Amoros</cp:lastModifiedBy>
  <cp:revision>132</cp:revision>
  <dcterms:created xsi:type="dcterms:W3CDTF">2023-09-28T14:57:00Z</dcterms:created>
  <dcterms:modified xsi:type="dcterms:W3CDTF">2024-06-20T11:02:00Z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3</vt:lpwstr>
  </property>
  <property fmtid="{D5CDD505-2E9C-101B-9397-08002B2CF9AE}" pid="3" name="ClassificationContentMarkingFooterFontProps">
    <vt:lpwstr>#ff0000,6,Calibri</vt:lpwstr>
  </property>
  <property fmtid="{D5CDD505-2E9C-101B-9397-08002B2CF9AE}" pid="4" name="ClassificationContentMarkingFooterText">
    <vt:lpwstr>Classification: Controlled</vt:lpwstr>
  </property>
  <property fmtid="{D5CDD505-2E9C-101B-9397-08002B2CF9AE}" pid="5" name="ContentTypeId">
    <vt:lpwstr>0x01010064A5FDCCFB03F540B94405305D7DE14F00A4F8B82F7CEF57469A8FE5CEAB7A0EE0</vt:lpwstr>
  </property>
  <property fmtid="{D5CDD505-2E9C-101B-9397-08002B2CF9AE}" pid="6" name="GrammarlyDocumentId">
    <vt:lpwstr>766a0e3babe05214cc3eddf29a547fdd7b79ff3603ba4be285ad92ee8b49528a</vt:lpwstr>
  </property>
</Properties>
</file>