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44"/>
          <w:szCs w:val="48"/>
        </w:rPr>
        <w:t>ORDER</w:t>
        <w:tab/>
      </w:r>
      <w:r>
        <w:rPr>
          <w:rFonts w:cs="Arial" w:ascii="Arial" w:hAnsi="Arial"/>
          <w:b/>
        </w:rPr>
        <w:t>In the County Court at &lt;&lt;region.centre&gt;&gt;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</w:rPr>
        <w:tab/>
        <w:tab/>
        <w:tab/>
        <w:tab/>
        <w:t>District Judge &lt;&lt;judicialLastName&gt;&gt;</w:t>
      </w:r>
    </w:p>
    <w:p>
      <w:pPr>
        <w:pStyle w:val="Normal"/>
        <w:pBdr>
          <w:bottom w:val="single" w:sz="6" w:space="1" w:color="000000"/>
        </w:pBdr>
        <w:ind w:right="571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ab/>
        <w:tab/>
        <w:tab/>
        <w:tab/>
        <w:tab/>
        <w:tab/>
        <w:tab/>
        <w:tab/>
        <w:tab/>
        <w:t>Case number:</w:t>
      </w:r>
    </w:p>
    <w:p>
      <w:pPr>
        <w:pStyle w:val="Normal"/>
        <w:pBdr>
          <w:bottom w:val="single" w:sz="6" w:space="1" w:color="000000"/>
        </w:pBdr>
        <w:ind w:right="571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ab/>
        <w:tab/>
        <w:tab/>
        <w:tab/>
        <w:tab/>
        <w:tab/>
        <w:tab/>
        <w:tab/>
        <w:t xml:space="preserve">    </w:t>
        <w:tab/>
      </w:r>
      <w:r>
        <w:rPr>
          <w:rFonts w:cs="Arial" w:ascii="Arial" w:hAnsi="Arial"/>
        </w:rPr>
        <w:t>&lt;&lt;</w:t>
      </w:r>
      <w:r>
        <w:rPr>
          <w:rFonts w:cs="Arial" w:ascii="Arial" w:hAnsi="Arial"/>
          <w:sz w:val="22"/>
        </w:rPr>
        <w:t>referenceNumber&gt;&gt;</w:t>
      </w:r>
    </w:p>
    <w:p>
      <w:pPr>
        <w:pStyle w:val="Normal"/>
        <w:pBdr>
          <w:bottom w:val="single" w:sz="6" w:space="1" w:color="000000"/>
        </w:pBdr>
        <w:ind w:right="571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spacing w:before="0" w:after="60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>Parties</w:t>
        <w:tab/>
        <w:tab/>
        <w:t>&lt;&lt;{toUpperCase(</w:t>
      </w:r>
      <w:bookmarkStart w:id="0" w:name="_Hlk534380813"/>
      <w:r>
        <w:rPr>
          <w:rFonts w:cs="Arial" w:ascii="Arial" w:hAnsi="Arial"/>
          <w:b/>
          <w:sz w:val="22"/>
        </w:rPr>
        <w:t>claimantProvidedName</w:t>
      </w:r>
      <w:bookmarkEnd w:id="0"/>
      <w:r>
        <w:rPr>
          <w:rFonts w:cs="Arial" w:ascii="Arial" w:hAnsi="Arial"/>
          <w:b/>
          <w:sz w:val="22"/>
        </w:rPr>
        <w:t>)}&gt;&gt;</w:t>
        <w:tab/>
        <w:tab/>
        <w:tab/>
      </w:r>
      <w:r>
        <w:rPr>
          <w:rFonts w:cs="Arial" w:ascii="Arial" w:hAnsi="Arial"/>
          <w:sz w:val="22"/>
        </w:rPr>
        <w:t>Claimant</w:t>
      </w:r>
    </w:p>
    <w:p>
      <w:pPr>
        <w:pStyle w:val="Normal"/>
        <w:pBdr>
          <w:bottom w:val="single" w:sz="6" w:space="1" w:color="000000"/>
        </w:pBdr>
        <w:spacing w:before="0" w:after="60"/>
        <w:ind w:right="571" w:hanging="0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ab/>
        <w:tab/>
        <w:tab/>
        <w:t>&lt;&lt;{toUpperCase(</w:t>
      </w:r>
      <w:r>
        <w:rPr>
          <w:rFonts w:cs="Arial" w:ascii="Arial" w:hAnsi="Arial"/>
          <w:b/>
          <w:sz w:val="22"/>
          <w:szCs w:val="22"/>
        </w:rPr>
        <w:t>partyName)}&gt;&gt;</w:t>
        <w:tab/>
        <w:tab/>
        <w:tab/>
        <w:tab/>
      </w:r>
      <w:r>
        <w:rPr>
          <w:rFonts w:cs="Arial" w:ascii="Arial" w:hAnsi="Arial"/>
          <w:sz w:val="22"/>
        </w:rPr>
        <w:t>Defendant</w:t>
      </w:r>
    </w:p>
    <w:p>
      <w:pPr>
        <w:pStyle w:val="Normal"/>
        <w:spacing w:before="120" w:after="120"/>
        <w:rPr>
          <w:rFonts w:ascii="Arial" w:hAnsi="Arial" w:cs="Arial"/>
          <w:sz w:val="22"/>
        </w:rPr>
      </w:pPr>
      <w:r>
        <w:rPr>
          <w:rFonts w:cs="Arial" w:ascii="Arial" w:hAnsi="Arial"/>
        </w:rPr>
        <w:t>On &lt;&lt;{dateFormat(orderDate, ‘dd MMMM yyyy’ , ‘ddmmyyyy’)}&gt;&gt;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District Judge &lt;&lt;judicialLastName&gt;&gt; sitting at County Court &lt;&lt;region.centre&gt;&gt;&lt;&lt;region.address&gt;&gt;</w:t>
      </w:r>
    </w:p>
    <w:p>
      <w:pPr>
        <w:pStyle w:val="Normal"/>
        <w:spacing w:before="120" w:after="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The court has stated: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&lt;&lt;cs_{directions1isIncludedinOrder}&gt;&gt;</w:t>
      </w:r>
      <w:r>
        <w:rPr>
          <w:rFonts w:cs="Arial" w:ascii="Arial" w:hAnsi="Arial"/>
          <w:sz w:val="22"/>
        </w:rPr>
        <w:t xml:space="preserve"> </w:t>
      </w:r>
      <w:bookmarkStart w:id="1" w:name="_Hlk534379763"/>
      <w:r>
        <w:rPr>
          <w:rFonts w:cs="Arial" w:ascii="Arial" w:hAnsi="Arial"/>
          <w:sz w:val="22"/>
        </w:rPr>
        <w:t>&lt;&lt;directions1directionText&gt;&gt;</w:t>
      </w:r>
      <w:bookmarkEnd w:id="1"/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sz w:val="20"/>
        </w:rPr>
        <w:t>&lt;&lt;es_&gt;&gt;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&lt;&lt;cs_{directions2isIncludedinOrder}&gt;&gt;</w:t>
      </w:r>
      <w:r>
        <w:rPr>
          <w:rFonts w:cs="Arial" w:ascii="Arial" w:hAnsi="Arial"/>
          <w:sz w:val="22"/>
        </w:rPr>
        <w:t xml:space="preserve"> &lt;&lt;directions2directionText&gt;&gt; </w:t>
      </w:r>
      <w:r>
        <w:rPr>
          <w:rFonts w:cs="Arial" w:ascii="Arial" w:hAnsi="Arial"/>
          <w:sz w:val="20"/>
        </w:rPr>
        <w:t>&lt;&lt;es_&gt;&gt;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&lt;&lt;cs_{directions3isIncludedinOrder}&gt;&gt;</w:t>
      </w:r>
      <w:r>
        <w:rPr>
          <w:rFonts w:cs="Arial" w:ascii="Arial" w:hAnsi="Arial"/>
          <w:sz w:val="22"/>
        </w:rPr>
        <w:t xml:space="preserve"> </w:t>
      </w:r>
      <w:bookmarkStart w:id="2" w:name="_Hlk534380103"/>
      <w:r>
        <w:rPr>
          <w:rFonts w:cs="Arial" w:ascii="Arial" w:hAnsi="Arial"/>
          <w:sz w:val="22"/>
        </w:rPr>
        <w:t>&lt;&lt;directions3</w:t>
      </w:r>
      <w:bookmarkStart w:id="3" w:name="_GoBack"/>
      <w:bookmarkEnd w:id="3"/>
      <w:r>
        <w:rPr>
          <w:rFonts w:cs="Arial" w:ascii="Arial" w:hAnsi="Arial"/>
          <w:sz w:val="22"/>
        </w:rPr>
        <w:t>directionText&gt;&gt;</w:t>
      </w:r>
      <w:bookmarkEnd w:id="2"/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sz w:val="20"/>
        </w:rPr>
        <w:t>&lt;&lt;es_&gt;&gt;</w:t>
      </w:r>
    </w:p>
    <w:p>
      <w:pPr>
        <w:pStyle w:val="Normal"/>
        <w:spacing w:before="120" w:after="0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ordered that</w:t>
      </w:r>
    </w:p>
    <w:p>
      <w:pPr>
        <w:pStyle w:val="ListParagraph"/>
        <w:numPr>
          <w:ilvl w:val="0"/>
          <w:numId w:val="2"/>
        </w:numPr>
        <w:spacing w:before="0" w:after="120"/>
        <w:ind w:left="426" w:right="429" w:hanging="36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case is allocated to the &lt;&lt;caseRoute&gt;&gt;.</w:t>
      </w:r>
    </w:p>
    <w:p>
      <w:pPr>
        <w:pStyle w:val="Normal"/>
        <w:ind w:left="426" w:right="429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following steps must be taken as shown:</w:t>
      </w:r>
    </w:p>
    <w:p>
      <w:pPr>
        <w:pStyle w:val="Normal"/>
        <w:ind w:left="720" w:right="429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Style w:val="TableGrid"/>
        <w:tblW w:w="935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8"/>
        <w:gridCol w:w="8586"/>
      </w:tblGrid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ind w:left="2160" w:right="429" w:hanging="0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Step to be taken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The Defendant must send to the court (serve) and to </w:t>
            </w:r>
            <w:r>
              <w:rPr>
                <w:rFonts w:cs="Arial" w:ascii="Arial" w:hAnsi="Arial"/>
                <w:sz w:val="22"/>
              </w:rPr>
              <w:t>&lt;&lt;claimantProvidedName&gt;&gt; t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he defence.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The defence must: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120"/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Tell the court which parts of the claim are agreed, which are denied and which she does not know about.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Set out the against each paragraph in the Particulars of Claim the Defendant’s response to the paragraph.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160" w:after="120"/>
              <w:contextualSpacing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Set out any extra information about the claim that the Defendant wishes to tell the court about.</w:t>
            </w:r>
          </w:p>
          <w:p>
            <w:pPr>
              <w:pStyle w:val="Normal"/>
              <w:ind w:right="429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0"/>
              </w:rPr>
              <w:t>3</w:t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spacing w:before="0" w:after="120"/>
              <w:ind w:right="429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The Claimant </w:t>
            </w:r>
            <w:r>
              <w:rPr>
                <w:rFonts w:cs="Arial" w:ascii="Arial" w:hAnsi="Arial"/>
                <w:sz w:val="22"/>
              </w:rPr>
              <w:t xml:space="preserve">&lt;&lt;claimantProvidedName&gt;&gt; </w:t>
            </w:r>
            <w:r>
              <w:rPr>
                <w:rFonts w:cs="Arial" w:ascii="Arial" w:hAnsi="Arial"/>
                <w:sz w:val="22"/>
                <w:szCs w:val="22"/>
              </w:rPr>
              <w:t>must send to the other side and the court your own witness statement and also witness statements from anyone who might support your case and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Attach to your witness statements all the documents that you wish to rely on at court in date order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Number each page of the documents that are attached to the witness statement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120"/>
              <w:contextualSpacing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Attach a front page saying “These are the documents attached to the witness statement of [insert your name] dated [insert date of witness statement].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4</w:t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spacing w:before="0" w:after="120"/>
              <w:ind w:right="429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The Defendant &lt;&lt;partyName&gt;&gt; must send to the other side and the  court your own witness statement and also witness statements from anyone who might support your case and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720" w:right="429" w:hanging="36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Attach to your witness statements all the documents that you wish to rely on at court in date order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720" w:right="429" w:hanging="36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Number each page of the documents that are attached to the witness statement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120"/>
              <w:ind w:left="720" w:right="429" w:hanging="360"/>
              <w:contextualSpacing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Attach a front page saying “These are the documents attached to the witness statement of [insert your name] dated [insert date of witness statement].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5</w:t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The Claimant must send to &lt;&lt;partyName&gt;&gt; copies of their housing file.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ind w:right="429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6</w:t>
            </w:r>
          </w:p>
        </w:tc>
        <w:tc>
          <w:tcPr>
            <w:tcW w:w="8586" w:type="dxa"/>
            <w:tcBorders/>
            <w:shd w:fill="auto" w:val="clea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You should bring the following to court on the day of the hearing: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The original documents sent to the court in compliance with paragraphs 3 or 4 above.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Your original witness statements sent to the court in compliance with paragraph 3 or 4 above.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2"/>
                <w:szCs w:val="22"/>
              </w:rPr>
              <w:t>Any witnesses whose statements you have sent under paragraph 3 or 4.</w:t>
            </w:r>
          </w:p>
        </w:tc>
      </w:tr>
    </w:tbl>
    <w:p>
      <w:pPr>
        <w:pStyle w:val="Normal"/>
        <w:ind w:left="720" w:right="429" w:hanging="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ind w:firstLine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&lt;&lt;ref:noHearingTerms.docx&gt;&gt;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firstLine="720"/>
        <w:rPr/>
      </w:pPr>
      <w:r>
        <w:rPr>
          <w:rFonts w:cs="Arial" w:ascii="Arial" w:hAnsi="Arial"/>
          <w:sz w:val="22"/>
          <w:szCs w:val="22"/>
        </w:rPr>
        <w:t>&lt;&lt;ref:warning.docx&gt;&gt;</w:t>
      </w:r>
    </w:p>
    <w:sectPr>
      <w:type w:val="nextPage"/>
      <w:pgSz w:w="12240" w:h="15840"/>
      <w:pgMar w:left="1440" w:right="144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(%5)"/>
      <w:lvlJc w:val="left"/>
      <w:pPr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881da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69F2-C4D3-A841-B00E-CC684338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106</TotalTime>
  <Application>LibreOffice/6.1.4.2$Linux_X86_64 LibreOffice_project/edc26d7faf41e406360d34efe1e39fe03035f7b0</Application>
  <Pages>2</Pages>
  <Words>392</Words>
  <Characters>2247</Characters>
  <CharactersWithSpaces>2622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2019-01-04T14:42:00Z</dcterms:created>
  <dc:creator>District Judge Richard Clarke</dc:creator>
  <dc:description/>
  <dc:language>en-GB</dc:language>
  <cp:lastModifiedBy>Pawel Kaczmarek</cp:lastModifiedBy>
  <dcterms:modified xsi:type="dcterms:W3CDTF">2019-01-07T13:14:00Z</dcterms:modified>
  <cp:revision>25</cp:revision>
  <dc:subject/>
  <dc:title>0BO01218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