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7.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6.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&lt;&lt;cs_t17_1&gt;&gt;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sz w:val="18"/>
          <w:szCs w:val="18"/>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17.1 Acknowledgement of appeal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Normal"/>
        <w:numPr>
          <w:ilvl w:val="0"/>
          <w:numId w:val="0"/>
        </w:numPr>
        <w:outlineLvl w:val="0"/>
        <w:rPr>
          <w:rFonts w:ascii="Arial" w:hAnsi="Arial" w:cs="Arial"/>
          <w:sz w:val="22"/>
          <w:szCs w:val="22"/>
        </w:rPr>
      </w:pPr>
      <w:r>
        <w:rPr>
          <w:rFonts w:cs="Arial" w:ascii="Arial" w:hAnsi="Arial"/>
          <w:sz w:val="22"/>
          <w:szCs w:val="22"/>
          <w:lang w:val="en-GB" w:bidi="ar-SA"/>
        </w:rPr>
        <w:t>Dear Sir / Madam,</w:t>
      </w:r>
    </w:p>
    <w:p>
      <w:pPr>
        <w:pStyle w:val="Normal"/>
        <w:rPr>
          <w:rFonts w:ascii="Arial" w:hAnsi="Arial" w:cs="Arial"/>
          <w:sz w:val="22"/>
          <w:szCs w:val="22"/>
          <w:lang w:val="en-GB" w:bidi="ar-SA"/>
        </w:rPr>
      </w:pPr>
      <w:r>
        <w:rPr>
          <w:rFonts w:cs="Arial" w:ascii="Arial" w:hAnsi="Arial"/>
          <w:sz w:val="22"/>
          <w:szCs w:val="22"/>
          <w:lang w:val="en-GB" w:bidi="ar-SA"/>
        </w:rPr>
      </w:r>
    </w:p>
    <w:p>
      <w:pPr>
        <w:pStyle w:val="Normal"/>
        <w:numPr>
          <w:ilvl w:val="0"/>
          <w:numId w:val="0"/>
        </w:numPr>
        <w:jc w:val="center"/>
        <w:outlineLvl w:val="0"/>
        <w:rPr>
          <w:rFonts w:ascii="Arial" w:hAnsi="Arial" w:cs="Arial"/>
          <w:b/>
          <w:b/>
          <w:bCs/>
          <w:sz w:val="22"/>
          <w:szCs w:val="22"/>
        </w:rPr>
      </w:pPr>
      <w:r>
        <w:rPr>
          <w:rFonts w:cs="Arial" w:ascii="Arial" w:hAnsi="Arial"/>
          <w:b/>
          <w:bCs/>
          <w:sz w:val="22"/>
          <w:szCs w:val="22"/>
          <w:lang w:val="en-GB" w:bidi="ar-SA"/>
        </w:rPr>
        <w:t>ACKNOWLEDGEMENT OF APPEAL</w:t>
      </w:r>
    </w:p>
    <w:p>
      <w:pPr>
        <w:pStyle w:val="Normal"/>
        <w:jc w:val="center"/>
        <w:rPr>
          <w:rFonts w:ascii="Arial" w:hAnsi="Arial" w:cs="Arial"/>
          <w:b/>
          <w:b/>
          <w:bCs/>
          <w:sz w:val="22"/>
          <w:szCs w:val="22"/>
        </w:rPr>
      </w:pPr>
      <w:r>
        <w:rPr>
          <w:rFonts w:cs="Arial" w:ascii="Arial" w:hAnsi="Arial"/>
          <w:b/>
          <w:bCs/>
          <w:sz w:val="22"/>
          <w:szCs w:val="22"/>
          <w:lang w:val="en-GB" w:bidi="ar-SA"/>
        </w:rPr>
        <w:t>Employment Tribunals Rules of Procedure 2013</w:t>
      </w:r>
    </w:p>
    <w:p>
      <w:pPr>
        <w:pStyle w:val="Normal"/>
        <w:rPr>
          <w:rFonts w:ascii="Arial" w:hAnsi="Arial" w:cs="Arial"/>
          <w:b/>
          <w:b/>
          <w:bCs/>
          <w:sz w:val="22"/>
          <w:szCs w:val="22"/>
          <w:lang w:val="en-GB" w:bidi="ar-SA"/>
        </w:rPr>
      </w:pPr>
      <w:r>
        <w:rPr>
          <w:rFonts w:cs="Arial" w:ascii="Arial" w:hAnsi="Arial"/>
          <w:b/>
          <w:bCs/>
          <w:sz w:val="22"/>
          <w:szCs w:val="22"/>
          <w:lang w:val="en-GB" w:bidi="ar-SA"/>
        </w:rPr>
      </w:r>
    </w:p>
    <w:p>
      <w:pPr>
        <w:pStyle w:val="TextBody"/>
        <w:rPr>
          <w:rFonts w:ascii="Arial" w:hAnsi="Arial" w:cs="Arial"/>
          <w:b w:val="false"/>
          <w:b w:val="false"/>
          <w:bCs w:val="false"/>
          <w:sz w:val="22"/>
          <w:szCs w:val="22"/>
        </w:rPr>
      </w:pPr>
      <w:r>
        <w:rPr>
          <w:rFonts w:cs="Arial"/>
          <w:b w:val="false"/>
          <w:bCs w:val="false"/>
          <w:sz w:val="22"/>
          <w:szCs w:val="22"/>
          <w:lang w:val="en-GB" w:bidi="ar-SA"/>
        </w:rPr>
        <w:t xml:space="preserve">Your </w:t>
      </w:r>
    </w:p>
    <w:p>
      <w:pPr>
        <w:pStyle w:val="Normal"/>
        <w:rPr>
          <w:rFonts w:ascii="Arial" w:hAnsi="Arial" w:cs="Arial"/>
          <w:b/>
          <w:b/>
          <w:bCs/>
          <w:color w:val="CE181E"/>
          <w:sz w:val="22"/>
          <w:szCs w:val="22"/>
          <w:highlight w:val="yellow"/>
        </w:rPr>
      </w:pPr>
      <w:r>
        <w:rPr>
          <w:rFonts w:cs="Arial" w:ascii="Arial" w:hAnsi="Arial"/>
          <w:b/>
          <w:bCs/>
          <w:color w:val="CE181E"/>
          <w:sz w:val="22"/>
          <w:szCs w:val="22"/>
          <w:highlight w:val="yellow"/>
          <w:lang w:val="en-GB" w:bidi="ar-SA"/>
        </w:rPr>
        <w:t>[select appropriate option]</w:t>
      </w:r>
    </w:p>
    <w:p>
      <w:pPr>
        <w:pStyle w:val="Normal"/>
        <w:rPr>
          <w:rFonts w:ascii="Arial" w:hAnsi="Arial" w:cs="Arial"/>
          <w:sz w:val="22"/>
          <w:szCs w:val="22"/>
          <w:lang w:val="en-GB" w:bidi="ar-SA"/>
        </w:rPr>
      </w:pPr>
      <w:r>
        <w:rPr>
          <w:rFonts w:cs="Arial" w:ascii="Arial" w:hAnsi="Arial"/>
          <w:sz w:val="22"/>
          <w:szCs w:val="22"/>
          <w:lang w:val="en-GB" w:bidi="ar-SA"/>
        </w:rPr>
      </w:r>
    </w:p>
    <w:p>
      <w:pPr>
        <w:pStyle w:val="TextBody"/>
        <w:rPr>
          <w:rFonts w:ascii="Arial" w:hAnsi="Arial" w:cs="Arial"/>
          <w:sz w:val="22"/>
          <w:szCs w:val="22"/>
        </w:rPr>
      </w:pPr>
      <w:r>
        <w:rPr>
          <w:rFonts w:cs="Arial"/>
          <w:b/>
          <w:bCs/>
          <w:color w:val="CE181E"/>
          <w:sz w:val="22"/>
          <w:szCs w:val="22"/>
          <w:highlight w:val="yellow"/>
          <w:lang w:val="en-GB" w:bidi="ar-SA"/>
        </w:rPr>
        <w:t xml:space="preserve">/[levy appeal] </w:t>
      </w:r>
    </w:p>
    <w:p>
      <w:pPr>
        <w:pStyle w:val="TextBody"/>
        <w:rPr>
          <w:rFonts w:ascii="Arial" w:hAnsi="Arial" w:cs="Arial"/>
          <w:sz w:val="22"/>
          <w:szCs w:val="22"/>
        </w:rPr>
      </w:pPr>
      <w:r>
        <w:rPr>
          <w:rFonts w:cs="Arial"/>
          <w:b/>
          <w:bCs/>
          <w:color w:val="CE181E"/>
          <w:sz w:val="22"/>
          <w:szCs w:val="22"/>
          <w:highlight w:val="yellow"/>
          <w:lang w:val="en-GB" w:bidi="ar-SA"/>
        </w:rPr>
        <w:t xml:space="preserve">/ [appeal against a prohibition notice under the Health &amp; Safety at Work Etc Act 1974] </w:t>
      </w:r>
    </w:p>
    <w:p>
      <w:pPr>
        <w:pStyle w:val="TextBody"/>
        <w:rPr>
          <w:rFonts w:ascii="Arial" w:hAnsi="Arial" w:cs="Arial"/>
          <w:sz w:val="22"/>
          <w:szCs w:val="22"/>
        </w:rPr>
      </w:pPr>
      <w:r>
        <w:rPr>
          <w:rFonts w:cs="Arial"/>
          <w:b/>
          <w:bCs/>
          <w:color w:val="CE181E"/>
          <w:sz w:val="22"/>
          <w:szCs w:val="22"/>
          <w:highlight w:val="yellow"/>
          <w:lang w:val="en-GB" w:bidi="ar-SA"/>
        </w:rPr>
        <w:t xml:space="preserve">/ [appeal against an improvement notice under the Health &amp; Safety at Work Etc Act 1974]  / [appeal against an unlawful act notice] </w:t>
      </w:r>
    </w:p>
    <w:p>
      <w:pPr>
        <w:pStyle w:val="TextBody"/>
        <w:rPr>
          <w:rFonts w:ascii="Arial" w:hAnsi="Arial" w:cs="Arial"/>
          <w:sz w:val="22"/>
          <w:szCs w:val="22"/>
        </w:rPr>
      </w:pPr>
      <w:r>
        <w:rPr>
          <w:rFonts w:cs="Arial"/>
          <w:b/>
          <w:bCs/>
          <w:color w:val="CE181E"/>
          <w:sz w:val="22"/>
          <w:szCs w:val="22"/>
          <w:highlight w:val="yellow"/>
          <w:lang w:val="en-GB" w:bidi="ar-SA"/>
        </w:rPr>
        <w:t xml:space="preserve">/ [appeal against a national minimum wage enforcement or penalty notice] </w:t>
      </w:r>
    </w:p>
    <w:p>
      <w:pPr>
        <w:pStyle w:val="TextBody"/>
        <w:rPr>
          <w:rFonts w:ascii="Arial" w:hAnsi="Arial" w:cs="Arial"/>
          <w:sz w:val="22"/>
          <w:szCs w:val="22"/>
        </w:rPr>
      </w:pPr>
      <w:r>
        <w:rPr>
          <w:rFonts w:cs="Arial"/>
          <w:b/>
          <w:bCs/>
          <w:color w:val="CE181E"/>
          <w:sz w:val="22"/>
          <w:szCs w:val="22"/>
          <w:highlight w:val="yellow"/>
          <w:lang w:val="en-GB" w:bidi="ar-SA"/>
        </w:rPr>
        <w:t xml:space="preserve">/ [appeal against [           ]] </w:t>
      </w:r>
    </w:p>
    <w:p>
      <w:pPr>
        <w:pStyle w:val="TextBody"/>
        <w:rPr>
          <w:rFonts w:ascii="Arial" w:hAnsi="Arial" w:cs="Arial"/>
          <w:sz w:val="22"/>
          <w:szCs w:val="22"/>
        </w:rPr>
      </w:pPr>
      <w:r>
        <w:rPr>
          <w:rFonts w:cs="Arial"/>
          <w:sz w:val="22"/>
          <w:szCs w:val="22"/>
          <w:lang w:val="en-GB" w:bidi="ar-SA"/>
        </w:rPr>
        <w:t xml:space="preserve">has been accepted.  </w:t>
      </w:r>
    </w:p>
    <w:p>
      <w:pPr>
        <w:pStyle w:val="TextBody"/>
        <w:rPr>
          <w:rFonts w:ascii="Arial" w:hAnsi="Arial" w:cs="Arial"/>
          <w:sz w:val="22"/>
          <w:szCs w:val="22"/>
        </w:rPr>
      </w:pPr>
      <w:r>
        <w:rPr>
          <w:rFonts w:cs="Arial"/>
          <w:sz w:val="22"/>
          <w:szCs w:val="22"/>
          <w:lang w:val="en-GB" w:bidi="ar-SA"/>
        </w:rPr>
        <w:t xml:space="preserve">It has been given the above case number, which you should quote in all correspondence.  </w:t>
      </w:r>
    </w:p>
    <w:p>
      <w:pPr>
        <w:pStyle w:val="TextBody"/>
        <w:rPr>
          <w:rFonts w:ascii="Arial" w:hAnsi="Arial" w:cs="Arial"/>
          <w:sz w:val="22"/>
          <w:szCs w:val="22"/>
          <w:lang w:val="en-GB" w:bidi="ar-SA"/>
        </w:rPr>
      </w:pPr>
      <w:r>
        <w:rPr>
          <w:rFonts w:cs="Arial"/>
          <w:sz w:val="22"/>
          <w:szCs w:val="22"/>
          <w:lang w:val="en-GB" w:bidi="ar-SA"/>
        </w:rPr>
      </w:r>
    </w:p>
    <w:p>
      <w:pPr>
        <w:pStyle w:val="TextBody"/>
        <w:numPr>
          <w:ilvl w:val="0"/>
          <w:numId w:val="0"/>
        </w:numPr>
        <w:outlineLvl w:val="0"/>
        <w:rPr>
          <w:rFonts w:ascii="Arial" w:hAnsi="Arial" w:cs="Arial"/>
          <w:sz w:val="22"/>
          <w:szCs w:val="22"/>
        </w:rPr>
      </w:pPr>
      <w:r>
        <w:rPr>
          <w:rFonts w:cs="Arial"/>
          <w:sz w:val="22"/>
          <w:szCs w:val="22"/>
          <w:lang w:val="en-GB" w:bidi="ar-SA"/>
        </w:rPr>
        <w:t xml:space="preserve">I have sent a copy of your claim to the respondent(s).  Any response will be copied to you.  </w:t>
      </w:r>
    </w:p>
    <w:p>
      <w:pPr>
        <w:pStyle w:val="TextBody"/>
        <w:rPr>
          <w:rFonts w:ascii="Arial" w:hAnsi="Arial" w:cs="Arial"/>
          <w:sz w:val="22"/>
          <w:szCs w:val="22"/>
          <w:lang w:val="en-GB" w:bidi="ar-SA"/>
        </w:rPr>
      </w:pPr>
      <w:r>
        <w:rPr>
          <w:rFonts w:cs="Arial"/>
          <w:sz w:val="22"/>
          <w:szCs w:val="22"/>
          <w:lang w:val="en-GB" w:bidi="ar-SA"/>
        </w:rPr>
      </w:r>
    </w:p>
    <w:p>
      <w:pPr>
        <w:pStyle w:val="Normal"/>
        <w:rPr>
          <w:rFonts w:ascii="Arial" w:hAnsi="Arial"/>
          <w:sz w:val="22"/>
          <w:szCs w:val="22"/>
        </w:rPr>
      </w:pPr>
      <w:r>
        <w:rPr>
          <w:rFonts w:ascii="Arial" w:hAnsi="Arial"/>
          <w:sz w:val="22"/>
          <w:szCs w:val="22"/>
          <w:lang w:val="en-GB" w:bidi="ar-SA"/>
        </w:rPr>
        <w:t xml:space="preserve">A copy of the booklet "Making a claim to an Employment Tribunal" provides guidance on how you can appeal to an Employment Tribunal against an Industrial Training Levy imposed by an Industry Training Board, How to appeal to an Employment Tribunal against a notice of underpayment issued under the National Minimum Wage Act can be found on the following link: </w:t>
      </w:r>
    </w:p>
    <w:p>
      <w:pPr>
        <w:pStyle w:val="Normal"/>
        <w:rPr/>
      </w:pPr>
      <w:hyperlink r:id="rId3">
        <w:r>
          <w:rPr>
            <w:rStyle w:val="InternetLink"/>
            <w:rFonts w:ascii="Arial" w:hAnsi="Arial"/>
            <w:sz w:val="22"/>
            <w:szCs w:val="22"/>
            <w:lang w:val="en-GB" w:bidi="ar-SA"/>
          </w:rPr>
          <w:t>www.gov.uk/government/publications/making-a-claim-to-an-employment-tribunal-t420</w:t>
        </w:r>
      </w:hyperlink>
      <w:r>
        <w:rPr>
          <w:rFonts w:ascii="Arial" w:hAnsi="Arial"/>
          <w:color w:val="0000FF"/>
          <w:sz w:val="22"/>
          <w:szCs w:val="22"/>
          <w:lang w:val="en-GB" w:bidi="ar-SA"/>
        </w:rPr>
        <w:t xml:space="preserve"> </w:t>
      </w:r>
    </w:p>
    <w:p>
      <w:pPr>
        <w:pStyle w:val="Normal"/>
        <w:rPr>
          <w:rFonts w:ascii="Arial" w:hAnsi="Arial" w:eastAsia="Arial"/>
          <w:sz w:val="22"/>
          <w:szCs w:val="22"/>
        </w:rPr>
      </w:pPr>
      <w:r>
        <w:rPr>
          <w:rFonts w:eastAsia="Arial" w:ascii="Arial" w:hAnsi="Arial"/>
          <w:sz w:val="22"/>
          <w:szCs w:val="22"/>
          <w:lang w:val="en-GB" w:bidi="ar-SA"/>
        </w:rPr>
        <w:t xml:space="preserve"> </w:t>
      </w:r>
    </w:p>
    <w:p>
      <w:pPr>
        <w:pStyle w:val="TextBody"/>
        <w:ind w:right="-224" w:hanging="14"/>
        <w:rPr>
          <w:rFonts w:ascii="Arial" w:hAnsi="Arial"/>
          <w:sz w:val="22"/>
          <w:szCs w:val="22"/>
        </w:rPr>
      </w:pPr>
      <w:r>
        <w:rPr>
          <w:rFonts w:cs="Arial"/>
          <w:bCs/>
          <w:iCs/>
          <w:sz w:val="22"/>
          <w:szCs w:val="22"/>
          <w:lang w:val="en-GB" w:bidi="ar-SA"/>
        </w:rPr>
        <w:t>If you do not have access to the internet, a paper copy can be obtained by telephoning the tribunal office dealing with the claim.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bookmarkStart w:id="0" w:name="__DdeLink__4825_1327178139"/>
      <w:bookmarkStart w:id="1" w:name="__DdeLink__4825_1327178139"/>
      <w:bookmarkEnd w:id="1"/>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pPr>
            <w:r>
              <w:rPr/>
            </w:r>
            <w:bookmarkStart w:id="2" w:name="__DdeLink__4825_13271781391"/>
            <w:bookmarkStart w:id="3" w:name="__DdeLink__4825_13271781391"/>
            <w:bookmarkEnd w:id="3"/>
          </w:p>
        </w:tc>
      </w:tr>
    </w:tbl>
    <w:p>
      <w:pPr>
        <w:sectPr>
          <w:footerReference w:type="default" r:id="rId4"/>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&lt;&lt;else_t17_2&gt;&gt;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sz w:val="18"/>
          <w:szCs w:val="18"/>
        </w:rPr>
      </w:pPr>
      <w:r>
        <w:rPr>
          <w:rFonts w:cs="Arial" w:ascii="Arial" w:hAnsi="Arial"/>
          <w:b/>
          <w:bCs/>
          <w:color w:val="CE181E"/>
          <w:sz w:val="18"/>
          <w:szCs w:val="18"/>
          <w:lang w:val="en-GB" w:eastAsia="en-GB" w:bidi="ar-SA"/>
        </w:rPr>
        <w:t>&lt;&lt;## 17.2 Notice of appeal</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BodySingle"/>
        <w:spacing w:lineRule="atLeast" w:line="240"/>
        <w:rPr>
          <w:rFonts w:ascii="Arial" w:hAnsi="Arial" w:cs="Arial"/>
          <w:sz w:val="22"/>
          <w:szCs w:val="22"/>
        </w:rPr>
      </w:pPr>
      <w:r>
        <w:rPr>
          <w:rFonts w:cs="Arial" w:ascii="Arial" w:hAnsi="Arial"/>
          <w:sz w:val="22"/>
          <w:szCs w:val="22"/>
          <w:lang w:val="en-GB" w:bidi="ar-SA"/>
        </w:rPr>
        <w:t>Dear Sir / Madam,</w:t>
      </w:r>
    </w:p>
    <w:p>
      <w:pPr>
        <w:pStyle w:val="TextBody"/>
        <w:jc w:val="center"/>
        <w:rPr>
          <w:rFonts w:ascii="Arial" w:hAnsi="Arial" w:cs="Arial"/>
          <w:b/>
          <w:b/>
          <w:bCs/>
          <w:sz w:val="24"/>
          <w:szCs w:val="24"/>
          <w:lang w:val="en-GB" w:bidi="ar-SA"/>
        </w:rPr>
      </w:pPr>
      <w:r>
        <w:rPr>
          <w:rFonts w:cs="Arial"/>
          <w:b/>
          <w:bCs/>
          <w:sz w:val="24"/>
          <w:szCs w:val="24"/>
          <w:lang w:val="en-GB" w:bidi="ar-SA"/>
        </w:rPr>
      </w:r>
    </w:p>
    <w:p>
      <w:pPr>
        <w:pStyle w:val="TextBody"/>
        <w:jc w:val="center"/>
        <w:rPr>
          <w:rFonts w:cs="Arial"/>
          <w:b/>
          <w:b/>
          <w:bCs/>
          <w:sz w:val="24"/>
          <w:szCs w:val="24"/>
        </w:rPr>
      </w:pPr>
      <w:r>
        <w:rPr>
          <w:rFonts w:cs="Arial"/>
          <w:b/>
          <w:bCs/>
          <w:sz w:val="24"/>
          <w:szCs w:val="24"/>
          <w:lang w:val="en-GB" w:bidi="ar-SA"/>
        </w:rPr>
        <w:t>NOTICE OF APPEAL</w:t>
      </w:r>
    </w:p>
    <w:p>
      <w:pPr>
        <w:pStyle w:val="BodySingle"/>
        <w:spacing w:lineRule="atLeast" w:line="240"/>
        <w:jc w:val="center"/>
        <w:rPr>
          <w:rFonts w:ascii="Arial" w:hAnsi="Arial" w:cs="Arial"/>
          <w:b/>
          <w:b/>
          <w:szCs w:val="24"/>
        </w:rPr>
      </w:pPr>
      <w:r>
        <w:rPr>
          <w:rFonts w:cs="Arial" w:ascii="Arial" w:hAnsi="Arial"/>
          <w:b/>
          <w:szCs w:val="24"/>
          <w:lang w:val="en-GB" w:bidi="ar-SA"/>
        </w:rPr>
        <w:t>Employment Tribunals Rules of Procedure 2013</w:t>
      </w:r>
    </w:p>
    <w:p>
      <w:pPr>
        <w:pStyle w:val="TextBody"/>
        <w:rPr>
          <w:rFonts w:ascii="Arial" w:hAnsi="Arial" w:cs="Arial"/>
          <w:b/>
          <w:b/>
          <w:sz w:val="24"/>
          <w:szCs w:val="24"/>
          <w:lang w:val="en-GB" w:bidi="ar-SA"/>
        </w:rPr>
      </w:pPr>
      <w:r>
        <w:rPr>
          <w:rFonts w:cs="Arial"/>
          <w:b/>
          <w:sz w:val="24"/>
          <w:szCs w:val="24"/>
          <w:lang w:val="en-GB" w:bidi="ar-SA"/>
        </w:rPr>
      </w:r>
    </w:p>
    <w:p>
      <w:pPr>
        <w:pStyle w:val="TextBody"/>
        <w:rPr>
          <w:rFonts w:cs="Arial"/>
          <w:szCs w:val="22"/>
        </w:rPr>
      </w:pPr>
      <w:r>
        <w:rPr>
          <w:rFonts w:cs="Arial"/>
          <w:szCs w:val="22"/>
          <w:lang w:val="en-GB" w:bidi="ar-SA"/>
        </w:rPr>
        <w:t xml:space="preserve">The Tribunal office has received a Notice of Appeal against </w:t>
      </w:r>
    </w:p>
    <w:p>
      <w:pPr>
        <w:pStyle w:val="TextBody"/>
        <w:rPr>
          <w:rFonts w:cs="Arial"/>
          <w:szCs w:val="22"/>
          <w:lang w:val="en-GB" w:bidi="ar-SA"/>
        </w:rPr>
      </w:pPr>
      <w:r>
        <w:rPr>
          <w:rFonts w:cs="Arial"/>
          <w:szCs w:val="22"/>
          <w:lang w:val="en-GB" w:bidi="ar-SA"/>
        </w:rPr>
      </w:r>
    </w:p>
    <w:p>
      <w:pPr>
        <w:pStyle w:val="Normal"/>
        <w:rPr>
          <w:rFonts w:ascii="Arial" w:hAnsi="Arial" w:cs="Arial"/>
          <w:b/>
          <w:b/>
          <w:bCs/>
          <w:color w:val="CE181E"/>
          <w:sz w:val="22"/>
          <w:szCs w:val="22"/>
          <w:highlight w:val="yellow"/>
        </w:rPr>
      </w:pPr>
      <w:r>
        <w:rPr>
          <w:rFonts w:cs="Arial" w:ascii="Arial" w:hAnsi="Arial"/>
          <w:b/>
          <w:bCs/>
          <w:color w:val="CE181E"/>
          <w:sz w:val="22"/>
          <w:szCs w:val="22"/>
          <w:highlight w:val="yellow"/>
          <w:lang w:val="en-GB" w:bidi="ar-SA"/>
        </w:rPr>
        <w:t>[select appropriate option]</w:t>
      </w:r>
    </w:p>
    <w:p>
      <w:pPr>
        <w:pStyle w:val="Normal"/>
        <w:rPr>
          <w:rFonts w:ascii="Arial" w:hAnsi="Arial" w:cs="Arial"/>
          <w:b/>
          <w:b/>
          <w:bCs/>
          <w:color w:val="CE181E"/>
          <w:sz w:val="22"/>
          <w:szCs w:val="22"/>
          <w:highlight w:val="yellow"/>
          <w:lang w:val="en-GB" w:bidi="ar-SA"/>
        </w:rPr>
      </w:pPr>
      <w:r>
        <w:rPr>
          <w:rFonts w:cs="Arial" w:ascii="Arial" w:hAnsi="Arial"/>
          <w:b/>
          <w:bCs/>
          <w:color w:val="CE181E"/>
          <w:sz w:val="22"/>
          <w:szCs w:val="22"/>
          <w:highlight w:val="yellow"/>
          <w:lang w:val="en-GB" w:bidi="ar-SA"/>
        </w:rPr>
      </w:r>
    </w:p>
    <w:p>
      <w:pPr>
        <w:pStyle w:val="TextBody"/>
        <w:rPr>
          <w:rFonts w:cs="Arial"/>
          <w:b/>
          <w:b/>
          <w:bCs/>
          <w:color w:val="CE181E"/>
          <w:szCs w:val="22"/>
          <w:highlight w:val="yellow"/>
        </w:rPr>
      </w:pPr>
      <w:r>
        <w:rPr>
          <w:rFonts w:cs="Arial"/>
          <w:b/>
          <w:bCs/>
          <w:color w:val="CE181E"/>
          <w:szCs w:val="22"/>
          <w:highlight w:val="yellow"/>
          <w:lang w:val="en-GB" w:bidi="ar-SA"/>
        </w:rPr>
        <w:t xml:space="preserve">/[an industrial training levy] </w:t>
      </w:r>
    </w:p>
    <w:p>
      <w:pPr>
        <w:pStyle w:val="TextBody"/>
        <w:rPr>
          <w:rFonts w:cs="Arial"/>
          <w:b/>
          <w:b/>
          <w:bCs/>
          <w:color w:val="CE181E"/>
          <w:szCs w:val="22"/>
          <w:highlight w:val="yellow"/>
        </w:rPr>
      </w:pPr>
      <w:r>
        <w:rPr>
          <w:rFonts w:cs="Arial"/>
          <w:b/>
          <w:bCs/>
          <w:color w:val="CE181E"/>
          <w:szCs w:val="22"/>
          <w:highlight w:val="yellow"/>
          <w:lang w:val="en-GB" w:bidi="ar-SA"/>
        </w:rPr>
        <w:t xml:space="preserve">/[a prohibition notice under the Health &amp; Safety at Work Etc Act 1974] </w:t>
      </w:r>
    </w:p>
    <w:p>
      <w:pPr>
        <w:pStyle w:val="TextBody"/>
        <w:rPr>
          <w:lang w:val="en-GB" w:bidi="ar-SA"/>
        </w:rPr>
      </w:pPr>
      <w:r>
        <w:rPr>
          <w:rFonts w:cs="Arial"/>
          <w:b/>
          <w:bCs/>
          <w:color w:val="CE181E"/>
          <w:szCs w:val="22"/>
          <w:highlight w:val="yellow"/>
          <w:lang w:val="en-GB" w:bidi="ar-SA"/>
        </w:rPr>
        <w:t xml:space="preserve">/[an improvement notice under the Health &amp; Safety at Work Etc Act 1974] </w:t>
      </w:r>
    </w:p>
    <w:p>
      <w:pPr>
        <w:pStyle w:val="TextBody"/>
        <w:rPr>
          <w:rFonts w:cs="Arial"/>
          <w:b/>
          <w:b/>
          <w:bCs/>
          <w:color w:val="CE181E"/>
          <w:szCs w:val="22"/>
          <w:highlight w:val="yellow"/>
        </w:rPr>
      </w:pPr>
      <w:r>
        <w:rPr>
          <w:rFonts w:cs="Arial"/>
          <w:b/>
          <w:bCs/>
          <w:color w:val="CE181E"/>
          <w:szCs w:val="22"/>
          <w:highlight w:val="yellow"/>
          <w:lang w:val="en-GB" w:bidi="ar-SA"/>
        </w:rPr>
        <w:t xml:space="preserve">/[an unlawful act notice] </w:t>
      </w:r>
    </w:p>
    <w:p>
      <w:pPr>
        <w:pStyle w:val="TextBody"/>
        <w:rPr>
          <w:rFonts w:cs="Arial"/>
          <w:b/>
          <w:b/>
          <w:bCs/>
          <w:color w:val="CE181E"/>
          <w:szCs w:val="22"/>
          <w:highlight w:val="yellow"/>
        </w:rPr>
      </w:pPr>
      <w:r>
        <w:rPr>
          <w:rFonts w:cs="Arial"/>
          <w:b/>
          <w:bCs/>
          <w:color w:val="CE181E"/>
          <w:szCs w:val="22"/>
          <w:highlight w:val="yellow"/>
          <w:lang w:val="en-GB" w:bidi="ar-SA"/>
        </w:rPr>
        <w:t xml:space="preserve">/[a national minimum wage enforcement or penalty notice] </w:t>
      </w:r>
    </w:p>
    <w:p>
      <w:pPr>
        <w:pStyle w:val="TextBody"/>
        <w:rPr>
          <w:rFonts w:cs="Arial"/>
          <w:b/>
          <w:b/>
          <w:bCs/>
          <w:color w:val="CE181E"/>
          <w:szCs w:val="22"/>
          <w:highlight w:val="yellow"/>
        </w:rPr>
      </w:pPr>
      <w:r>
        <w:rPr>
          <w:rFonts w:cs="Arial"/>
          <w:b/>
          <w:bCs/>
          <w:color w:val="CE181E"/>
          <w:szCs w:val="22"/>
          <w:highlight w:val="yellow"/>
          <w:lang w:val="en-GB" w:bidi="ar-SA"/>
        </w:rPr>
        <w:t>/[a [            ]] in which you are named as respondent.</w:t>
      </w:r>
    </w:p>
    <w:p>
      <w:pPr>
        <w:pStyle w:val="TextBody"/>
        <w:rPr>
          <w:rFonts w:cs="Arial"/>
          <w:szCs w:val="22"/>
          <w:lang w:val="en-GB" w:bidi="ar-SA"/>
        </w:rPr>
      </w:pPr>
      <w:r>
        <w:rPr>
          <w:rFonts w:cs="Arial"/>
          <w:szCs w:val="22"/>
          <w:lang w:val="en-GB" w:bidi="ar-SA"/>
        </w:rPr>
      </w:r>
    </w:p>
    <w:p>
      <w:pPr>
        <w:pStyle w:val="TextBody"/>
        <w:rPr>
          <w:lang w:val="en-GB" w:bidi="ar-SA"/>
        </w:rPr>
      </w:pPr>
      <w:r>
        <w:rPr>
          <w:lang w:val="en-GB" w:bidi="ar-SA"/>
        </w:rPr>
        <w:t>Any future correspondence relating to this appeal should quote the above case number and should be sent to this office.</w:t>
      </w:r>
    </w:p>
    <w:p>
      <w:pPr>
        <w:pStyle w:val="TextBody"/>
        <w:rPr>
          <w:lang w:val="en-GB" w:bidi="ar-SA"/>
        </w:rPr>
      </w:pPr>
      <w:r>
        <w:rPr>
          <w:lang w:val="en-GB" w:bidi="ar-SA"/>
        </w:rPr>
      </w:r>
    </w:p>
    <w:p>
      <w:pPr>
        <w:pStyle w:val="TextBody"/>
        <w:rPr>
          <w:b/>
          <w:b/>
          <w:bCs/>
          <w:color w:val="CE181E"/>
          <w:highlight w:val="yellow"/>
        </w:rPr>
      </w:pPr>
      <w:r>
        <w:rPr>
          <w:b/>
          <w:bCs/>
          <w:color w:val="CE181E"/>
          <w:highlight w:val="yellow"/>
          <w:lang w:val="en-GB" w:bidi="ar-SA"/>
        </w:rPr>
        <w:t>[Would you please send me a copy of the notice which is the subject of the appeal within the next 14 days.]</w:t>
      </w:r>
    </w:p>
    <w:p>
      <w:pPr>
        <w:pStyle w:val="TextBody"/>
        <w:rPr>
          <w:lang w:val="en-GB" w:bidi="ar-SA"/>
        </w:rPr>
      </w:pPr>
      <w:r>
        <w:rPr>
          <w:lang w:val="en-GB" w:bidi="ar-SA"/>
        </w:rPr>
      </w:r>
    </w:p>
    <w:p>
      <w:pPr>
        <w:pStyle w:val="TextBody"/>
        <w:numPr>
          <w:ilvl w:val="0"/>
          <w:numId w:val="0"/>
        </w:numPr>
        <w:outlineLvl w:val="0"/>
        <w:rPr>
          <w:rFonts w:ascii="Arial" w:hAnsi="Arial" w:cs="Arial"/>
          <w:color w:val="000000"/>
          <w:sz w:val="22"/>
          <w:szCs w:val="22"/>
          <w:lang w:val="en-GB" w:eastAsia="en-US" w:bidi="ar-SA"/>
        </w:rPr>
      </w:pPr>
      <w:r>
        <w:rPr>
          <w:rFonts w:cs="Arial"/>
          <w:color w:val="000000"/>
          <w:sz w:val="22"/>
          <w:szCs w:val="22"/>
          <w:lang w:val="en-GB" w:eastAsia="en-US" w:bidi="ar-SA"/>
        </w:rPr>
        <w:t>You will be given at least 14 days notice of the hearing of the case unless all parties agree to a shorter period.</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bCs/>
          <w:color w:val="000000"/>
          <w:sz w:val="40"/>
          <w:szCs w:val="40"/>
          <w:lang w:val="en-GB" w:eastAsia="en-US" w:bidi="ar-SA"/>
        </w:rPr>
      </w:pPr>
      <w:r>
        <w:rPr>
          <w:rFonts w:cs="Arial" w:ascii="Arial" w:hAnsi="Arial"/>
          <w:b/>
          <w:bCs/>
          <w:color w:val="000000"/>
          <w:sz w:val="40"/>
          <w:szCs w:val="40"/>
          <w:lang w:val="en-GB" w:eastAsia="en-US" w:bidi="ar-SA"/>
        </w:rPr>
      </w:r>
      <w:bookmarkStart w:id="4" w:name="__DdeLink__4825_13271781392"/>
      <w:bookmarkStart w:id="5" w:name="__DdeLink__4825_13271781392"/>
      <w:bookmarkEnd w:id="5"/>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6"/>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&lt;&lt;else_t17_3&gt;&gt;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17.3 Notice of appeal hearing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cs="Arial"/>
                <w:sz w:val="22"/>
                <w:szCs w:val="22"/>
                <w:lang w:val="en-GB" w:bidi="ar-SA"/>
              </w:rPr>
            </w:pPr>
            <w:r>
              <w:rPr>
                <w:rFonts w:cs="Arial"/>
                <w:sz w:val="22"/>
                <w:szCs w:val="22"/>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Normal"/>
        <w:widowControl w:val="false"/>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outlineLvl w:val="0"/>
        <w:rPr>
          <w:sz w:val="24"/>
          <w:szCs w:val="24"/>
          <w:lang w:val="en-GB" w:bidi="ar-SA"/>
        </w:rPr>
      </w:pPr>
      <w:r>
        <w:rPr>
          <w:rFonts w:cs="Arial" w:ascii="Arial" w:hAnsi="Arial"/>
          <w:b/>
          <w:color w:val="000000"/>
          <w:sz w:val="24"/>
          <w:szCs w:val="24"/>
          <w:lang w:val="en-GB" w:eastAsia="en-US" w:bidi="ar-SA"/>
        </w:rPr>
        <w:t xml:space="preserve">NOTICE OF APPEAL HEARING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color w:val="000000"/>
          <w:sz w:val="22"/>
          <w:szCs w:val="22"/>
          <w:lang w:val="en-GB" w:eastAsia="en-US" w:bidi="ar-SA"/>
        </w:rPr>
        <w:t xml:space="preserve">The appeal against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b/>
          <w:bCs/>
          <w:color w:val="000000"/>
          <w:sz w:val="22"/>
          <w:szCs w:val="22"/>
          <w:highlight w:val="yellow"/>
          <w:lang w:val="en-GB" w:eastAsia="en-US" w:bidi="ar-SA"/>
        </w:rPr>
        <w:t>/</w:t>
      </w:r>
      <w:r>
        <w:rPr>
          <w:rFonts w:cs="Arial" w:ascii="Arial" w:hAnsi="Arial"/>
          <w:b/>
          <w:bCs/>
          <w:color w:val="CE181E"/>
          <w:sz w:val="22"/>
          <w:szCs w:val="22"/>
          <w:highlight w:val="yellow"/>
          <w:lang w:val="en-GB" w:bidi="ar-SA"/>
        </w:rPr>
        <w:t xml:space="preserve">[an industrial training levy]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b/>
          <w:bCs/>
          <w:color w:val="CE181E"/>
          <w:sz w:val="22"/>
          <w:szCs w:val="22"/>
          <w:highlight w:val="yellow"/>
          <w:lang w:val="en-GB" w:bidi="ar-SA"/>
        </w:rPr>
        <w:t xml:space="preserve">/[a prohibition notice under the Health &amp; Safety at Work Etc Act 1974]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b/>
          <w:bCs/>
          <w:color w:val="CE181E"/>
          <w:sz w:val="22"/>
          <w:szCs w:val="22"/>
          <w:highlight w:val="yellow"/>
          <w:lang w:val="en-GB" w:bidi="ar-SA"/>
        </w:rPr>
        <w:t xml:space="preserve">/[an improvement notice under the Health &amp; Safety at Work Etc Act 1974]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b/>
          <w:bCs/>
          <w:color w:val="CE181E"/>
          <w:sz w:val="22"/>
          <w:szCs w:val="22"/>
          <w:highlight w:val="yellow"/>
          <w:lang w:val="en-GB" w:bidi="ar-SA"/>
        </w:rPr>
        <w:t xml:space="preserve">/[an unlawful act notice]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b/>
          <w:bCs/>
          <w:color w:val="CE181E"/>
          <w:sz w:val="22"/>
          <w:szCs w:val="22"/>
          <w:highlight w:val="yellow"/>
          <w:lang w:val="en-GB" w:bidi="ar-SA"/>
        </w:rPr>
        <w:t xml:space="preserve">/[a national minimum wage enforcement or penalty notice]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pPr>
      <w:r>
        <w:rPr>
          <w:rFonts w:cs="Arial" w:ascii="Arial" w:hAnsi="Arial"/>
          <w:b/>
          <w:bCs/>
          <w:color w:val="CE181E"/>
          <w:sz w:val="22"/>
          <w:szCs w:val="22"/>
          <w:highlight w:val="yellow"/>
          <w:lang w:val="en-GB" w:bidi="ar-SA"/>
        </w:rPr>
        <w:t>/[a [            ]]</w:t>
      </w:r>
      <w:r>
        <w:rPr>
          <w:rFonts w:cs="Arial" w:ascii="Arial" w:hAnsi="Arial"/>
          <w:sz w:val="22"/>
          <w:szCs w:val="22"/>
          <w:lang w:val="en-GB" w:bidi="ar-SA"/>
        </w:rPr>
        <w:t xml:space="preserve"> in which you are named as respondent</w:t>
      </w:r>
      <w:r>
        <w:rPr>
          <w:rFonts w:cs="Arial" w:ascii="Arial" w:hAnsi="Arial"/>
          <w:color w:val="000000"/>
          <w:sz w:val="22"/>
          <w:szCs w:val="22"/>
          <w:lang w:val="en-GB" w:eastAsia="en-US" w:bidi="ar-SA"/>
        </w:rPr>
        <w:t xml:space="preserve"> will be heard by an Employment Tribunal at </w:t>
      </w:r>
      <w:r>
        <w:rPr>
          <w:rFonts w:cs="Arial" w:ascii="Arial" w:hAnsi="Arial"/>
          <w:b/>
          <w:bCs/>
          <w:color w:val="auto"/>
          <w:sz w:val="22"/>
          <w:szCs w:val="22"/>
          <w:lang w:val="en-GB" w:eastAsia="en-US" w:bidi="ar-SA"/>
        </w:rPr>
        <w:t>&lt;&lt;Hearing_Address&gt;&gt;</w:t>
      </w:r>
      <w:r>
        <w:rPr>
          <w:rFonts w:cs="Arial" w:ascii="Arial" w:hAnsi="Arial"/>
          <w:color w:val="auto"/>
          <w:sz w:val="22"/>
          <w:szCs w:val="22"/>
          <w:lang w:val="en-GB" w:eastAsia="en-US" w:bidi="ar-SA"/>
        </w:rPr>
        <w:t xml:space="preserve"> commencing on </w:t>
      </w:r>
      <w:r>
        <w:rPr>
          <w:rFonts w:cs="Arial" w:ascii="Arial" w:hAnsi="Arial"/>
          <w:b/>
          <w:bCs/>
          <w:color w:val="auto"/>
          <w:sz w:val="22"/>
          <w:szCs w:val="22"/>
          <w:lang w:val="en-GB" w:eastAsia="en-US" w:bidi="ar-SA"/>
        </w:rPr>
        <w:t>&lt;&lt;Hearing_Date_Time&gt;&gt;</w:t>
      </w:r>
      <w:r>
        <w:rPr>
          <w:rFonts w:cs="Arial" w:ascii="Arial" w:hAnsi="Arial"/>
          <w:color w:val="000000"/>
          <w:sz w:val="22"/>
          <w:szCs w:val="22"/>
          <w:lang w:val="en-GB" w:eastAsia="en-US" w:bidi="ar-SA"/>
        </w:rPr>
        <w:t xml:space="preserve"> or as soon thereafter on that day as the Tribunal can hear it.  The Tribunal may transfer your case at short notice to be heard at another hearing centre within the region.</w:t>
      </w:r>
    </w:p>
    <w:p>
      <w:pPr>
        <w:pStyle w:val="Normal"/>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jc w:val="both"/>
        <w:rPr>
          <w:lang w:val="en-GB" w:bidi="ar-SA"/>
        </w:rPr>
      </w:pPr>
      <w:r>
        <w:rPr>
          <w:rFonts w:cs="Arial" w:ascii="Arial" w:hAnsi="Arial"/>
          <w:b/>
          <w:bCs/>
          <w:color w:val="auto"/>
          <w:sz w:val="22"/>
          <w:szCs w:val="22"/>
          <w:lang w:val="en-GB" w:eastAsia="en-US" w:bidi="ar-SA"/>
        </w:rPr>
        <w:t>&lt;&lt;Hearing_Duration&gt;&gt;</w:t>
      </w:r>
      <w:r>
        <w:rPr>
          <w:rFonts w:eastAsia="Arial" w:cs="Arial" w:ascii="Arial" w:hAnsi="Arial"/>
          <w:b/>
          <w:bCs/>
          <w:color w:val="auto"/>
          <w:sz w:val="22"/>
          <w:szCs w:val="22"/>
          <w:lang w:val="en-GB" w:eastAsia="en-US" w:bidi="ar-SA"/>
        </w:rPr>
        <w:t xml:space="preserve"> </w:t>
      </w:r>
      <w:r>
        <w:rPr>
          <w:rFonts w:cs="Arial" w:ascii="Arial" w:hAnsi="Arial"/>
          <w:sz w:val="22"/>
          <w:szCs w:val="22"/>
          <w:lang w:val="en-GB" w:eastAsia="en-US" w:bidi="ar-SA"/>
        </w:rPr>
        <w:t xml:space="preserve">has been allocated for its full disposal.  If you think that is not long enough, you must give your reasons, in writing, and your time estimate within 14 days of this Notice.  </w:t>
      </w:r>
    </w:p>
    <w:p>
      <w:pPr>
        <w:pStyle w:val="Normal"/>
        <w:jc w:val="both"/>
        <w:rPr>
          <w:rFonts w:ascii="Arial" w:hAnsi="Arial" w:cs="Arial"/>
          <w:sz w:val="22"/>
          <w:szCs w:val="22"/>
          <w:lang w:val="en-GB" w:eastAsia="en-US" w:bidi="ar-SA"/>
        </w:rPr>
      </w:pPr>
      <w:r>
        <w:rPr>
          <w:rFonts w:cs="Arial" w:ascii="Arial" w:hAnsi="Arial"/>
          <w:sz w:val="22"/>
          <w:szCs w:val="22"/>
          <w:lang w:val="en-GB" w:eastAsia="en-US" w:bidi="ar-SA"/>
        </w:rPr>
      </w:r>
    </w:p>
    <w:p>
      <w:pPr>
        <w:pStyle w:val="Normal"/>
        <w:jc w:val="both"/>
        <w:rPr/>
      </w:pPr>
      <w:r>
        <w:rPr>
          <w:rStyle w:val="StrongEmphasis"/>
          <w:rFonts w:cs="Arial" w:ascii="Arial" w:hAnsi="Arial"/>
          <w:b w:val="false"/>
          <w:sz w:val="22"/>
          <w:szCs w:val="22"/>
          <w:lang w:val="en-GB" w:eastAsia="en-US" w:bidi="ar-SA"/>
        </w:rPr>
        <w:t>You may submit written representations for consideration at the hearing.  If so, they must be sent to the tribunal and to all other parties not less than 7 days before the hearing.  You will have the chance to put forward oral arguments in any case.</w:t>
      </w:r>
    </w:p>
    <w:p>
      <w:pPr>
        <w:pStyle w:val="Normal"/>
        <w:jc w:val="both"/>
        <w:rPr>
          <w:rFonts w:ascii="Arial" w:hAnsi="Arial" w:cs="Arial"/>
          <w:b/>
          <w:b/>
          <w:sz w:val="22"/>
          <w:szCs w:val="22"/>
          <w:lang w:val="en-GB" w:eastAsia="en-US" w:bidi="ar-SA"/>
        </w:rPr>
      </w:pPr>
      <w:r>
        <w:rPr>
          <w:rFonts w:cs="Arial" w:ascii="Arial" w:hAnsi="Arial"/>
          <w:b/>
          <w:sz w:val="22"/>
          <w:szCs w:val="22"/>
          <w:lang w:val="en-GB" w:eastAsia="en-US" w:bidi="ar-SA"/>
        </w:rPr>
      </w:r>
    </w:p>
    <w:p>
      <w:pPr>
        <w:pStyle w:val="Normal"/>
        <w:jc w:val="both"/>
        <w:rPr>
          <w:rFonts w:ascii="Arial" w:hAnsi="Arial" w:cs="Arial"/>
          <w:sz w:val="22"/>
          <w:szCs w:val="22"/>
          <w:lang w:val="en-GB" w:eastAsia="en-US" w:bidi="ar-SA"/>
        </w:rPr>
      </w:pPr>
      <w:r>
        <w:rPr>
          <w:rFonts w:cs="Arial" w:ascii="Arial" w:hAnsi="Arial"/>
          <w:sz w:val="22"/>
          <w:szCs w:val="22"/>
          <w:lang w:val="en-GB" w:eastAsia="en-US" w:bidi="ar-SA"/>
        </w:rPr>
        <w:t xml:space="preserve">Unless there are exceptional circumstances, no application for a postponement will be granted.  Any such application must be in writing.  </w:t>
      </w:r>
    </w:p>
    <w:p>
      <w:pPr>
        <w:pStyle w:val="Normal"/>
        <w:jc w:val="both"/>
        <w:rPr>
          <w:rFonts w:ascii="Arial" w:hAnsi="Arial" w:cs="Arial"/>
          <w:sz w:val="22"/>
          <w:szCs w:val="22"/>
          <w:lang w:val="en-GB" w:eastAsia="en-US" w:bidi="ar-SA"/>
        </w:rPr>
      </w:pPr>
      <w:r>
        <w:rPr>
          <w:rFonts w:cs="Arial" w:ascii="Arial" w:hAnsi="Arial"/>
          <w:sz w:val="22"/>
          <w:szCs w:val="22"/>
          <w:lang w:val="en-GB" w:eastAsia="en-US" w:bidi="ar-SA"/>
        </w:rPr>
      </w:r>
    </w:p>
    <w:p>
      <w:pPr>
        <w:pStyle w:val="Normal"/>
        <w:jc w:val="both"/>
        <w:rPr>
          <w:rFonts w:ascii="Arial" w:hAnsi="Arial" w:cs="Arial"/>
          <w:sz w:val="22"/>
          <w:szCs w:val="22"/>
          <w:lang w:val="en-GB" w:eastAsia="en-US" w:bidi="ar-SA"/>
        </w:rPr>
      </w:pPr>
      <w:r>
        <w:rPr>
          <w:rFonts w:cs="Arial" w:ascii="Arial" w:hAnsi="Arial"/>
          <w:sz w:val="22"/>
          <w:szCs w:val="22"/>
          <w:lang w:val="en-GB" w:eastAsia="en-US" w:bidi="ar-SA"/>
        </w:rPr>
        <w:t>It is your responsibility to make sure that your witnesses come to the hearing.</w:t>
      </w:r>
    </w:p>
    <w:p>
      <w:pPr>
        <w:pStyle w:val="Normal"/>
        <w:jc w:val="both"/>
        <w:rPr>
          <w:rFonts w:ascii="Arial" w:hAnsi="Arial" w:cs="Arial"/>
          <w:sz w:val="22"/>
          <w:szCs w:val="22"/>
          <w:lang w:val="en-GB" w:eastAsia="en-US" w:bidi="ar-SA"/>
        </w:rPr>
      </w:pPr>
      <w:r>
        <w:rPr>
          <w:rFonts w:cs="Arial" w:ascii="Arial" w:hAnsi="Arial"/>
          <w:sz w:val="22"/>
          <w:szCs w:val="22"/>
          <w:lang w:val="en-GB" w:eastAsia="en-US" w:bidi="ar-SA"/>
        </w:rPr>
      </w:r>
    </w:p>
    <w:p>
      <w:pPr>
        <w:pStyle w:val="Normal"/>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jc w:val="both"/>
        <w:rPr>
          <w:lang w:val="en-GB" w:bidi="ar-SA"/>
        </w:rPr>
      </w:pPr>
      <w:r>
        <w:rPr>
          <w:rFonts w:cs="Arial" w:ascii="Arial" w:hAnsi="Arial"/>
          <w:color w:val="000000"/>
          <w:sz w:val="22"/>
          <w:szCs w:val="22"/>
          <w:lang w:val="en-GB" w:eastAsia="en-US" w:bidi="ar-SA"/>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Normal"/>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rPr/>
      </w:pPr>
      <w:r>
        <w:rPr>
          <w:rFonts w:cs="Arial" w:ascii="Arial" w:hAnsi="Arial"/>
          <w:sz w:val="22"/>
          <w:szCs w:val="22"/>
          <w:lang w:val="en-GB" w:bidi="ar-SA"/>
        </w:rPr>
        <w:t xml:space="preserve">A copy of the booklet ‘The hearing’ can be found on our website at </w:t>
      </w:r>
      <w:hyperlink r:id="rId8">
        <w:r>
          <w:rPr>
            <w:rStyle w:val="InternetLink"/>
            <w:rFonts w:cs="Arial" w:ascii="Arial" w:hAnsi="Arial"/>
            <w:sz w:val="22"/>
            <w:szCs w:val="22"/>
            <w:lang w:val="en-GB" w:bidi="ar-SA"/>
          </w:rPr>
          <w:t>www.gov.uk/government/collections/employment-tribunal-forms</w:t>
        </w:r>
      </w:hyperlink>
      <w:r>
        <w:rPr>
          <w:rFonts w:cs="Arial" w:ascii="Arial" w:hAnsi="Arial"/>
          <w:sz w:val="22"/>
          <w:szCs w:val="22"/>
          <w:lang w:val="en-GB" w:bidi="ar-SA"/>
        </w:rPr>
        <w:t xml:space="preserve"> </w:t>
      </w:r>
    </w:p>
    <w:p>
      <w:pPr>
        <w:pStyle w:val="Normal"/>
        <w:rPr>
          <w:rFonts w:ascii="Arial" w:hAnsi="Arial" w:cs="Arial"/>
          <w:sz w:val="22"/>
          <w:szCs w:val="22"/>
          <w:lang w:val="en-GB" w:bidi="ar-SA"/>
        </w:rPr>
      </w:pPr>
      <w:r>
        <w:rPr>
          <w:rFonts w:cs="Arial" w:ascii="Arial" w:hAnsi="Arial"/>
          <w:sz w:val="22"/>
          <w:szCs w:val="22"/>
          <w:lang w:val="en-GB" w:bidi="ar-SA"/>
        </w:rPr>
      </w:r>
    </w:p>
    <w:p>
      <w:pPr>
        <w:pStyle w:val="Normal"/>
        <w:rPr>
          <w:rFonts w:ascii="Arial" w:hAnsi="Arial" w:cs="Arial"/>
          <w:sz w:val="22"/>
          <w:szCs w:val="22"/>
          <w:lang w:val="en-GB" w:bidi="ar-SA"/>
        </w:rPr>
      </w:pPr>
      <w:r>
        <w:rPr>
          <w:rFonts w:cs="Arial" w:ascii="Arial" w:hAnsi="Arial"/>
          <w:sz w:val="22"/>
          <w:szCs w:val="22"/>
          <w:lang w:val="en-GB" w:bidi="ar-SA"/>
        </w:rPr>
        <w:t xml:space="preserve">A location map for the office can be found at </w:t>
      </w:r>
    </w:p>
    <w:p>
      <w:pPr>
        <w:pStyle w:val="Normal"/>
        <w:rPr/>
      </w:pPr>
      <w:hyperlink r:id="rId9">
        <w:r>
          <w:rPr>
            <w:rStyle w:val="InternetLink"/>
            <w:rFonts w:cs="Arial" w:ascii="Arial" w:hAnsi="Arial"/>
            <w:sz w:val="22"/>
            <w:szCs w:val="22"/>
            <w:lang w:val="en-GB" w:bidi="ar-SA"/>
          </w:rPr>
          <w:t>www.gov.uk/guidance/employment-tribunal-offices-and-venues</w:t>
        </w:r>
      </w:hyperlink>
      <w:r>
        <w:rPr>
          <w:rFonts w:cs="Arial" w:ascii="Arial" w:hAnsi="Arial"/>
          <w:sz w:val="22"/>
          <w:szCs w:val="22"/>
          <w:lang w:val="en-GB" w:bidi="ar-SA"/>
        </w:rPr>
        <w:t xml:space="preserve"> </w:t>
      </w:r>
    </w:p>
    <w:p>
      <w:pPr>
        <w:pStyle w:val="Normal"/>
        <w:rPr>
          <w:rFonts w:ascii="Arial" w:hAnsi="Arial" w:cs="Arial"/>
          <w:sz w:val="22"/>
          <w:szCs w:val="22"/>
          <w:lang w:val="en-GB" w:bidi="ar-SA"/>
        </w:rPr>
      </w:pPr>
      <w:r>
        <w:rPr>
          <w:rFonts w:cs="Arial" w:ascii="Arial" w:hAnsi="Arial"/>
          <w:sz w:val="22"/>
          <w:szCs w:val="22"/>
          <w:lang w:val="en-GB" w:bidi="ar-SA"/>
        </w:rPr>
      </w:r>
    </w:p>
    <w:p>
      <w:pPr>
        <w:pStyle w:val="Normal"/>
        <w:rPr>
          <w:sz w:val="22"/>
          <w:szCs w:val="22"/>
          <w:lang w:val="en-GB" w:bidi="ar-SA"/>
        </w:rPr>
      </w:pPr>
      <w:r>
        <w:rPr>
          <w:rFonts w:cs="Arial" w:ascii="Arial" w:hAnsi="Arial"/>
          <w:sz w:val="22"/>
          <w:szCs w:val="22"/>
          <w:lang w:val="en-GB" w:bidi="ar-SA"/>
        </w:rPr>
        <w:t>If you do not have access to the internet, paper copies can be obtained by telephoning the tribunal office dealing with the claim.</w:t>
      </w:r>
    </w:p>
    <w:p>
      <w:pPr>
        <w:pStyle w:val="Normal"/>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0"/>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&lt;&lt;else_t17_4&gt;&gt;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sz w:val="18"/>
          <w:szCs w:val="18"/>
          <w:lang w:val="en-GB" w:bidi="ar-SA"/>
        </w:rPr>
      </w:pPr>
      <w:r>
        <w:rPr>
          <w:rFonts w:cs="Arial" w:ascii="Arial" w:hAnsi="Arial"/>
          <w:b/>
          <w:bCs/>
          <w:color w:val="CE181E"/>
          <w:sz w:val="18"/>
          <w:szCs w:val="18"/>
          <w:lang w:val="en-GB" w:eastAsia="en-GB" w:bidi="ar-SA"/>
        </w:rPr>
        <w:t>&lt;&lt;## 17.4  H &amp; S Appeal Suspension. Written reps – rule 105</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pPr>
            <w:r>
              <w:rPr>
                <w:rFonts w:cs="Arial" w:ascii="Arial" w:hAnsi="Arial"/>
                <w:b w:val="false"/>
                <w:bCs w:val="false"/>
                <w:color w:val="CE181E"/>
                <w:sz w:val="24"/>
                <w:szCs w:val="24"/>
                <w:lang w:val="en-GB" w:bidi="ar-SA"/>
              </w:rPr>
              <w:t>or</w:t>
            </w:r>
          </w:p>
          <w:p>
            <w:pPr>
              <w:pStyle w:val="Normal"/>
              <w:widowControl w:val="false"/>
              <w:rPr/>
            </w:pPr>
            <w:r>
              <w:rPr>
                <w:rFonts w:cs="Arial" w:ascii="Arial" w:hAnsi="Arial"/>
                <w:b w:val="false"/>
                <w:bCs w:val="false"/>
                <w:color w:val="CE181E"/>
                <w:sz w:val="24"/>
                <w:szCs w:val="24"/>
                <w:lang w:val="en-GB" w:bidi="ar-SA"/>
              </w:rPr>
              <w:t xml:space="preserve"> </w:t>
            </w:r>
          </w:p>
          <w:p>
            <w:pPr>
              <w:pStyle w:val="Normal"/>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rFonts w:cs="Arial"/>
                <w:sz w:val="22"/>
                <w:szCs w:val="22"/>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rPr>
            </w:pPr>
            <w:r>
              <w:rPr>
                <w:rFonts w:ascii="Arial" w:hAnsi="Arial"/>
                <w:b w:val="false"/>
                <w:bCs w:val="false"/>
                <w:color w:val="CE181E"/>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rPr>
          <w:rFonts w:cs="Arial"/>
          <w:szCs w:val="22"/>
          <w:lang w:val="en-GB" w:bidi="ar-SA"/>
        </w:rPr>
      </w:pPr>
      <w:r>
        <w:rPr>
          <w:rFonts w:cs="Arial"/>
          <w:szCs w:val="22"/>
          <w:lang w:val="en-GB" w:bidi="ar-SA"/>
        </w:rPr>
        <w:t>Dear Sir / Madam,</w:t>
      </w:r>
    </w:p>
    <w:p>
      <w:pPr>
        <w:pStyle w:val="TextBody"/>
        <w:jc w:val="center"/>
        <w:rPr>
          <w:rFonts w:cs="Arial"/>
          <w:b/>
          <w:b/>
          <w:sz w:val="24"/>
          <w:szCs w:val="24"/>
          <w:lang w:val="en-GB" w:bidi="ar-SA"/>
        </w:rPr>
      </w:pPr>
      <w:r>
        <w:rPr>
          <w:rFonts w:cs="Arial"/>
          <w:b/>
          <w:sz w:val="24"/>
          <w:szCs w:val="24"/>
          <w:lang w:val="en-GB" w:bidi="ar-SA"/>
        </w:rPr>
      </w:r>
    </w:p>
    <w:p>
      <w:pPr>
        <w:pStyle w:val="TextBody"/>
        <w:jc w:val="center"/>
        <w:rPr>
          <w:b/>
          <w:b/>
          <w:sz w:val="24"/>
          <w:szCs w:val="24"/>
          <w:lang w:val="en-GB" w:bidi="ar-SA"/>
        </w:rPr>
      </w:pPr>
      <w:r>
        <w:rPr>
          <w:b/>
          <w:sz w:val="24"/>
          <w:szCs w:val="24"/>
          <w:lang w:val="en-GB" w:bidi="ar-SA"/>
        </w:rPr>
        <w:t>HEALTH &amp; SAFETY AT WORK ETC ACT 1974: NOTICE OF APPEAL</w:t>
      </w:r>
    </w:p>
    <w:p>
      <w:pPr>
        <w:pStyle w:val="TextBody"/>
        <w:jc w:val="center"/>
        <w:rPr>
          <w:rFonts w:cs="Arial"/>
          <w:b/>
          <w:b/>
          <w:sz w:val="24"/>
          <w:szCs w:val="24"/>
          <w:lang w:val="en-GB" w:bidi="ar-SA"/>
        </w:rPr>
      </w:pPr>
      <w:r>
        <w:rPr>
          <w:rFonts w:cs="Arial"/>
          <w:b/>
          <w:sz w:val="24"/>
          <w:szCs w:val="24"/>
          <w:lang w:val="en-GB" w:bidi="ar-SA"/>
        </w:rPr>
        <w:t>Employment Tribunals Rules of Procedure 2013</w:t>
      </w:r>
    </w:p>
    <w:p>
      <w:pPr>
        <w:pStyle w:val="Normal"/>
        <w:jc w:val="both"/>
        <w:rPr>
          <w:rFonts w:ascii="Arial" w:hAnsi="Arial" w:cs="Arial"/>
          <w:b/>
          <w:b/>
          <w:sz w:val="24"/>
          <w:szCs w:val="24"/>
          <w:lang w:val="en-GB" w:bidi="ar-SA"/>
        </w:rPr>
      </w:pPr>
      <w:r>
        <w:rPr>
          <w:rFonts w:cs="Arial" w:ascii="Arial" w:hAnsi="Arial"/>
          <w:b/>
          <w:sz w:val="24"/>
          <w:szCs w:val="24"/>
          <w:lang w:val="en-GB" w:bidi="ar-SA"/>
        </w:rPr>
      </w:r>
    </w:p>
    <w:p>
      <w:pPr>
        <w:pStyle w:val="Normal"/>
        <w:jc w:val="both"/>
        <w:rPr>
          <w:rFonts w:ascii="Arial" w:hAnsi="Arial" w:cs="Arial"/>
          <w:sz w:val="22"/>
          <w:szCs w:val="22"/>
          <w:lang w:val="en-GB" w:bidi="ar-SA"/>
        </w:rPr>
      </w:pPr>
      <w:r>
        <w:rPr>
          <w:rFonts w:cs="Arial" w:ascii="Arial" w:hAnsi="Arial"/>
          <w:sz w:val="22"/>
          <w:szCs w:val="22"/>
          <w:lang w:val="en-GB" w:bidi="ar-SA"/>
        </w:rPr>
        <w:t>The Tribunal office has received an application by the appellant under section 24(3)(b) of the Health and Safety at Work etc. Act 1974 for a direction suspending the operation of the prohibition notice until the appeal is determined or withdrawn.</w:t>
      </w:r>
    </w:p>
    <w:p>
      <w:pPr>
        <w:pStyle w:val="TextBody"/>
        <w:rPr>
          <w:rFonts w:ascii="Arial" w:hAnsi="Arial" w:cs="Arial"/>
          <w:b/>
          <w:b/>
          <w:bCs/>
          <w:color w:val="000000"/>
          <w:sz w:val="22"/>
          <w:szCs w:val="22"/>
          <w:lang w:val="en-GB" w:bidi="ar-SA"/>
        </w:rPr>
      </w:pPr>
      <w:r>
        <w:rPr>
          <w:rFonts w:cs="Arial"/>
          <w:b/>
          <w:bCs/>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pPr>
      <w:r>
        <w:rPr>
          <w:rFonts w:cs="Arial"/>
          <w:b w:val="false"/>
          <w:bCs w:val="false"/>
          <w:color w:val="000000"/>
          <w:sz w:val="22"/>
          <w:szCs w:val="22"/>
          <w:lang w:val="en-GB" w:eastAsia="en-US" w:bidi="ar-SA"/>
        </w:rPr>
        <w:t>A copy of the application is enclosed for the respondent. The respondent may submit written representations by</w:t>
      </w:r>
      <w:r>
        <w:rPr>
          <w:rFonts w:cs="Arial"/>
          <w:b/>
          <w:bCs/>
          <w:color w:val="000000"/>
          <w:sz w:val="22"/>
          <w:szCs w:val="22"/>
          <w:lang w:val="en-GB" w:eastAsia="en-US" w:bidi="ar-SA"/>
        </w:rPr>
        <w:t xml:space="preserve"> </w:t>
      </w:r>
      <w:r>
        <w:rPr>
          <w:rFonts w:cs="Arial"/>
          <w:b/>
          <w:bCs/>
          <w:color w:val="CE181E"/>
          <w:sz w:val="22"/>
          <w:szCs w:val="22"/>
          <w:highlight w:val="yellow"/>
          <w:lang w:val="en-GB" w:eastAsia="en-US" w:bidi="ar-SA"/>
        </w:rPr>
        <w:t>[</w:t>
      </w:r>
      <w:r>
        <w:rPr>
          <w:rFonts w:cs="Arial"/>
          <w:b/>
          <w:bCs/>
          <w:i/>
          <w:color w:val="CE181E"/>
          <w:sz w:val="22"/>
          <w:szCs w:val="22"/>
          <w:highlight w:val="yellow"/>
          <w:lang w:val="en-GB" w:eastAsia="en-US" w:bidi="ar-SA"/>
        </w:rPr>
        <w:t>insert date</w:t>
      </w:r>
      <w:r>
        <w:rPr>
          <w:rFonts w:cs="Arial"/>
          <w:b/>
          <w:bCs/>
          <w:color w:val="CE181E"/>
          <w:sz w:val="22"/>
          <w:szCs w:val="22"/>
          <w:highlight w:val="yellow"/>
          <w:lang w:val="en-GB" w:eastAsia="en-US" w:bidi="ar-SA"/>
        </w:rPr>
        <w:t>]</w:t>
      </w:r>
      <w:r>
        <w:rPr>
          <w:rFonts w:cs="Arial"/>
          <w:b/>
          <w:bCs/>
          <w:color w:val="000000"/>
          <w:sz w:val="22"/>
          <w:szCs w:val="22"/>
          <w:lang w:val="en-GB" w:eastAsia="en-US" w:bidi="ar-SA"/>
        </w:rPr>
        <w:t>.</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2"/>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&lt;&lt;else_t17_5&gt;&gt;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sz w:val="18"/>
          <w:szCs w:val="18"/>
          <w:lang w:val="en-GB" w:bidi="ar-SA"/>
        </w:rPr>
      </w:pPr>
      <w:r>
        <w:rPr>
          <w:rFonts w:cs="Arial" w:ascii="Arial" w:hAnsi="Arial"/>
          <w:b/>
          <w:bCs/>
          <w:color w:val="CE181E"/>
          <w:sz w:val="18"/>
          <w:szCs w:val="18"/>
          <w:lang w:val="en-GB" w:eastAsia="en-GB" w:bidi="ar-SA"/>
        </w:rPr>
        <w:t>&lt;&lt;## 17.5 H&amp;S Appeal suspension judgment – rule 105</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pPr>
            <w:r>
              <w:rPr>
                <w:rFonts w:cs="Arial" w:ascii="Arial" w:hAnsi="Arial"/>
                <w:b w:val="false"/>
                <w:bCs w:val="false"/>
                <w:color w:val="CE181E"/>
                <w:sz w:val="24"/>
                <w:szCs w:val="24"/>
                <w:lang w:val="en-GB" w:bidi="ar-SA"/>
              </w:rPr>
              <w:t>or</w:t>
            </w:r>
          </w:p>
          <w:p>
            <w:pPr>
              <w:pStyle w:val="Normal"/>
              <w:widowControl w:val="false"/>
              <w:rPr/>
            </w:pPr>
            <w:r>
              <w:rPr>
                <w:rFonts w:cs="Arial" w:ascii="Arial" w:hAnsi="Arial"/>
                <w:b w:val="false"/>
                <w:bCs w:val="false"/>
                <w:color w:val="CE181E"/>
                <w:sz w:val="24"/>
                <w:szCs w:val="24"/>
                <w:lang w:val="en-GB" w:bidi="ar-SA"/>
              </w:rPr>
              <w:t xml:space="preserve"> </w:t>
            </w:r>
          </w:p>
          <w:p>
            <w:pPr>
              <w:pStyle w:val="Normal"/>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rPr>
            </w:pPr>
            <w:r>
              <w:rPr>
                <w:rFonts w:cs="Arial" w:ascii="Arial" w:hAnsi="Arial"/>
                <w:b w:val="false"/>
                <w:bCs w:val="false"/>
                <w:sz w:val="24"/>
                <w:szCs w:val="24"/>
              </w:rPr>
            </w:r>
          </w:p>
          <w:p>
            <w:pPr>
              <w:pStyle w:val="Normal"/>
              <w:widowControl w:val="false"/>
              <w:rPr>
                <w:rFonts w:cs="Arial"/>
                <w:sz w:val="22"/>
                <w:szCs w:val="22"/>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rPr>
            </w:pPr>
            <w:r>
              <w:rPr>
                <w:rFonts w:ascii="Arial" w:hAnsi="Arial"/>
                <w:b w:val="false"/>
                <w:bCs w:val="false"/>
                <w:color w:val="CE181E"/>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szCs w:val="24"/>
        </w:rPr>
      </w:pPr>
      <w:r>
        <w:rPr>
          <w:rFonts w:cs="Arial" w:ascii="Arial" w:hAnsi="Arial"/>
          <w:color w:val="000000"/>
          <w:sz w:val="24"/>
          <w:szCs w:val="24"/>
        </w:rPr>
        <w:t>IN THE MATTER OF the Employment Tribunals Rules of Procedure 2013, Rule 105</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szCs w:val="24"/>
        </w:rPr>
      </w:pPr>
      <w:r>
        <w:rPr>
          <w:rFonts w:cs="Arial" w:ascii="Arial" w:hAnsi="Arial"/>
          <w:color w:val="000000"/>
          <w:sz w:val="24"/>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szCs w:val="24"/>
        </w:rPr>
      </w:pPr>
      <w:r>
        <w:rPr>
          <w:rFonts w:cs="Arial" w:ascii="Arial" w:hAnsi="Arial"/>
          <w:color w:val="000000"/>
          <w:sz w:val="24"/>
          <w:szCs w:val="24"/>
        </w:rPr>
        <w:t>AND upon the appellant’s application under section 24(3)(b) of the Health and Safety at Work etc. Act 1974 for a direction suspending the operation of the prohibition notice until the appeal is determined or withdrawn</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szCs w:val="24"/>
        </w:rPr>
      </w:pPr>
      <w:r>
        <w:rPr>
          <w:rFonts w:cs="Arial" w:ascii="Arial" w:hAnsi="Arial"/>
          <w:color w:val="000000"/>
          <w:sz w:val="24"/>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4"/>
          <w:szCs w:val="24"/>
        </w:rPr>
      </w:pPr>
      <w:r>
        <w:rPr>
          <w:rFonts w:cs="Arial" w:ascii="Arial" w:hAnsi="Arial"/>
          <w:color w:val="000000"/>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48"/>
          <w:szCs w:val="48"/>
        </w:rPr>
      </w:pPr>
      <w:r>
        <w:rPr>
          <w:rFonts w:cs="Arial"/>
          <w:b/>
          <w:sz w:val="48"/>
          <w:szCs w:val="48"/>
        </w:rPr>
        <w:t>DIRECTION</w:t>
      </w:r>
    </w:p>
    <w:p>
      <w:pPr>
        <w:pStyle w:val="TextBody"/>
        <w:rPr>
          <w:rFonts w:cs="Arial"/>
          <w:b/>
          <w:b/>
          <w:sz w:val="24"/>
          <w:szCs w:val="24"/>
        </w:rPr>
      </w:pPr>
      <w:r>
        <w:rPr>
          <w:rFonts w:cs="Arial"/>
          <w:b/>
          <w:sz w:val="24"/>
          <w:szCs w:val="24"/>
        </w:rPr>
      </w:r>
    </w:p>
    <w:p>
      <w:pPr>
        <w:pStyle w:val="TextBody"/>
        <w:rPr>
          <w:rFonts w:cs="Arial"/>
          <w:sz w:val="24"/>
          <w:szCs w:val="24"/>
        </w:rPr>
      </w:pPr>
      <w:r>
        <w:rPr>
          <w:rFonts w:cs="Arial"/>
          <w:sz w:val="24"/>
          <w:szCs w:val="24"/>
        </w:rPr>
        <w:t xml:space="preserve">IT IS DIRECTED that </w:t>
      </w:r>
    </w:p>
    <w:p>
      <w:pPr>
        <w:pStyle w:val="TextBody"/>
        <w:rPr>
          <w:rFonts w:cs="Arial"/>
          <w:sz w:val="24"/>
          <w:szCs w:val="24"/>
        </w:rPr>
      </w:pPr>
      <w:r>
        <w:rPr>
          <w:rFonts w:cs="Arial"/>
          <w:sz w:val="24"/>
          <w:szCs w:val="24"/>
        </w:rPr>
      </w:r>
    </w:p>
    <w:p>
      <w:pPr>
        <w:pStyle w:val="TextBody"/>
        <w:widowControl/>
        <w:numPr>
          <w:ilvl w:val="0"/>
          <w:numId w:val="2"/>
        </w:numPr>
        <w:jc w:val="left"/>
        <w:rPr>
          <w:rFonts w:cs="Arial"/>
          <w:sz w:val="24"/>
          <w:szCs w:val="24"/>
        </w:rPr>
      </w:pPr>
      <w:r>
        <w:rPr>
          <w:rFonts w:cs="Arial"/>
          <w:sz w:val="24"/>
          <w:szCs w:val="24"/>
        </w:rPr>
        <w:t>the application should not be determined separately from the full hearing of the appeal</w:t>
      </w:r>
    </w:p>
    <w:p>
      <w:pPr>
        <w:pStyle w:val="TextBody"/>
        <w:widowControl/>
        <w:numPr>
          <w:ilvl w:val="0"/>
          <w:numId w:val="2"/>
        </w:numPr>
        <w:jc w:val="left"/>
        <w:rPr>
          <w:rFonts w:cs="Arial"/>
          <w:sz w:val="24"/>
          <w:szCs w:val="24"/>
        </w:rPr>
      </w:pPr>
      <w:r>
        <w:rPr>
          <w:rFonts w:cs="Arial"/>
          <w:sz w:val="24"/>
          <w:szCs w:val="24"/>
        </w:rPr>
        <w:t>the operation of the prohibition notice be suspended until the appeal is determined or withdrawn</w:t>
      </w:r>
    </w:p>
    <w:p>
      <w:pPr>
        <w:pStyle w:val="TextBody"/>
        <w:widowControl/>
        <w:numPr>
          <w:ilvl w:val="0"/>
          <w:numId w:val="2"/>
        </w:numPr>
        <w:jc w:val="left"/>
        <w:rPr>
          <w:rFonts w:cs="Arial"/>
          <w:sz w:val="24"/>
          <w:szCs w:val="24"/>
        </w:rPr>
      </w:pPr>
      <w:r>
        <w:rPr>
          <w:rFonts w:cs="Arial"/>
          <w:sz w:val="24"/>
          <w:szCs w:val="24"/>
        </w:rPr>
        <w:t>the appellant’s application is dismissed</w:t>
      </w:r>
    </w:p>
    <w:p>
      <w:pPr>
        <w:pStyle w:val="TextBody"/>
        <w:widowControl/>
        <w:numPr>
          <w:ilvl w:val="0"/>
          <w:numId w:val="2"/>
        </w:numPr>
        <w:jc w:val="left"/>
        <w:rPr/>
      </w:pPr>
      <w:r>
        <w:rPr>
          <w:rFonts w:cs="Arial"/>
          <w:sz w:val="24"/>
          <w:szCs w:val="24"/>
        </w:rPr>
        <w:t xml:space="preserve">the application be determined at a hearing at </w:t>
      </w:r>
      <w:r>
        <w:rPr>
          <w:rFonts w:cs="Arial"/>
          <w:b/>
          <w:bCs/>
          <w:color w:val="auto"/>
          <w:sz w:val="22"/>
          <w:szCs w:val="22"/>
          <w:lang w:val="en-GB" w:eastAsia="en-US" w:bidi="ar-SA"/>
        </w:rPr>
        <w:t>&lt;&lt;Hearing_Address&gt;&gt;</w:t>
      </w:r>
      <w:r>
        <w:rPr>
          <w:rFonts w:cs="Arial"/>
          <w:color w:val="auto"/>
          <w:sz w:val="24"/>
          <w:szCs w:val="24"/>
        </w:rPr>
        <w:t xml:space="preserve"> on </w:t>
      </w:r>
      <w:r>
        <w:rPr>
          <w:rFonts w:cs="Arial"/>
          <w:b/>
          <w:bCs/>
          <w:color w:val="auto"/>
          <w:sz w:val="22"/>
          <w:szCs w:val="22"/>
          <w:lang w:val="en-GB" w:eastAsia="en-US" w:bidi="ar-SA"/>
        </w:rPr>
        <w:t>&lt;&lt;Hearing_Date_Time&gt;&gt;</w:t>
      </w:r>
      <w:r>
        <w:rPr>
          <w:rFonts w:cs="Arial"/>
          <w:i/>
          <w:color w:val="auto"/>
          <w:sz w:val="24"/>
          <w:szCs w:val="24"/>
        </w:rPr>
        <w:t>.</w:t>
      </w:r>
      <w:r>
        <w:rPr>
          <w:rFonts w:cs="Arial"/>
          <w:color w:val="auto"/>
          <w:sz w:val="24"/>
          <w:szCs w:val="24"/>
        </w:rPr>
        <w:t xml:space="preserve"> </w:t>
      </w:r>
    </w:p>
    <w:p>
      <w:pPr>
        <w:pStyle w:val="TextBody"/>
        <w:rPr>
          <w:rFonts w:cs="Arial"/>
          <w:sz w:val="24"/>
          <w:szCs w:val="24"/>
        </w:rPr>
      </w:pPr>
      <w:r>
        <w:rPr>
          <w:rFonts w:cs="Arial"/>
          <w:sz w:val="24"/>
          <w:szCs w:val="24"/>
        </w:rPr>
      </w:r>
    </w:p>
    <w:p>
      <w:pPr>
        <w:pStyle w:val="TextBody"/>
        <w:rPr>
          <w:rFonts w:cs="Arial"/>
          <w:sz w:val="24"/>
          <w:szCs w:val="24"/>
        </w:rPr>
      </w:pPr>
      <w:r>
        <w:rPr>
          <w:rFonts w:cs="Arial"/>
          <w:sz w:val="24"/>
          <w:szCs w:val="24"/>
        </w:rPr>
      </w:r>
    </w:p>
    <w:p>
      <w:pPr>
        <w:pStyle w:val="TextBody"/>
        <w:jc w:val="center"/>
        <w:rPr>
          <w:rFonts w:cs="Arial"/>
          <w:b/>
          <w:b/>
          <w:sz w:val="48"/>
          <w:szCs w:val="48"/>
        </w:rPr>
      </w:pPr>
      <w:r>
        <w:rPr>
          <w:rFonts w:cs="Arial"/>
          <w:b/>
          <w:sz w:val="48"/>
          <w:szCs w:val="48"/>
        </w:rPr>
        <w:t>REASONS</w:t>
      </w:r>
    </w:p>
    <w:p>
      <w:pPr>
        <w:pStyle w:val="TextBody"/>
        <w:rPr>
          <w:rFonts w:cs="Arial"/>
          <w:b/>
          <w:b/>
          <w:color w:val="CE181E"/>
          <w:sz w:val="24"/>
          <w:szCs w:val="24"/>
          <w:highlight w:val="yellow"/>
        </w:rPr>
      </w:pPr>
      <w:r>
        <w:rPr>
          <w:rFonts w:cs="Arial"/>
          <w:b/>
          <w:color w:val="CE181E"/>
          <w:sz w:val="24"/>
          <w:szCs w:val="24"/>
          <w:highlight w:val="yellow"/>
        </w:rPr>
      </w:r>
    </w:p>
    <w:p>
      <w:pPr>
        <w:pStyle w:val="TextBody"/>
        <w:rPr>
          <w:rFonts w:cs="Arial"/>
          <w:b/>
          <w:b/>
          <w:color w:val="CE181E"/>
          <w:sz w:val="24"/>
          <w:szCs w:val="24"/>
          <w:highlight w:val="yellow"/>
        </w:rPr>
      </w:pPr>
      <w:r>
        <w:rPr>
          <w:rFonts w:cs="Arial"/>
          <w:b/>
          <w:color w:val="CE181E"/>
          <w:sz w:val="24"/>
          <w:szCs w:val="24"/>
          <w:highlight w:val="yellow"/>
        </w:rPr>
      </w:r>
    </w:p>
    <w:p>
      <w:pPr>
        <w:pStyle w:val="TextBody"/>
        <w:rPr/>
      </w:pPr>
      <w:r>
        <w:rPr>
          <w:rFonts w:cs="Arial"/>
          <w:b/>
          <w:color w:val="CE181E"/>
          <w:sz w:val="24"/>
          <w:szCs w:val="24"/>
          <w:highlight w:val="yellow"/>
        </w:rPr>
        <w:t>[insert reasons]</w:t>
      </w:r>
    </w:p>
    <w:p>
      <w:pPr>
        <w:pStyle w:val="TextBody"/>
        <w:rPr>
          <w:rFonts w:cs="Arial"/>
          <w:b/>
          <w:b/>
          <w:color w:val="CE181E"/>
          <w:sz w:val="24"/>
          <w:szCs w:val="24"/>
          <w:highlight w:val="yellow"/>
        </w:rPr>
      </w:pPr>
      <w:r>
        <w:rPr>
          <w:rFonts w:cs="Arial"/>
          <w:b/>
          <w:color w:val="CE181E"/>
          <w:sz w:val="24"/>
          <w:szCs w:val="24"/>
          <w:highlight w:val="yellow"/>
        </w:rPr>
      </w:r>
    </w:p>
    <w:p>
      <w:pPr>
        <w:pStyle w:val="TextBody"/>
        <w:rPr>
          <w:rFonts w:cs="Arial"/>
          <w:b/>
          <w:b/>
          <w:color w:val="CE181E"/>
          <w:sz w:val="24"/>
          <w:szCs w:val="24"/>
          <w:highlight w:val="yellow"/>
        </w:rPr>
      </w:pPr>
      <w:r>
        <w:rPr>
          <w:rFonts w:cs="Arial"/>
          <w:b/>
          <w:color w:val="CE181E"/>
          <w:sz w:val="24"/>
          <w:szCs w:val="24"/>
          <w:highlight w:val="yellow"/>
        </w:rPr>
      </w:r>
    </w:p>
    <w:p>
      <w:pPr>
        <w:pStyle w:val="TextBody"/>
        <w:rPr/>
      </w:pPr>
      <w:r>
        <w:rPr/>
      </w:r>
    </w:p>
    <w:p>
      <w:pPr>
        <w:pStyle w:val="TextBody"/>
        <w:rPr/>
      </w:pPr>
      <w:r>
        <w:rPr/>
      </w:r>
    </w:p>
    <w:p>
      <w:pPr>
        <w:pStyle w:val="TextBody"/>
        <w:rPr/>
      </w:pPr>
      <w:r>
        <w:rPr/>
      </w:r>
    </w:p>
    <w:p>
      <w:pPr>
        <w:pStyle w:val="TextBody"/>
        <w:rPr/>
      </w:pPr>
      <w:r>
        <w:rPr/>
      </w:r>
    </w:p>
    <w:p>
      <w:pPr>
        <w:pStyle w:val="TextBody"/>
        <w:rPr/>
      </w:pPr>
      <w:r>
        <w:rPr>
          <w:rFonts w:cs="Arial"/>
          <w:sz w:val="24"/>
          <w:szCs w:val="24"/>
        </w:rPr>
        <w:t>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rPr>
      </w:pPr>
      <w:r>
        <w:rPr>
          <w:rFonts w:cs="Arial" w:ascii="Arial" w:hAnsi="Arial"/>
          <w:color w:val="000000"/>
          <w:sz w:val="24"/>
          <w:szCs w:val="24"/>
        </w:rPr>
      </w:r>
    </w:p>
    <w:p>
      <w:pPr>
        <w:pStyle w:val="TextBody"/>
        <w:rPr/>
      </w:pPr>
      <w:r>
        <w:rPr>
          <w:rFonts w:cs="Arial"/>
          <w:sz w:val="24"/>
          <w:szCs w:val="24"/>
        </w:rPr>
        <w:t>Employment Judge [</w:t>
      </w:r>
      <w:r>
        <w:rPr>
          <w:rFonts w:cs="Arial"/>
          <w:b/>
          <w:bCs/>
          <w:color w:val="CE181E"/>
          <w:sz w:val="24"/>
          <w:szCs w:val="24"/>
          <w:highlight w:val="yellow"/>
        </w:rPr>
        <w:t>Judge surname]</w:t>
      </w:r>
      <w:r>
        <w:rPr>
          <w:rFonts w:cs="Arial"/>
          <w:sz w:val="24"/>
          <w:szCs w:val="24"/>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rPr>
      </w:pPr>
      <w:r>
        <w:rPr>
          <w:rFonts w:cs="Arial" w:ascii="Arial" w:hAnsi="Arial"/>
          <w:color w:val="000000"/>
          <w:sz w:val="24"/>
          <w:szCs w:val="24"/>
        </w:rPr>
      </w:r>
    </w:p>
    <w:p>
      <w:pPr>
        <w:pStyle w:val="Normal"/>
        <w:rPr/>
      </w:pPr>
      <w:r>
        <w:rPr>
          <w:rFonts w:cs="Arial" w:ascii="Arial" w:hAnsi="Arial"/>
        </w:rPr>
        <w:t>_____________________________</w:t>
      </w:r>
    </w:p>
    <w:p>
      <w:pPr>
        <w:pStyle w:val="TextBody"/>
        <w:rPr>
          <w:rFonts w:ascii="Arial" w:hAnsi="Arial" w:cs="Arial"/>
          <w:sz w:val="24"/>
          <w:szCs w:val="24"/>
        </w:rPr>
      </w:pPr>
      <w:r>
        <w:rPr>
          <w:rFonts w:cs="Arial"/>
          <w:sz w:val="24"/>
          <w:szCs w:val="24"/>
        </w:rPr>
      </w:r>
    </w:p>
    <w:p>
      <w:pPr>
        <w:pStyle w:val="TextBody"/>
        <w:rPr>
          <w:rFonts w:cs="Arial"/>
          <w:sz w:val="24"/>
          <w:szCs w:val="24"/>
        </w:rPr>
      </w:pPr>
      <w:r>
        <w:rPr>
          <w:rFonts w:cs="Arial"/>
          <w:sz w:val="24"/>
          <w:szCs w:val="24"/>
        </w:rPr>
      </w:r>
    </w:p>
    <w:p>
      <w:pPr>
        <w:pStyle w:val="TextBody"/>
        <w:rPr>
          <w:rFonts w:cs="Arial"/>
          <w:sz w:val="18"/>
          <w:szCs w:val="18"/>
        </w:rPr>
      </w:pPr>
      <w:r>
        <w:rPr>
          <w:rFonts w:cs="Arial"/>
          <w:sz w:val="18"/>
          <w:szCs w:val="18"/>
        </w:rPr>
        <w:t>DIRECTION SENT TO THE PARTIES ON</w:t>
      </w:r>
      <w:r>
        <w:rPr>
          <w:rFonts w:cs="Arial"/>
          <w:b/>
          <w:bCs/>
          <w:color w:val="CE181E"/>
          <w:sz w:val="18"/>
          <w:szCs w:val="18"/>
          <w:highlight w:val="yellow"/>
        </w:rPr>
        <w:t xml:space="preserve"> </w:t>
      </w:r>
      <w:r>
        <w:rPr>
          <w:rFonts w:cs="Arial"/>
          <w:b/>
          <w:bCs/>
          <w:color w:val="CE181E"/>
          <w:sz w:val="24"/>
          <w:szCs w:val="24"/>
          <w:highlight w:val="yellow"/>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cs="Arial"/>
          <w:color w:val="000000"/>
          <w:sz w:val="18"/>
          <w:szCs w:val="18"/>
          <w:lang w:val="en-GB" w:bidi="ar-SA"/>
        </w:rPr>
      </w:pPr>
      <w:r>
        <w:rPr>
          <w:rFonts w:cs="Arial"/>
          <w:b/>
          <w:bCs/>
          <w:color w:val="000000"/>
          <w:sz w:val="18"/>
          <w:szCs w:val="18"/>
          <w:lang w:val="en-GB" w:eastAsia="en-US" w:bidi="ar-SA"/>
        </w:rPr>
        <w:tab/>
        <w:tab/>
        <w:tab/>
        <w:tab/>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lang w:eastAsia="en-US"/>
        </w:rPr>
      </w:pPr>
      <w:r>
        <w:rPr>
          <w:rFonts w:cs="Arial"/>
          <w:b/>
          <w:bCs/>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lang w:eastAsia="en-US"/>
        </w:rPr>
      </w:pPr>
      <w:r>
        <w:rPr>
          <w:rFonts w:cs="Arial"/>
          <w:b/>
          <w:bCs/>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lang w:eastAsia="en-US"/>
        </w:rPr>
      </w:pPr>
      <w:r>
        <w:rPr>
          <w:rFonts w:cs="Arial"/>
          <w:b/>
          <w:bCs/>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4"/>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&lt;&lt;else_t17_6&gt;&gt;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sz w:val="18"/>
          <w:szCs w:val="18"/>
          <w:lang w:val="en-GB" w:bidi="ar-SA"/>
        </w:rPr>
      </w:pPr>
      <w:r>
        <w:rPr>
          <w:rFonts w:cs="Arial" w:ascii="Arial" w:hAnsi="Arial"/>
          <w:b/>
          <w:bCs/>
          <w:color w:val="CE181E"/>
          <w:sz w:val="18"/>
          <w:szCs w:val="18"/>
          <w:lang w:val="en-GB" w:eastAsia="en-GB" w:bidi="ar-SA"/>
        </w:rPr>
        <w:t>&lt;&lt;## 17.6 Notes for Health &amp; Safety or Levy appeal Judgment – rules 104 &amp; 105</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bCs/>
          <w:color w:val="CE181E"/>
          <w:lang w:eastAsia="en-GB"/>
        </w:rPr>
      </w:pPr>
      <w:r>
        <w:rPr>
          <w:rFonts w:cs="Arial"/>
          <w:b/>
          <w:bCs/>
          <w:color w:val="CE181E"/>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28"/>
          <w:szCs w:val="28"/>
        </w:rPr>
      </w:pPr>
      <w:r>
        <w:rPr>
          <w:rFonts w:cs="Arial"/>
          <w:b/>
          <w:sz w:val="28"/>
          <w:szCs w:val="28"/>
        </w:rPr>
        <w:t>NOTES ON TRIBUNAL JUDGMENTS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28"/>
          <w:szCs w:val="28"/>
        </w:rPr>
      </w:pPr>
      <w:r>
        <w:rPr>
          <w:rFonts w:cs="Arial"/>
          <w:b/>
          <w:sz w:val="28"/>
          <w:szCs w:val="28"/>
        </w:rPr>
        <w:t>(RELATING TO [HEALTH &amp; SAFETY APPEALS] [INDUSTRIAL TRAINING LEVY APPEALS])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32"/>
          <w:szCs w:val="32"/>
        </w:rPr>
      </w:pPr>
      <w:r>
        <w:rPr>
          <w:rFonts w:cs="Arial"/>
          <w:b/>
          <w:sz w:val="32"/>
          <w:szCs w:val="32"/>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22" w:hanging="357"/>
        <w:rPr>
          <w:rFonts w:cs="Arial"/>
          <w:b/>
          <w:b/>
          <w:sz w:val="24"/>
          <w:szCs w:val="24"/>
        </w:rPr>
      </w:pPr>
      <w:r>
        <w:rPr>
          <w:rFonts w:cs="Arial"/>
          <w:b/>
          <w:sz w:val="24"/>
          <w:szCs w:val="24"/>
        </w:rPr>
        <w:t>1.</w:t>
        <w:tab/>
        <w:t>The Judgment of the Employment Tribunal is set out in the enclosed document.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22" w:hanging="357"/>
        <w:rPr>
          <w:rFonts w:cs="Arial"/>
          <w:b/>
          <w:b/>
          <w:sz w:val="24"/>
          <w:szCs w:val="24"/>
        </w:rPr>
      </w:pPr>
      <w:r>
        <w:rPr>
          <w:rFonts w:cs="Arial"/>
          <w:b/>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22" w:hanging="357"/>
        <w:rPr>
          <w:rFonts w:cs="Arial"/>
          <w:b/>
          <w:b/>
          <w:sz w:val="24"/>
          <w:szCs w:val="24"/>
        </w:rPr>
      </w:pPr>
      <w:r>
        <w:rPr>
          <w:rFonts w:cs="Arial"/>
          <w:b/>
          <w:sz w:val="24"/>
          <w:szCs w:val="24"/>
        </w:rPr>
        <w:t>2.</w:t>
        <w:tab/>
        <w:t xml:space="preserve">If you are dissatisfied with the judgment on a point of law, you may appeal to the Queen’s Bench Division of the High Court.  </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22" w:hanging="357"/>
        <w:rPr>
          <w:rFonts w:cs="Arial"/>
          <w:b/>
          <w:b/>
          <w:color w:val="000000"/>
          <w:sz w:val="24"/>
          <w:szCs w:val="24"/>
        </w:rPr>
      </w:pPr>
      <w:r>
        <w:rPr>
          <w:rFonts w:cs="Arial"/>
          <w:b/>
          <w:color w:val="000000"/>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22" w:hanging="357"/>
        <w:rPr/>
      </w:pPr>
      <w:r>
        <w:rPr>
          <w:rFonts w:cs="Arial"/>
          <w:b/>
          <w:color w:val="000000"/>
          <w:sz w:val="24"/>
          <w:szCs w:val="24"/>
        </w:rPr>
        <w:t>3.</w:t>
        <w:tab/>
        <w:t xml:space="preserve">The procedure for appealing to the High Court is set out in Part 52 of the Civil Procedure Rules 1998, in particular at Part 52.4 (2) .  You must file the notice of appeal at the High Court within </w:t>
      </w:r>
      <w:r>
        <w:rPr>
          <w:rStyle w:val="StrongEmphasis"/>
          <w:color w:val="000000"/>
          <w:sz w:val="24"/>
          <w:szCs w:val="24"/>
        </w:rPr>
        <w:t>21 days after the date of the decision of the Tribunal</w:t>
      </w:r>
      <w:r>
        <w:rPr>
          <w:rFonts w:cs="Arial"/>
          <w:color w:val="000000"/>
          <w:sz w:val="24"/>
          <w:szCs w:val="24"/>
        </w:rPr>
        <w:t xml:space="preserve"> </w:t>
      </w:r>
      <w:r>
        <w:rPr>
          <w:rFonts w:cs="Arial"/>
          <w:b/>
          <w:color w:val="000000"/>
          <w:sz w:val="24"/>
          <w:szCs w:val="24"/>
        </w:rPr>
        <w:t>(</w:t>
      </w:r>
      <w:r>
        <w:rPr>
          <w:b/>
          <w:color w:val="000000"/>
          <w:sz w:val="24"/>
          <w:szCs w:val="24"/>
        </w:rPr>
        <w:t>or such longer or shorter period as the Tribunal has directed).</w:t>
      </w:r>
      <w:r>
        <w:rPr/>
        <w:t xml:space="preserve">  </w:t>
      </w:r>
      <w:r>
        <w:rPr>
          <w:rFonts w:cs="Arial"/>
          <w:b/>
          <w:sz w:val="24"/>
          <w:szCs w:val="24"/>
        </w:rPr>
        <w:t xml:space="preserve">Copies of the notice of appeal should be sent to the Tribunal office which has dealt with your case.  </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22" w:hanging="357"/>
        <w:rPr>
          <w:rFonts w:cs="Arial"/>
          <w:b/>
          <w:b/>
          <w:sz w:val="24"/>
          <w:szCs w:val="24"/>
        </w:rPr>
      </w:pPr>
      <w:r>
        <w:rPr>
          <w:rFonts w:cs="Arial"/>
          <w:b/>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22" w:hanging="357"/>
        <w:rPr>
          <w:rFonts w:cs="Arial"/>
          <w:b/>
          <w:b/>
          <w:sz w:val="24"/>
          <w:szCs w:val="24"/>
        </w:rPr>
      </w:pPr>
      <w:r>
        <w:rPr>
          <w:rFonts w:cs="Arial"/>
          <w:b/>
          <w:sz w:val="24"/>
          <w:szCs w:val="24"/>
        </w:rPr>
        <w:t>4.</w:t>
        <w:tab/>
        <w:t xml:space="preserve">The Employment Tribunal can be asked to reconsider its judgment, but only in circumstances described in Rule 70 of the Employment Tribunal Rules of Procedure 2013.  </w:t>
      </w:r>
    </w:p>
    <w:p>
      <w:pPr>
        <w:sectPr>
          <w:footerReference w:type="default" r:id="rId16"/>
          <w:type w:val="nextPage"/>
          <w:pgSz w:w="11906" w:h="16838"/>
          <w:pgMar w:left="1134" w:right="1415" w:header="0" w:top="892" w:footer="432" w:bottom="864" w:gutter="0"/>
          <w:pgNumType w:fmt="decimal"/>
          <w:formProt w:val="false"/>
          <w:textDirection w:val="lrTb"/>
          <w:docGrid w:type="default" w:linePitch="360" w:charSpace="0"/>
        </w:sect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322" w:hanging="357"/>
        <w:rPr>
          <w:rFonts w:cs="Arial"/>
          <w:b/>
          <w:b/>
          <w:sz w:val="24"/>
          <w:szCs w:val="24"/>
        </w:rPr>
      </w:pPr>
      <w:r>
        <w:rPr>
          <w:rFonts w:cs="Arial"/>
          <w:b/>
          <w:sz w:val="24"/>
          <w:szCs w:val="24"/>
        </w:rPr>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sz w:val="18"/>
          <w:szCs w:val="18"/>
          <w:lang w:val="en-GB" w:bidi="ar-SA"/>
        </w:rPr>
      </w:pPr>
      <w:r>
        <w:rPr>
          <w:rFonts w:cs="Arial" w:ascii="Arial" w:hAnsi="Arial"/>
          <w:b/>
          <w:bCs/>
          <w:color w:val="CE181E"/>
          <w:sz w:val="18"/>
          <w:szCs w:val="18"/>
          <w:lang w:val="en-GB" w:eastAsia="en-GB" w:bidi="ar-SA"/>
        </w:rPr>
        <w:t>&lt;&lt;## 17.7 Acknowledgement of Withdrawal of appeal</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widowControl w:val="false"/>
              <w:rPr>
                <w:rFonts w:ascii="Arial" w:hAnsi="Arial" w:cs="Arial"/>
                <w:b w:val="false"/>
                <w:b w:val="false"/>
                <w:bCs w:val="false"/>
                <w:color w:val="CE181E"/>
                <w:sz w:val="24"/>
                <w:szCs w:val="24"/>
                <w:lang w:val="en-GB" w:bidi="ar-SA"/>
              </w:rPr>
            </w:pPr>
            <w:r>
              <w:rPr>
                <w:rFonts w:cs="Arial"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rPr>
          <w:szCs w:val="22"/>
        </w:rPr>
      </w:pPr>
      <w:r>
        <w:rPr>
          <w:szCs w:val="22"/>
        </w:rPr>
        <w:t>Dear Sir / Madam,</w:t>
      </w:r>
    </w:p>
    <w:p>
      <w:pPr>
        <w:pStyle w:val="TextBody"/>
        <w:jc w:val="center"/>
        <w:rPr>
          <w:b/>
          <w:b/>
          <w:sz w:val="24"/>
          <w:szCs w:val="24"/>
        </w:rPr>
      </w:pPr>
      <w:r>
        <w:rPr>
          <w:b/>
          <w:sz w:val="24"/>
          <w:szCs w:val="24"/>
        </w:rPr>
      </w:r>
    </w:p>
    <w:p>
      <w:pPr>
        <w:pStyle w:val="TextBody"/>
        <w:jc w:val="center"/>
        <w:rPr>
          <w:b/>
          <w:b/>
          <w:sz w:val="24"/>
          <w:szCs w:val="24"/>
        </w:rPr>
      </w:pPr>
      <w:r>
        <w:rPr>
          <w:b/>
          <w:sz w:val="24"/>
          <w:szCs w:val="24"/>
        </w:rPr>
        <w:t>ACKNOWLEDGMENT OF WITHDRAWAL OF APPEAL</w:t>
      </w:r>
    </w:p>
    <w:p>
      <w:pPr>
        <w:pStyle w:val="TextBody"/>
        <w:jc w:val="center"/>
        <w:rPr>
          <w:b/>
          <w:b/>
          <w:sz w:val="24"/>
          <w:szCs w:val="24"/>
        </w:rPr>
      </w:pPr>
      <w:r>
        <w:rPr>
          <w:b/>
          <w:sz w:val="24"/>
          <w:szCs w:val="24"/>
        </w:rPr>
        <w:t>Employment Tribunals Rules of Procedure 2013</w:t>
      </w:r>
    </w:p>
    <w:p>
      <w:pPr>
        <w:pStyle w:val="Normal"/>
        <w:jc w:val="both"/>
        <w:rPr>
          <w:rFonts w:ascii="Arial" w:hAnsi="Arial" w:cs="Arial"/>
          <w:b/>
          <w:b/>
          <w:sz w:val="24"/>
          <w:szCs w:val="24"/>
        </w:rPr>
      </w:pPr>
      <w:r>
        <w:rPr>
          <w:rFonts w:cs="Arial" w:ascii="Arial" w:hAnsi="Arial"/>
          <w:b/>
          <w:sz w:val="24"/>
          <w:szCs w:val="24"/>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ascii="Arial" w:hAnsi="Arial"/>
          <w:sz w:val="22"/>
          <w:szCs w:val="22"/>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ascii="Arial" w:hAnsi="Arial"/>
          <w:sz w:val="22"/>
          <w:szCs w:val="22"/>
          <w:lang w:val="en-GB" w:bidi="ar-SA"/>
        </w:rPr>
        <w:t xml:space="preserve">The Tribunal Office acknowledges receipt of notification that the appellant has withdrawn </w:t>
      </w:r>
      <w:r>
        <w:rPr>
          <w:rFonts w:cs="Arial" w:ascii="Arial" w:hAnsi="Arial"/>
          <w:b/>
          <w:bCs/>
          <w:color w:val="CE181E"/>
          <w:sz w:val="22"/>
          <w:szCs w:val="22"/>
          <w:highlight w:val="yellow"/>
          <w:lang w:val="en-GB" w:bidi="ar-SA"/>
        </w:rPr>
        <w:t>[the appeal] / [part of the appeal]</w:t>
      </w:r>
      <w:r>
        <w:rPr>
          <w:rFonts w:cs="Arial" w:ascii="Arial" w:hAnsi="Arial"/>
          <w:sz w:val="22"/>
          <w:szCs w:val="22"/>
          <w:lang w:val="en-GB" w:bidi="ar-SA"/>
        </w:rPr>
        <w:t xml:space="preserve">.  No further action will be taken in relation to </w:t>
      </w:r>
      <w:r>
        <w:rPr>
          <w:rFonts w:cs="Arial" w:ascii="Arial" w:hAnsi="Arial"/>
          <w:b/>
          <w:bCs/>
          <w:color w:val="CE181E"/>
          <w:sz w:val="22"/>
          <w:szCs w:val="22"/>
          <w:highlight w:val="yellow"/>
          <w:lang w:val="en-GB" w:bidi="ar-SA"/>
        </w:rPr>
        <w:t>[the appeal] / [that part of the appeal</w:t>
      </w:r>
      <w:r>
        <w:rPr>
          <w:rFonts w:cs="Arial" w:ascii="Arial" w:hAnsi="Arial"/>
          <w:sz w:val="22"/>
          <w:szCs w:val="22"/>
          <w:lang w:val="en-GB" w:bidi="ar-SA"/>
        </w:rPr>
        <w:t>].</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ascii="Arial" w:hAnsi="Arial"/>
          <w:sz w:val="22"/>
          <w:szCs w:val="22"/>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ascii="Arial" w:hAnsi="Arial"/>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&lt;&lt;es_&gt;&gt;</w:t>
      </w:r>
    </w:p>
    <w:sectPr>
      <w:footerReference w:type="default" r:id="rId18"/>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5">
              <wp:simplePos x="0" y="0"/>
              <wp:positionH relativeFrom="column">
                <wp:posOffset>-281305</wp:posOffset>
              </wp:positionH>
              <wp:positionV relativeFrom="paragraph">
                <wp:posOffset>7217410</wp:posOffset>
              </wp:positionV>
              <wp:extent cx="7129780" cy="5715"/>
              <wp:effectExtent l="0" t="0" r="0" b="0"/>
              <wp:wrapNone/>
              <wp:docPr id="2"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2">
              <wp:simplePos x="0" y="0"/>
              <wp:positionH relativeFrom="column">
                <wp:posOffset>-281305</wp:posOffset>
              </wp:positionH>
              <wp:positionV relativeFrom="paragraph">
                <wp:posOffset>7217410</wp:posOffset>
              </wp:positionV>
              <wp:extent cx="7129780" cy="5715"/>
              <wp:effectExtent l="0" t="0" r="0" b="0"/>
              <wp:wrapNone/>
              <wp:docPr id="5"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0">
              <wp:simplePos x="0" y="0"/>
              <wp:positionH relativeFrom="column">
                <wp:posOffset>-281305</wp:posOffset>
              </wp:positionH>
              <wp:positionV relativeFrom="paragraph">
                <wp:posOffset>7217410</wp:posOffset>
              </wp:positionV>
              <wp:extent cx="7129780" cy="5715"/>
              <wp:effectExtent l="0" t="0" r="0" b="0"/>
              <wp:wrapNone/>
              <wp:docPr id="8"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8">
              <wp:simplePos x="0" y="0"/>
              <wp:positionH relativeFrom="column">
                <wp:posOffset>-281305</wp:posOffset>
              </wp:positionH>
              <wp:positionV relativeFrom="paragraph">
                <wp:posOffset>7217410</wp:posOffset>
              </wp:positionV>
              <wp:extent cx="7129780" cy="5715"/>
              <wp:effectExtent l="0" t="0" r="0" b="0"/>
              <wp:wrapNone/>
              <wp:docPr id="11"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7">
              <wp:simplePos x="0" y="0"/>
              <wp:positionH relativeFrom="column">
                <wp:posOffset>-281305</wp:posOffset>
              </wp:positionH>
              <wp:positionV relativeFrom="paragraph">
                <wp:posOffset>7217410</wp:posOffset>
              </wp:positionV>
              <wp:extent cx="7129780" cy="5715"/>
              <wp:effectExtent l="0" t="0" r="0" b="0"/>
              <wp:wrapNone/>
              <wp:docPr id="14"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5">
              <wp:simplePos x="0" y="0"/>
              <wp:positionH relativeFrom="column">
                <wp:posOffset>-281305</wp:posOffset>
              </wp:positionH>
              <wp:positionV relativeFrom="paragraph">
                <wp:posOffset>7217410</wp:posOffset>
              </wp:positionV>
              <wp:extent cx="7129780" cy="5715"/>
              <wp:effectExtent l="0" t="0" r="0" b="0"/>
              <wp:wrapNone/>
              <wp:docPr id="17"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4">
              <wp:simplePos x="0" y="0"/>
              <wp:positionH relativeFrom="column">
                <wp:posOffset>-281305</wp:posOffset>
              </wp:positionH>
              <wp:positionV relativeFrom="paragraph">
                <wp:posOffset>7217410</wp:posOffset>
              </wp:positionV>
              <wp:extent cx="7129780" cy="5715"/>
              <wp:effectExtent l="0" t="0" r="0" b="0"/>
              <wp:wrapNone/>
              <wp:docPr id="20"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ListLabel48">
    <w:name w:val="ListLabel 48"/>
    <w:qFormat/>
    <w:rPr>
      <w:rFonts w:ascii="Arial" w:hAnsi="Arial"/>
      <w:sz w:val="22"/>
      <w:szCs w:val="22"/>
      <w:lang w:val="en-GB" w:bidi="ar-SA"/>
    </w:rPr>
  </w:style>
  <w:style w:type="character" w:styleId="ListLabel49">
    <w:name w:val="ListLabel 49"/>
    <w:qFormat/>
    <w:rPr>
      <w:rFonts w:ascii="Arial" w:hAnsi="Arial" w:cs="Arial"/>
      <w:sz w:val="22"/>
      <w:szCs w:val="22"/>
      <w:lang w:val="en-GB" w:bidi="ar-SA"/>
    </w:rPr>
  </w:style>
  <w:style w:type="character" w:styleId="ListLabel50">
    <w:name w:val="ListLabel 50"/>
    <w:qFormat/>
    <w:rPr>
      <w:rFonts w:ascii="Arial" w:hAnsi="Arial"/>
      <w:sz w:val="22"/>
      <w:szCs w:val="22"/>
      <w:lang w:val="en-GB" w:bidi="ar-SA"/>
    </w:rPr>
  </w:style>
  <w:style w:type="character" w:styleId="ListLabel51">
    <w:name w:val="ListLabel 51"/>
    <w:qFormat/>
    <w:rPr>
      <w:rFonts w:ascii="Arial" w:hAnsi="Arial" w:cs="Arial"/>
      <w:sz w:val="22"/>
      <w:szCs w:val="22"/>
      <w:lang w:val="en-GB" w:bidi="ar-SA"/>
    </w:rPr>
  </w:style>
  <w:style w:type="character" w:styleId="ListLabel52">
    <w:name w:val="ListLabel 52"/>
    <w:qFormat/>
    <w:rPr>
      <w:rFonts w:ascii="Arial" w:hAnsi="Arial"/>
      <w:sz w:val="22"/>
      <w:szCs w:val="22"/>
      <w:lang w:val="en-GB" w:bidi="ar-SA"/>
    </w:rPr>
  </w:style>
  <w:style w:type="character" w:styleId="ListLabel53">
    <w:name w:val="ListLabel 53"/>
    <w:qFormat/>
    <w:rPr>
      <w:rFonts w:ascii="Arial" w:hAnsi="Arial" w:cs="Arial"/>
      <w:sz w:val="22"/>
      <w:szCs w:val="22"/>
      <w:lang w:val="en-GB" w:bidi="ar-SA"/>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 Text"/>
    <w:qFormat/>
    <w:pPr>
      <w:widowControl/>
      <w:overflowPunct w:val="fals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fals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gov.uk/government/publications/making-a-claim-to-an-employment-tribunal-t420" TargetMode="Externa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hyperlink" Target="http://www.gov.uk/government/collections/employment-tribunal-forms" TargetMode="External"/><Relationship Id="rId9" Type="http://schemas.openxmlformats.org/officeDocument/2006/relationships/hyperlink" Target="http://www.gov.uk/guidance/employment-tribunal-offices-and-venues" TargetMode="External"/><Relationship Id="rId10" Type="http://schemas.openxmlformats.org/officeDocument/2006/relationships/footer" Target="footer3.xml"/><Relationship Id="rId11" Type="http://schemas.openxmlformats.org/officeDocument/2006/relationships/image" Target="media/image4.png"/><Relationship Id="rId12" Type="http://schemas.openxmlformats.org/officeDocument/2006/relationships/footer" Target="footer4.xml"/><Relationship Id="rId13" Type="http://schemas.openxmlformats.org/officeDocument/2006/relationships/image" Target="media/image5.png"/><Relationship Id="rId14" Type="http://schemas.openxmlformats.org/officeDocument/2006/relationships/footer" Target="footer5.xml"/><Relationship Id="rId15" Type="http://schemas.openxmlformats.org/officeDocument/2006/relationships/image" Target="media/image6.png"/><Relationship Id="rId16" Type="http://schemas.openxmlformats.org/officeDocument/2006/relationships/footer" Target="footer6.xml"/><Relationship Id="rId17" Type="http://schemas.openxmlformats.org/officeDocument/2006/relationships/image" Target="media/image7.png"/><Relationship Id="rId18" Type="http://schemas.openxmlformats.org/officeDocument/2006/relationships/footer" Target="footer7.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1397</TotalTime>
  <Application>LibreOffice/6.1.4.2$MacOSX_X86_64 LibreOffice_project/9d0f32d1f0b509096fd65e0d4bec26ddd1938fd3</Application>
  <Pages>13</Pages>
  <Words>1486</Words>
  <Characters>8896</Characters>
  <CharactersWithSpaces>10398</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2019-05-09T12:20:36Z</dcterms:modified>
  <cp:revision>153</cp:revision>
  <dc:subject/>
  <dc:title>EMPLOYMENT TRIBUNALS</dc:title>
</cp:coreProperties>
</file>