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4150" w14:textId="77777777" w:rsidR="00B00B5F" w:rsidRDefault="00B00B5F" w:rsidP="00B00B5F">
      <w:pPr>
        <w:spacing w:after="203"/>
        <w:ind w:left="-5"/>
        <w:rPr>
          <w:b/>
          <w:color w:val="000000"/>
        </w:rPr>
      </w:pPr>
    </w:p>
    <w:p w14:paraId="00157195" w14:textId="77777777" w:rsidR="00B00B5F" w:rsidRDefault="00B00B5F" w:rsidP="00B00B5F">
      <w:pPr>
        <w:ind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FA788A">
        <w:rPr>
          <w:rFonts w:eastAsia="Times New Roman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9F2C632" wp14:editId="21AA622E">
            <wp:simplePos x="0" y="0"/>
            <wp:positionH relativeFrom="column">
              <wp:posOffset>4711700</wp:posOffset>
            </wp:positionH>
            <wp:positionV relativeFrom="paragraph">
              <wp:posOffset>107315</wp:posOffset>
            </wp:positionV>
            <wp:extent cx="901347" cy="889000"/>
            <wp:effectExtent l="0" t="0" r="635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901347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53569" wp14:editId="315EC78D">
                <wp:simplePos x="0" y="0"/>
                <wp:positionH relativeFrom="column">
                  <wp:posOffset>-343535</wp:posOffset>
                </wp:positionH>
                <wp:positionV relativeFrom="paragraph">
                  <wp:posOffset>-95885</wp:posOffset>
                </wp:positionV>
                <wp:extent cx="800100" cy="304800"/>
                <wp:effectExtent l="50800" t="25400" r="6350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1C79" w14:textId="77777777" w:rsidR="002F05F6" w:rsidRPr="000876EA" w:rsidRDefault="002F05F6" w:rsidP="00B00B5F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6EA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C110A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53569" id="Rounded Rectangle 10" o:spid="_x0000_s1026" style="position:absolute;left:0;text-align:left;margin-left:-27.05pt;margin-top:-7.55pt;width:6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" fillcolor="#d5dce4 [671]" strokecolor="#4472c4 [3204]" strokeweight=".5pt">
                <v:stroke joinstyle="miter"/>
                <v:textbox>
                  <w:txbxContent>
                    <w:p w14:paraId="112D1C79" w14:textId="77777777" w:rsidR="002F05F6" w:rsidRPr="000876EA" w:rsidRDefault="002F05F6" w:rsidP="00B00B5F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6EA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C110A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31A99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Application for a care or supervision</w:t>
      </w:r>
    </w:p>
    <w:p w14:paraId="5F1045A2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 xml:space="preserve">order and other orders under Part 4 </w:t>
      </w:r>
    </w:p>
    <w:p w14:paraId="0E4C4E77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of the Children Act 1989 or an</w:t>
      </w:r>
    </w:p>
    <w:p w14:paraId="206AF350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emergency protection order under</w:t>
      </w:r>
    </w:p>
    <w:p w14:paraId="420513DD" w14:textId="77777777" w:rsidR="00B00B5F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section 44 of the Children Act 1989</w:t>
      </w:r>
    </w:p>
    <w:p w14:paraId="57D7C9EB" w14:textId="77777777" w:rsidR="00B00B5F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A2DDD" wp14:editId="335E2F42">
                <wp:simplePos x="0" y="0"/>
                <wp:positionH relativeFrom="column">
                  <wp:posOffset>-431742</wp:posOffset>
                </wp:positionH>
                <wp:positionV relativeFrom="paragraph">
                  <wp:posOffset>144548</wp:posOffset>
                </wp:positionV>
                <wp:extent cx="6331527" cy="2344189"/>
                <wp:effectExtent l="0" t="0" r="0" b="311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27" cy="2344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0E35" w14:textId="77777777" w:rsidR="002F05F6" w:rsidRPr="007E71B0" w:rsidRDefault="002F05F6" w:rsidP="00B00B5F">
                            <w:pPr>
                              <w:rPr>
                                <w:rStyle w:val="Strong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2DDD" id="Rectangle 11" o:spid="_x0000_s1027" style="position:absolute;left:0;text-align:left;margin-left:-34pt;margin-top:11.4pt;width:498.55pt;height:18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" filled="f" stroked="f" strokeweight=".5pt">
                <v:textbox inset="2mm">
                  <w:txbxContent>
                    <w:p w14:paraId="3A0B0E35" w14:textId="77777777" w:rsidR="002F05F6" w:rsidRPr="007E71B0" w:rsidRDefault="002F05F6" w:rsidP="00B00B5F">
                      <w:pPr>
                        <w:rPr>
                          <w:rStyle w:val="Strong"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6A24E6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  <w:sz w:val="24"/>
          <w:szCs w:val="24"/>
        </w:rPr>
      </w:pPr>
      <w:r w:rsidRPr="00443DBA">
        <w:rPr>
          <w:rFonts w:ascii="GDS Transport Website Light" w:hAnsi="GDS Transport Website Light"/>
          <w:sz w:val="24"/>
          <w:szCs w:val="24"/>
        </w:rPr>
        <w:t>For court use</w:t>
      </w:r>
    </w:p>
    <w:p w14:paraId="5F164DF1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  <w:sz w:val="24"/>
          <w:szCs w:val="24"/>
        </w:rPr>
      </w:pPr>
    </w:p>
    <w:p w14:paraId="75B8EDD7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The family court sitting at</w:t>
      </w:r>
    </w:p>
    <w:p w14:paraId="52894265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Case number</w:t>
      </w:r>
    </w:p>
    <w:p w14:paraId="76C50F1B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Date issued</w:t>
      </w:r>
    </w:p>
    <w:p w14:paraId="00E166AA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Fee charged</w:t>
      </w:r>
    </w:p>
    <w:p w14:paraId="622C31F1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Applicant</w:t>
      </w:r>
      <w:r>
        <w:rPr>
          <w:rFonts w:ascii="GDS Transport Website Light" w:hAnsi="GDS Transport Website Light"/>
          <w:b/>
          <w:bCs/>
          <w:sz w:val="24"/>
          <w:szCs w:val="24"/>
        </w:rPr>
        <w:t xml:space="preserve">                                              </w:t>
      </w:r>
      <w:r>
        <w:rPr>
          <w:rFonts w:ascii="GDS Transport Website Light" w:eastAsia="Times New Roman" w:hAnsi="GDS Transport Website Light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</w:rPr>
        <w:t>applicantOrganisations</w:t>
      </w:r>
      <w:proofErr w:type="spellEnd"/>
      <w:r>
        <w:rPr>
          <w:rFonts w:ascii="GDS Transport Website Light" w:eastAsia="Times New Roman" w:hAnsi="GDS Transport Website Light"/>
          <w:color w:val="000000"/>
        </w:rPr>
        <w:t>&gt;&gt;</w:t>
      </w:r>
    </w:p>
    <w:p w14:paraId="706BACC0" w14:textId="259AF45C" w:rsidR="00B00B5F" w:rsidRPr="00455DD3" w:rsidRDefault="00B00B5F" w:rsidP="00455DD3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Respondents</w:t>
      </w:r>
      <w:r>
        <w:rPr>
          <w:rFonts w:ascii="GDS Transport Website Light" w:hAnsi="GDS Transport Website Light"/>
          <w:b/>
          <w:bCs/>
          <w:sz w:val="24"/>
          <w:szCs w:val="24"/>
        </w:rPr>
        <w:t xml:space="preserve">                                        </w:t>
      </w:r>
      <w:r>
        <w:rPr>
          <w:rFonts w:ascii="GDS Transport Website Light" w:eastAsia="Times New Roman" w:hAnsi="GDS Transport Website Light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</w:rPr>
        <w:t>respondentNames</w:t>
      </w:r>
      <w:proofErr w:type="spellEnd"/>
      <w:r>
        <w:rPr>
          <w:rFonts w:ascii="GDS Transport Website Light" w:eastAsia="Times New Roman" w:hAnsi="GDS Transport Website Light"/>
          <w:color w:val="000000"/>
        </w:rPr>
        <w:t>&gt;&gt;</w:t>
      </w:r>
    </w:p>
    <w:p w14:paraId="425BA863" w14:textId="77777777" w:rsidR="00B00B5F" w:rsidRDefault="00B00B5F" w:rsidP="00B00B5F">
      <w:pPr>
        <w:spacing w:line="360" w:lineRule="auto"/>
        <w:ind w:left="-567" w:right="-607"/>
        <w:jc w:val="both"/>
        <w:rPr>
          <w:rFonts w:eastAsia="Times New Roman"/>
          <w:b/>
          <w:bCs/>
          <w:color w:val="000000"/>
          <w:sz w:val="27"/>
          <w:szCs w:val="27"/>
        </w:rPr>
      </w:pPr>
    </w:p>
    <w:p w14:paraId="1C43B5D1" w14:textId="2559C02C" w:rsidR="00B00B5F" w:rsidRDefault="00BF10AE" w:rsidP="00B00B5F">
      <w:pPr>
        <w:spacing w:line="360" w:lineRule="auto"/>
        <w:ind w:left="-567" w:right="-607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Application from &lt;&lt;</w:t>
      </w:r>
      <w:proofErr w:type="spellStart"/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applicantOrganisatio</w:t>
      </w:r>
      <w:r w:rsidR="0090684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ns</w:t>
      </w:r>
      <w:proofErr w:type="spellEnd"/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&gt;&gt; submitted on &lt;&lt;</w:t>
      </w:r>
      <w:proofErr w:type="spellStart"/>
      <w:r w:rsidR="00D04350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s</w:t>
      </w:r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ubmitted</w:t>
      </w:r>
      <w:r w:rsidR="00D04350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Date</w:t>
      </w:r>
      <w:proofErr w:type="spellEnd"/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&gt;&gt;</w:t>
      </w:r>
    </w:p>
    <w:p w14:paraId="5CBBB570" w14:textId="77777777" w:rsidR="00455DD3" w:rsidRPr="00BF10AE" w:rsidRDefault="00455DD3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FCBC07E" w14:textId="5EC2ED6F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Orders</w:t>
      </w:r>
    </w:p>
    <w:p w14:paraId="771BA2F2" w14:textId="77777777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455DD3" w14:paraId="378C7C75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093A" w14:textId="48593643" w:rsidR="00B00B5F" w:rsidRPr="00455DD3" w:rsidRDefault="00B00B5F" w:rsidP="002F05F6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sz w:val="24"/>
                <w:szCs w:val="24"/>
              </w:rPr>
              <w:t>Orders needed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DAED" w14:textId="482A7E00" w:rsidR="00B00B5F" w:rsidRPr="00455DD3" w:rsidRDefault="00B00B5F" w:rsidP="002F05F6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2B630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o</w:t>
            </w:r>
            <w:r w:rsid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rder</w:t>
            </w:r>
            <w:r w:rsidR="002B630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sNeeded</w:t>
            </w:r>
            <w:proofErr w:type="spellEnd"/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B00B5F" w:rsidRPr="00455DD3" w14:paraId="45AE169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5D7C" w14:textId="0B337380" w:rsidR="00B00B5F" w:rsidRPr="00455DD3" w:rsidRDefault="00B00B5F" w:rsidP="002F05F6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sz w:val="24"/>
                <w:szCs w:val="24"/>
              </w:rPr>
              <w:t>Directions needed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34BD" w14:textId="17F2E26E" w:rsidR="00156D4D" w:rsidRPr="00455DD3" w:rsidRDefault="00B00B5F" w:rsidP="00691E68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156D4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direction</w:t>
            </w:r>
            <w:r w:rsidR="00691E6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</w:t>
            </w:r>
            <w:r w:rsidR="00156D4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Needed</w:t>
            </w:r>
            <w:proofErr w:type="spellEnd"/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 xml:space="preserve">&gt;&gt; </w:t>
            </w:r>
          </w:p>
        </w:tc>
      </w:tr>
    </w:tbl>
    <w:p w14:paraId="72DABCE2" w14:textId="2491C7CB" w:rsidR="00B00B5F" w:rsidRDefault="00B00B5F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69EBBE" w14:textId="77777777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5EF1CBE7" w14:textId="77777777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AAFA351" w14:textId="5E41C10D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B97FE65" w14:textId="31072708" w:rsidR="00156D4D" w:rsidRDefault="00156D4D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7A713C8A" w14:textId="77777777" w:rsidR="00156D4D" w:rsidRDefault="00156D4D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34968662" w14:textId="7D283614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Hearing needed</w:t>
      </w:r>
    </w:p>
    <w:p w14:paraId="0DAE234A" w14:textId="77777777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3CD75243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7E82" w14:textId="14B78EDD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Hearing date requested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3D02" w14:textId="12C72477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 w:rsidR="0052601D"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535454">
              <w:rPr>
                <w:rFonts w:ascii="GDS Transport Website Light" w:eastAsia="Times New Roman" w:hAnsi="GDS Transport Website Light"/>
                <w:color w:val="000000"/>
              </w:rPr>
              <w:t>.t</w:t>
            </w:r>
            <w:r w:rsidR="0052601D">
              <w:rPr>
                <w:rFonts w:ascii="GDS Transport Website Light" w:eastAsia="Times New Roman" w:hAnsi="GDS Transport Website Light"/>
                <w:color w:val="000000"/>
              </w:rPr>
              <w:t>ime</w:t>
            </w:r>
            <w:r w:rsidR="000E4DA3">
              <w:rPr>
                <w:rFonts w:ascii="GDS Transport Website Light" w:eastAsia="Times New Roman" w:hAnsi="GDS Transport Website Light"/>
                <w:color w:val="000000"/>
              </w:rPr>
              <w:t>F</w:t>
            </w:r>
            <w:r w:rsidR="0052601D">
              <w:rPr>
                <w:rFonts w:ascii="GDS Transport Website Light" w:eastAsia="Times New Roman" w:hAnsi="GDS Transport Website Light"/>
                <w:color w:val="000000"/>
              </w:rPr>
              <w:t>rame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B00B5F" w:rsidRPr="000220F7" w14:paraId="13C958BC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BAB2" w14:textId="7D76BC48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Hearing type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A8911" w14:textId="61AE7B1C" w:rsidR="00B00B5F" w:rsidRDefault="00B00B5F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 w:rsidR="0052601D"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7F0EFE">
              <w:rPr>
                <w:rFonts w:ascii="GDS Transport Website Light" w:eastAsia="Times New Roman" w:hAnsi="GDS Transport Website Light"/>
                <w:color w:val="000000"/>
              </w:rPr>
              <w:t>.t</w:t>
            </w:r>
            <w:r w:rsidR="0052601D">
              <w:rPr>
                <w:rFonts w:ascii="GDS Transport Website Light" w:eastAsia="Times New Roman" w:hAnsi="GDS Transport Website Light"/>
                <w:color w:val="000000"/>
              </w:rPr>
              <w:t>ype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  <w:p w14:paraId="44B5F6C9" w14:textId="1E3C58D1" w:rsidR="0052601D" w:rsidRPr="002F6CC8" w:rsidRDefault="0052601D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 xml:space="preserve">Reason: 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8841A9">
              <w:rPr>
                <w:rFonts w:ascii="GDS Transport Website Light" w:eastAsia="Times New Roman" w:hAnsi="GDS Transport Website Light"/>
                <w:color w:val="000000"/>
              </w:rPr>
              <w:t>.</w:t>
            </w:r>
            <w:r w:rsidR="00F96861">
              <w:rPr>
                <w:rFonts w:ascii="GDS Transport Website Light" w:eastAsia="Times New Roman" w:hAnsi="GDS Transport Website Light"/>
                <w:color w:val="000000"/>
              </w:rPr>
              <w:t>type</w:t>
            </w:r>
            <w:proofErr w:type="gramEnd"/>
            <w:r w:rsidR="00F96861">
              <w:rPr>
                <w:rFonts w:ascii="GDS Transport Website Light" w:eastAsia="Times New Roman" w:hAnsi="GDS Transport Website Light"/>
                <w:color w:val="000000"/>
              </w:rPr>
              <w:t>_GiveReason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B00B5F" w:rsidRPr="000220F7" w14:paraId="711BFF7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565" w14:textId="39DDE213" w:rsidR="00B00B5F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Without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030E" w14:textId="77777777" w:rsidR="00B00B5F" w:rsidRDefault="0052601D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601A73">
              <w:rPr>
                <w:rFonts w:ascii="GDS Transport Website Light" w:eastAsia="Times New Roman" w:hAnsi="GDS Transport Website Light"/>
                <w:color w:val="000000"/>
              </w:rPr>
              <w:t>.w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ithoutNotice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  <w:p w14:paraId="0D32CE2B" w14:textId="643E8455" w:rsidR="00D71849" w:rsidRDefault="00D71849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Reason: 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hearing.withoutNoticeReason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B00B5F" w:rsidRPr="000220F7" w14:paraId="38012C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26B4" w14:textId="34CC2EE1" w:rsidR="00B00B5F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Reduced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B13B" w14:textId="1492A4B2" w:rsidR="00B00B5F" w:rsidRDefault="0052601D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414567">
              <w:rPr>
                <w:rFonts w:ascii="GDS Transport Website Light" w:eastAsia="Times New Roman" w:hAnsi="GDS Transport Website Light"/>
                <w:color w:val="000000"/>
              </w:rPr>
              <w:t>.r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educedNotice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  <w:p w14:paraId="65DBB023" w14:textId="11294F14" w:rsidR="0052601D" w:rsidRDefault="0052601D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Reason: 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DE72CB">
              <w:rPr>
                <w:rFonts w:ascii="GDS Transport Website Light" w:eastAsia="Times New Roman" w:hAnsi="GDS Transport Website Light"/>
                <w:color w:val="000000"/>
              </w:rPr>
              <w:t>.r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educedNoticeReason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B00B5F" w:rsidRPr="000220F7" w14:paraId="664621A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5EDB" w14:textId="4DFACE81" w:rsidR="00B00B5F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Respondents aware of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4EB" w14:textId="647A8793" w:rsidR="00B00B5F" w:rsidRDefault="00FA6B29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CE5AE1">
              <w:rPr>
                <w:rFonts w:ascii="GDS Transport Website Light" w:eastAsia="Times New Roman" w:hAnsi="GDS Transport Website Light"/>
                <w:color w:val="000000"/>
              </w:rPr>
              <w:t>.r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espondentsAware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B00B5F" w:rsidRPr="000220F7" w14:paraId="304F2C72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4199" w14:textId="67454B16" w:rsidR="00B00B5F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Respondents view on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56CA" w14:textId="1F9E98CD" w:rsidR="00B00B5F" w:rsidRDefault="00FA6B29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74107F">
              <w:rPr>
                <w:rFonts w:ascii="GDS Transport Website Light" w:eastAsia="Times New Roman" w:hAnsi="GDS Transport Website Light"/>
                <w:color w:val="000000"/>
              </w:rPr>
              <w:t>.r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espondentsAwareReason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</w:tbl>
    <w:p w14:paraId="07AA8AAB" w14:textId="53BE8167" w:rsidR="00B00B5F" w:rsidRDefault="00B00B5F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773DDC" w14:textId="4F8CFAE9" w:rsidR="00B00B5F" w:rsidRDefault="00B00B5F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B13AC3" w14:textId="0DD60022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Allocation Proposal</w:t>
      </w:r>
    </w:p>
    <w:p w14:paraId="32C2C96E" w14:textId="77777777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07C2267B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4D63" w14:textId="622D8E95" w:rsidR="00B00B5F" w:rsidRPr="002F6CC8" w:rsidRDefault="00696244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Proposal by applicant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B34B" w14:textId="5BB46CE9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 w:rsidR="00DF1361">
              <w:rPr>
                <w:rFonts w:ascii="GDS Transport Website Light" w:eastAsia="Times New Roman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eastAsia="Times New Roman" w:hAnsi="GDS Transport Website Light"/>
                <w:color w:val="000000"/>
              </w:rPr>
              <w:t>.p</w:t>
            </w:r>
            <w:r w:rsidR="00DF1361">
              <w:rPr>
                <w:rFonts w:ascii="GDS Transport Website Light" w:eastAsia="Times New Roman" w:hAnsi="GDS Transport Website Light"/>
                <w:color w:val="000000"/>
              </w:rPr>
              <w:t>roposal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B00B5F" w:rsidRPr="000220F7" w14:paraId="584482A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AF541" w14:textId="064DB801" w:rsidR="00B00B5F" w:rsidRPr="002F6CC8" w:rsidRDefault="00696244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Reason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F9DC5" w14:textId="3914CB98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 w:rsidR="00C33A3A">
              <w:rPr>
                <w:rFonts w:ascii="GDS Transport Website Light" w:eastAsia="Times New Roman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eastAsia="Times New Roman" w:hAnsi="GDS Transport Website Light"/>
                <w:color w:val="000000"/>
              </w:rPr>
              <w:t>.p</w:t>
            </w:r>
            <w:r w:rsidR="00C33A3A">
              <w:rPr>
                <w:rFonts w:ascii="GDS Transport Website Light" w:eastAsia="Times New Roman" w:hAnsi="GDS Transport Website Light"/>
                <w:color w:val="000000"/>
              </w:rPr>
              <w:t>roposalReason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</w:tc>
      </w:tr>
    </w:tbl>
    <w:p w14:paraId="4B844408" w14:textId="2BC96368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190BF4BB" w14:textId="77777777" w:rsidR="005F15DF" w:rsidRDefault="005F15DF" w:rsidP="005F15D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AB85FCE" w14:textId="77777777" w:rsidR="005F15DF" w:rsidRDefault="005F15DF" w:rsidP="005F15D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Attending the hearing</w:t>
      </w:r>
    </w:p>
    <w:p w14:paraId="0E4052AE" w14:textId="77777777" w:rsidR="005F15DF" w:rsidRDefault="005F15DF" w:rsidP="005F15D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5F15DF" w:rsidRPr="000220F7" w14:paraId="68B59002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A5F7" w14:textId="77777777" w:rsidR="005F15DF" w:rsidRPr="002F6CC8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42C0E" w14:textId="77777777" w:rsidR="005F15DF" w:rsidRDefault="005F15DF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04626C">
              <w:rPr>
                <w:rFonts w:ascii="GDS Transport Website Light" w:eastAsia="Times New Roman" w:hAnsi="GDS Transport Website Light"/>
                <w:color w:val="000000"/>
              </w:rPr>
              <w:t>Pref.</w:t>
            </w:r>
            <w:r w:rsidR="00EB43A4">
              <w:rPr>
                <w:rFonts w:ascii="GDS Transport Website Light" w:eastAsia="Times New Roman" w:hAnsi="GDS Transport Website Light"/>
                <w:color w:val="000000"/>
              </w:rPr>
              <w:t>i</w:t>
            </w:r>
            <w:r w:rsidR="00C33A3A">
              <w:rPr>
                <w:rFonts w:ascii="GDS Transport Website Light" w:eastAsia="Times New Roman" w:hAnsi="GDS Transport Website Light"/>
                <w:color w:val="000000"/>
              </w:rPr>
              <w:t>nterprete</w:t>
            </w:r>
            <w:r w:rsidR="009828FD">
              <w:rPr>
                <w:rFonts w:ascii="GDS Transport Website Light" w:eastAsia="Times New Roman" w:hAnsi="GDS Transport Website Light"/>
                <w:color w:val="000000"/>
              </w:rPr>
              <w:t>r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  <w:p w14:paraId="17DBDCE2" w14:textId="4D981BC2" w:rsidR="00EA3F3E" w:rsidRPr="00EA3F3E" w:rsidRDefault="00EA3F3E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hearingPref.interpreterDetails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F15DF" w:rsidRPr="000220F7" w14:paraId="482561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88A0" w14:textId="77777777" w:rsidR="005F15DF" w:rsidRPr="002F6CC8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C560C" w14:textId="38497E6F" w:rsidR="007D5702" w:rsidRDefault="007D5702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hearingPref.welsh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  <w:p w14:paraId="17202B2F" w14:textId="4BE529AB" w:rsidR="005F15DF" w:rsidRPr="002F6CC8" w:rsidRDefault="007D5702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 </w:t>
            </w:r>
            <w:r w:rsidR="005F15DF"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C55A02">
              <w:rPr>
                <w:rFonts w:ascii="GDS Transport Website Light" w:eastAsia="Times New Roman" w:hAnsi="GDS Transport Website Light"/>
                <w:color w:val="000000"/>
              </w:rPr>
              <w:t>Pref.</w:t>
            </w:r>
            <w:r w:rsidR="00042316">
              <w:rPr>
                <w:rFonts w:ascii="GDS Transport Website Light" w:eastAsia="Times New Roman" w:hAnsi="GDS Transport Website Light"/>
                <w:color w:val="000000"/>
              </w:rPr>
              <w:t>w</w:t>
            </w:r>
            <w:r w:rsidR="00C33A3A">
              <w:rPr>
                <w:rFonts w:ascii="GDS Transport Website Light" w:eastAsia="Times New Roman" w:hAnsi="GDS Transport Website Light"/>
                <w:color w:val="000000"/>
              </w:rPr>
              <w:t>elshDetails</w:t>
            </w:r>
            <w:proofErr w:type="spellEnd"/>
            <w:r w:rsidR="005F15DF"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</w:tc>
      </w:tr>
      <w:tr w:rsidR="005F15DF" w:rsidRPr="000220F7" w14:paraId="4F6931B2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554C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8479" w14:textId="77777777" w:rsidR="001E2153" w:rsidRDefault="001E2153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hearingPref.Intermediary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  <w:p w14:paraId="16763202" w14:textId="4AB007DD" w:rsidR="005F15DF" w:rsidRDefault="00C33A3A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4F5C30">
              <w:rPr>
                <w:rFonts w:ascii="GDS Transport Website Light" w:eastAsia="Times New Roman" w:hAnsi="GDS Transport Website Light"/>
                <w:color w:val="000000"/>
              </w:rPr>
              <w:t>Pref.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IntermediaryDetails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F15DF" w:rsidRPr="000220F7" w14:paraId="0EDF02E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1A2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1A8F" w14:textId="77777777" w:rsidR="009E1FE6" w:rsidRDefault="009828FD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hearingPref</w:t>
            </w:r>
            <w:r w:rsidR="009E1FE6">
              <w:rPr>
                <w:rFonts w:ascii="GDS Transport Website Light" w:eastAsia="Times New Roman" w:hAnsi="GDS Transport Website Light"/>
                <w:color w:val="000000"/>
              </w:rPr>
              <w:t>.disabilityAssistance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  <w:p w14:paraId="67DC70C4" w14:textId="05AF712D" w:rsidR="005F15DF" w:rsidRDefault="00C33A3A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7D2E91">
              <w:rPr>
                <w:rFonts w:ascii="GDS Transport Website Light" w:eastAsia="Times New Roman" w:hAnsi="GDS Transport Website Light"/>
                <w:color w:val="000000"/>
              </w:rPr>
              <w:t>Pref.d</w:t>
            </w:r>
            <w:r w:rsidRPr="00C33A3A">
              <w:rPr>
                <w:rFonts w:ascii="GDS Transport Website Light" w:eastAsia="Times New Roman" w:hAnsi="GDS Transport Website Light"/>
                <w:color w:val="000000"/>
              </w:rPr>
              <w:t>isabilityAssistanceDetails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F15DF" w:rsidRPr="000220F7" w14:paraId="508176C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D00E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9D50" w14:textId="18287679" w:rsidR="0030592E" w:rsidRDefault="00C33A3A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D162CA">
              <w:rPr>
                <w:rFonts w:ascii="GDS Transport Website Light" w:eastAsia="Times New Roman" w:hAnsi="GDS Transport Website Light"/>
                <w:color w:val="000000"/>
              </w:rPr>
              <w:t>Pref.e</w:t>
            </w:r>
            <w:r w:rsidRPr="00C33A3A">
              <w:rPr>
                <w:rFonts w:ascii="GDS Transport Website Light" w:eastAsia="Times New Roman" w:hAnsi="GDS Transport Website Light"/>
                <w:color w:val="000000"/>
              </w:rPr>
              <w:t>xtraSecurityMeasures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  <w:p w14:paraId="480059CA" w14:textId="3BE0A696" w:rsidR="005F15DF" w:rsidRDefault="0030592E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hearingPref.e</w:t>
            </w:r>
            <w:r w:rsidRPr="00C33A3A">
              <w:rPr>
                <w:rFonts w:ascii="GDS Transport Website Light" w:eastAsia="Times New Roman" w:hAnsi="GDS Transport Website Light"/>
                <w:color w:val="000000"/>
              </w:rPr>
              <w:t>xtraSecurityMeasuresDetails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F15DF" w:rsidRPr="000220F7" w14:paraId="729EAF9B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BFC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Something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7698" w14:textId="2E813FA5" w:rsidR="00683C2E" w:rsidRDefault="00C33A3A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683C2E">
              <w:rPr>
                <w:rFonts w:ascii="GDS Transport Website Light" w:eastAsia="Times New Roman" w:hAnsi="GDS Transport Website Light"/>
                <w:color w:val="000000"/>
              </w:rPr>
              <w:t>Pref.s</w:t>
            </w:r>
            <w:r w:rsidRPr="00C33A3A">
              <w:rPr>
                <w:rFonts w:ascii="GDS Transport Website Light" w:eastAsia="Times New Roman" w:hAnsi="GDS Transport Website Light"/>
                <w:color w:val="000000"/>
              </w:rPr>
              <w:t>omethingElse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  <w:p w14:paraId="1727F2EA" w14:textId="1223B206" w:rsidR="005F15DF" w:rsidRDefault="00683C2E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hearingPref.somethingElseDetails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</w:tbl>
    <w:p w14:paraId="279273B5" w14:textId="77777777" w:rsidR="005734DB" w:rsidRDefault="005734DB" w:rsidP="005734DB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lastRenderedPageBreak/>
        <w:t>Grounds for the application</w:t>
      </w:r>
    </w:p>
    <w:p w14:paraId="541B2523" w14:textId="63A82FE8" w:rsidR="005734DB" w:rsidRPr="005734DB" w:rsidRDefault="005734DB" w:rsidP="005734DB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&lt;&lt;cs_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</w:t>
      </w:r>
      <w:r w:rsidR="00925338">
        <w:rPr>
          <w:rFonts w:ascii="Times New Roman" w:eastAsia="Times New Roman" w:hAnsi="Times New Roman" w:cs="Times New Roman"/>
          <w:sz w:val="24"/>
          <w:szCs w:val="24"/>
        </w:rPr>
        <w:t>!</w:t>
      </w:r>
      <w:proofErr w:type="spellStart"/>
      <w:r w:rsidR="00925338">
        <w:rPr>
          <w:rFonts w:ascii="Times New Roman" w:eastAsia="Times New Roman" w:hAnsi="Times New Roman" w:cs="Times New Roman"/>
          <w:sz w:val="24"/>
          <w:szCs w:val="24"/>
        </w:rPr>
        <w:t>isBlank</w:t>
      </w:r>
      <w:proofErr w:type="spellEnd"/>
      <w:proofErr w:type="gramEnd"/>
      <w:r w:rsidR="009253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947A88">
        <w:rPr>
          <w:rFonts w:ascii="Times New Roman" w:eastAsia="Times New Roman" w:hAnsi="Times New Roman" w:cs="Times New Roman"/>
          <w:sz w:val="24"/>
          <w:szCs w:val="24"/>
        </w:rPr>
        <w:t>groundsForEPOReason</w:t>
      </w:r>
      <w:proofErr w:type="spellEnd"/>
      <w:r w:rsidR="00925338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}&gt;&gt;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0"/>
        <w:gridCol w:w="6085"/>
      </w:tblGrid>
      <w:tr w:rsidR="005734DB" w:rsidRPr="000220F7" w14:paraId="72711579" w14:textId="77777777" w:rsidTr="00DF3C5E">
        <w:trPr>
          <w:trHeight w:val="261"/>
        </w:trPr>
        <w:tc>
          <w:tcPr>
            <w:tcW w:w="398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BC63" w14:textId="1C6EA818" w:rsidR="005734DB" w:rsidRPr="008B7FDC" w:rsidRDefault="00925338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  <w:t>Grounds for Emergency Protection order</w:t>
            </w:r>
          </w:p>
        </w:tc>
        <w:tc>
          <w:tcPr>
            <w:tcW w:w="608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1428" w14:textId="21C07044" w:rsidR="005734DB" w:rsidRPr="002F6CC8" w:rsidRDefault="00D93E46" w:rsidP="00DF3C5E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&lt;&lt;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groundsForEPOReason</w:t>
            </w:r>
            <w:proofErr w:type="spellEnd"/>
            <w:r>
              <w:rPr>
                <w:rFonts w:ascii="GDS Transport Website Light" w:eastAsia="Times New Roman" w:hAnsi="GDS Transport Website Light"/>
              </w:rPr>
              <w:t>&gt;&gt;</w:t>
            </w:r>
          </w:p>
        </w:tc>
      </w:tr>
      <w:tr w:rsidR="005734DB" w:rsidRPr="000220F7" w14:paraId="1772EE9F" w14:textId="77777777" w:rsidTr="00DF3C5E">
        <w:trPr>
          <w:trHeight w:val="261"/>
        </w:trPr>
        <w:tc>
          <w:tcPr>
            <w:tcW w:w="398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F11B8" w14:textId="272CCD37" w:rsidR="005734DB" w:rsidRPr="005734DB" w:rsidRDefault="005734DB" w:rsidP="005734DB">
            <w:pPr>
              <w:ind w:left="-567" w:right="-608"/>
              <w:rPr>
                <w:rFonts w:ascii="GDS Transport Website" w:hAnsi="GDS Transport Website"/>
                <w:b/>
                <w:bCs/>
                <w:sz w:val="28"/>
                <w:szCs w:val="28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</w:t>
            </w:r>
            <w:r w:rsidR="00B11F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&gt;&gt;</w:t>
            </w:r>
          </w:p>
          <w:p w14:paraId="7751C614" w14:textId="51BE6C24" w:rsidR="005734DB" w:rsidRPr="008B7FDC" w:rsidRDefault="00883D3D" w:rsidP="00DF3C5E">
            <w:pPr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  <w:t>Threshold is met as the child is suffering or is likely to suffer significant harm because they are</w:t>
            </w:r>
          </w:p>
        </w:tc>
        <w:tc>
          <w:tcPr>
            <w:tcW w:w="608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62F23" w14:textId="77777777" w:rsidR="005734DB" w:rsidRDefault="005734DB" w:rsidP="00DF3C5E">
            <w:pP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</w:pPr>
          </w:p>
          <w:p w14:paraId="1728E8AD" w14:textId="548F48D5" w:rsidR="005734DB" w:rsidRPr="002F6CC8" w:rsidRDefault="005734DB" w:rsidP="00DF3C5E">
            <w:pPr>
              <w:rPr>
                <w:rFonts w:ascii="GDS Transport Website Light" w:eastAsia="Times New Roman" w:hAnsi="GDS Transport Website Light"/>
              </w:rPr>
            </w:pPr>
            <w:r w:rsidRPr="000D0BE8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proofErr w:type="spellStart"/>
            <w:r w:rsidR="009E17D7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groundsForEPOReason</w:t>
            </w:r>
            <w:proofErr w:type="spellEnd"/>
            <w:r w:rsidRPr="000D0BE8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</w:tbl>
    <w:p w14:paraId="67F765DE" w14:textId="26816B02" w:rsidR="005F15DF" w:rsidRDefault="005F15D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DF2E45F" w14:textId="4882623F" w:rsidR="00C33A3A" w:rsidRPr="002A7710" w:rsidRDefault="005534D3" w:rsidP="002A7710">
      <w:pPr>
        <w:spacing w:line="360" w:lineRule="auto"/>
        <w:ind w:left="-567" w:right="-607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Threshold evidence</w:t>
      </w:r>
    </w:p>
    <w:p w14:paraId="44908C43" w14:textId="6E75AEE4" w:rsidR="005534D3" w:rsidRPr="009E17D7" w:rsidRDefault="005534D3" w:rsidP="002A7710">
      <w:pPr>
        <w:spacing w:line="360" w:lineRule="auto"/>
        <w:ind w:left="-567" w:right="-607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9E17D7"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 w:rsidRPr="009E17D7">
        <w:rPr>
          <w:rFonts w:ascii="GDS Transport Website Light" w:eastAsia="Times New Roman" w:hAnsi="GDS Transport Website Light" w:cs="Times New Roman"/>
          <w:sz w:val="24"/>
          <w:szCs w:val="24"/>
        </w:rPr>
        <w:t>thresholdDetails</w:t>
      </w:r>
      <w:proofErr w:type="spellEnd"/>
      <w:r w:rsidRPr="009E17D7"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5F9EAB46" w14:textId="372B507D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01E612B" w14:textId="4979F41A" w:rsidR="002A7710" w:rsidRDefault="002A7710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Risk and harm to children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392291" w:rsidRPr="008B7FDC" w14:paraId="50BAAB9F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CE88" w14:textId="77777777" w:rsidR="00392291" w:rsidRPr="008B7FDC" w:rsidRDefault="0039229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sz w:val="24"/>
                <w:szCs w:val="24"/>
              </w:rPr>
              <w:t>Physical harm including non-accidental injury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00FD" w14:textId="09EA314D" w:rsidR="00392291" w:rsidRPr="008B7FDC" w:rsidRDefault="00972CA1" w:rsidP="00434929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physicalHarm</w:t>
            </w:r>
            <w:r w:rsidR="00EF1245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  <w:tr w:rsidR="00392291" w:rsidRPr="008B7FDC" w14:paraId="04042D10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D811" w14:textId="77777777" w:rsidR="00392291" w:rsidRPr="008B7FDC" w:rsidRDefault="0039229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sz w:val="24"/>
                <w:szCs w:val="24"/>
              </w:rPr>
              <w:t>Emotional harm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CDD5" w14:textId="0BD8D456" w:rsidR="00392291" w:rsidRPr="008B7FDC" w:rsidRDefault="006C0C57" w:rsidP="00434929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emotionalHarm</w:t>
            </w:r>
            <w:r w:rsidR="00EF1245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  <w:tr w:rsidR="00392291" w:rsidRPr="008B7FDC" w14:paraId="2FC2744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79A2" w14:textId="77777777" w:rsidR="00392291" w:rsidRPr="008B7FDC" w:rsidRDefault="0039229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sz w:val="24"/>
                <w:szCs w:val="24"/>
              </w:rPr>
              <w:t>Sexual abuse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05E1" w14:textId="12DB0F14" w:rsidR="00392291" w:rsidRPr="008B7FDC" w:rsidRDefault="006C0C57" w:rsidP="00434929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sexualAbuse</w:t>
            </w:r>
            <w:r w:rsidR="00EF1245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  <w:tr w:rsidR="00392291" w:rsidRPr="008B7FDC" w14:paraId="4A99223C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FAFE" w14:textId="77777777" w:rsidR="00392291" w:rsidRPr="008B7FDC" w:rsidRDefault="0039229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sz w:val="24"/>
                <w:szCs w:val="24"/>
              </w:rPr>
              <w:t>Neglect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B524" w14:textId="34AB0ED3" w:rsidR="00392291" w:rsidRPr="008B7FDC" w:rsidRDefault="006C0C57" w:rsidP="00434929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neglect</w:t>
            </w:r>
            <w:r w:rsidR="00EF1245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</w:tbl>
    <w:p w14:paraId="66966E99" w14:textId="77777777" w:rsidR="00392291" w:rsidRDefault="00392291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9EF08F4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Factors affecting Parenting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AD70C2" w:rsidRPr="000220F7" w14:paraId="15F961B3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36FB" w14:textId="77777777" w:rsidR="00AD70C2" w:rsidRDefault="00AD70C2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</w:p>
          <w:p w14:paraId="2B4519D2" w14:textId="77777777" w:rsidR="00AD70C2" w:rsidRPr="008962DD" w:rsidRDefault="00AD70C2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962DD">
              <w:rPr>
                <w:rFonts w:ascii="GDS Transport Website Light" w:eastAsia="Times New Roman" w:hAnsi="GDS Transport Website Light"/>
                <w:sz w:val="24"/>
                <w:szCs w:val="24"/>
              </w:rPr>
              <w:t>Alcohol or drug abuse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5094" w14:textId="77777777" w:rsidR="00AD70C2" w:rsidRDefault="00AD70C2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</w:p>
          <w:p w14:paraId="2EABF597" w14:textId="7D2DBF7F" w:rsidR="00AD70C2" w:rsidRPr="008962DD" w:rsidRDefault="00AD70C2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0B0207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alcoholDrugAbuseDetails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 xml:space="preserve">&gt;&gt; </w:t>
            </w:r>
          </w:p>
        </w:tc>
      </w:tr>
      <w:tr w:rsidR="00AD70C2" w:rsidRPr="000220F7" w14:paraId="7FF4FFB7" w14:textId="77777777" w:rsidTr="00D232A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BA37" w14:textId="77777777" w:rsidR="00AD70C2" w:rsidRPr="008962DD" w:rsidRDefault="00AD70C2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962DD">
              <w:rPr>
                <w:rFonts w:ascii="GDS Transport Website Light" w:eastAsia="Times New Roman" w:hAnsi="GDS Transport Website Light"/>
                <w:sz w:val="24"/>
                <w:szCs w:val="24"/>
              </w:rPr>
              <w:t>Domestic violence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8D93" w14:textId="143C6E39" w:rsidR="00AD70C2" w:rsidRPr="008962DD" w:rsidRDefault="00D232AE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5C281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domesticViolence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AD70C2" w:rsidRPr="000220F7" w14:paraId="4C0A471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FBF9" w14:textId="77777777" w:rsidR="00AD70C2" w:rsidRPr="008962DD" w:rsidRDefault="00AD70C2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962DD">
              <w:rPr>
                <w:rFonts w:ascii="GDS Transport Website Light" w:eastAsia="Times New Roman" w:hAnsi="GDS Transport Website Light"/>
                <w:sz w:val="24"/>
                <w:szCs w:val="24"/>
              </w:rPr>
              <w:t>Anything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98043" w14:textId="30359FB3" w:rsidR="00AD70C2" w:rsidRPr="008962DD" w:rsidRDefault="00D232AE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5C281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anythingElse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</w:tbl>
    <w:p w14:paraId="4156BC90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0E27990" w14:textId="77777777" w:rsidR="002C3E86" w:rsidRDefault="002C3E86" w:rsidP="002C3E86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B5E6540" w14:textId="77777777" w:rsidR="002C3E86" w:rsidRDefault="002C3E86" w:rsidP="002C3E86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International Element</w:t>
      </w:r>
    </w:p>
    <w:p w14:paraId="13BBA10E" w14:textId="3A273DD7" w:rsidR="002A7710" w:rsidRDefault="002A7710" w:rsidP="00661A42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C3E86" w:rsidRPr="000220F7" w14:paraId="2FB46197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DFC13" w14:textId="77777777" w:rsidR="002C3E86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</w:p>
          <w:p w14:paraId="77EC4F26" w14:textId="4904C737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t>Suitable carer outside of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5460" w14:textId="77777777" w:rsidR="002C3E86" w:rsidRDefault="002C3E86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</w:p>
          <w:p w14:paraId="44A2AC2F" w14:textId="715CFBEC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possibleCarer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 xml:space="preserve">&gt;&gt; </w:t>
            </w:r>
          </w:p>
        </w:tc>
      </w:tr>
      <w:tr w:rsidR="002C3E86" w:rsidRPr="000220F7" w14:paraId="26F6C1FF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A184" w14:textId="32031EF2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t>Significant events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1F9E" w14:textId="738E731F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significantEvents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}&gt;&gt;</w:t>
            </w:r>
          </w:p>
        </w:tc>
      </w:tr>
      <w:tr w:rsidR="002C3E86" w:rsidRPr="000220F7" w14:paraId="087B607E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260E" w14:textId="69DFAB62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lastRenderedPageBreak/>
              <w:t>Issues with Jurisdiction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DFCB" w14:textId="0C5BF28B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r w:rsidR="004D54E2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issues</w:t>
            </w: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C3E86" w:rsidRPr="008962DD" w14:paraId="5DDD3414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9DC" w14:textId="19850A02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t>Proceedings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D530" w14:textId="2081EA3F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r w:rsidR="0098610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proceedings</w:t>
            </w: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C3E86" w:rsidRPr="008962DD" w14:paraId="1109D8EA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3D276" w14:textId="5638186C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t>Government or Central authority in another country been involved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C1A0" w14:textId="21D01465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98610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internationalAuthorityInvolvement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</w:tbl>
    <w:p w14:paraId="0BB8746A" w14:textId="41D34EEB" w:rsidR="001A4A79" w:rsidRDefault="001A4A79" w:rsidP="00CD3A5D">
      <w:pPr>
        <w:spacing w:line="259" w:lineRule="auto"/>
        <w:rPr>
          <w:sz w:val="19"/>
        </w:rPr>
      </w:pPr>
    </w:p>
    <w:p w14:paraId="628752E7" w14:textId="77777777" w:rsidR="002C3E86" w:rsidRDefault="002C3E86" w:rsidP="00CD3A5D">
      <w:pPr>
        <w:spacing w:line="259" w:lineRule="auto"/>
        <w:rPr>
          <w:sz w:val="19"/>
        </w:rPr>
      </w:pPr>
    </w:p>
    <w:p w14:paraId="61DEED55" w14:textId="45E1821A" w:rsidR="00CD3A5D" w:rsidRDefault="00CD3A5D" w:rsidP="00CD3A5D">
      <w:pPr>
        <w:spacing w:line="259" w:lineRule="auto"/>
      </w:pPr>
      <w:r>
        <w:rPr>
          <w:sz w:val="19"/>
        </w:rPr>
        <w:t xml:space="preserve">I, </w:t>
      </w:r>
      <w:r w:rsidR="004D01DB">
        <w:rPr>
          <w:sz w:val="19"/>
        </w:rPr>
        <w:t>&lt;&lt;</w:t>
      </w:r>
      <w:proofErr w:type="spellStart"/>
      <w:r>
        <w:rPr>
          <w:sz w:val="19"/>
        </w:rPr>
        <w:t>userFullName</w:t>
      </w:r>
      <w:proofErr w:type="spellEnd"/>
      <w:r w:rsidR="004D01DB">
        <w:rPr>
          <w:sz w:val="19"/>
        </w:rPr>
        <w:t>&gt;&gt;</w:t>
      </w:r>
      <w:r>
        <w:rPr>
          <w:sz w:val="19"/>
        </w:rPr>
        <w:t>, believe that the facts stated in this application are true.</w:t>
      </w:r>
    </w:p>
    <w:p w14:paraId="7762C615" w14:textId="088452E7" w:rsidR="00CD3A5D" w:rsidRPr="00CD3A5D" w:rsidRDefault="00CD3A5D" w:rsidP="00CD3A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sectPr w:rsidR="00CD3A5D" w:rsidRPr="00CD3A5D" w:rsidSect="00C75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5F"/>
    <w:rsid w:val="00042316"/>
    <w:rsid w:val="0004626C"/>
    <w:rsid w:val="000A5503"/>
    <w:rsid w:val="000B0207"/>
    <w:rsid w:val="000D0BE8"/>
    <w:rsid w:val="000E4DA3"/>
    <w:rsid w:val="00156D4D"/>
    <w:rsid w:val="00171DC5"/>
    <w:rsid w:val="0017574E"/>
    <w:rsid w:val="001A4A79"/>
    <w:rsid w:val="001C1474"/>
    <w:rsid w:val="001D6F6D"/>
    <w:rsid w:val="001E2153"/>
    <w:rsid w:val="00232F39"/>
    <w:rsid w:val="00236AE2"/>
    <w:rsid w:val="00276277"/>
    <w:rsid w:val="00287A79"/>
    <w:rsid w:val="002A2587"/>
    <w:rsid w:val="002A7710"/>
    <w:rsid w:val="002B49A4"/>
    <w:rsid w:val="002B630D"/>
    <w:rsid w:val="002C3E86"/>
    <w:rsid w:val="002F05F6"/>
    <w:rsid w:val="0030592E"/>
    <w:rsid w:val="00352438"/>
    <w:rsid w:val="00392291"/>
    <w:rsid w:val="00392BB7"/>
    <w:rsid w:val="00414567"/>
    <w:rsid w:val="004217D8"/>
    <w:rsid w:val="00434929"/>
    <w:rsid w:val="004525AF"/>
    <w:rsid w:val="00455DD3"/>
    <w:rsid w:val="00486BD1"/>
    <w:rsid w:val="00492C93"/>
    <w:rsid w:val="00497D4C"/>
    <w:rsid w:val="004A352A"/>
    <w:rsid w:val="004C6D6D"/>
    <w:rsid w:val="004D01DB"/>
    <w:rsid w:val="004D54E2"/>
    <w:rsid w:val="004E505A"/>
    <w:rsid w:val="004F459E"/>
    <w:rsid w:val="004F5C30"/>
    <w:rsid w:val="005068D8"/>
    <w:rsid w:val="0051229D"/>
    <w:rsid w:val="0052601D"/>
    <w:rsid w:val="00535454"/>
    <w:rsid w:val="005534D3"/>
    <w:rsid w:val="005734DB"/>
    <w:rsid w:val="0059011E"/>
    <w:rsid w:val="005B03CD"/>
    <w:rsid w:val="005C281A"/>
    <w:rsid w:val="005F15DF"/>
    <w:rsid w:val="005F3361"/>
    <w:rsid w:val="00601A73"/>
    <w:rsid w:val="006176F1"/>
    <w:rsid w:val="006575AC"/>
    <w:rsid w:val="00661A42"/>
    <w:rsid w:val="00683C2E"/>
    <w:rsid w:val="00691E68"/>
    <w:rsid w:val="00692FE0"/>
    <w:rsid w:val="00696244"/>
    <w:rsid w:val="006B26AF"/>
    <w:rsid w:val="006B4A97"/>
    <w:rsid w:val="006B5228"/>
    <w:rsid w:val="006C0C57"/>
    <w:rsid w:val="006E1D0F"/>
    <w:rsid w:val="006E4A06"/>
    <w:rsid w:val="0071307B"/>
    <w:rsid w:val="0074107F"/>
    <w:rsid w:val="007C43CA"/>
    <w:rsid w:val="007D2E91"/>
    <w:rsid w:val="007D5702"/>
    <w:rsid w:val="007E5B94"/>
    <w:rsid w:val="007F0EFE"/>
    <w:rsid w:val="0086706F"/>
    <w:rsid w:val="00883D3D"/>
    <w:rsid w:val="008841A9"/>
    <w:rsid w:val="008962DD"/>
    <w:rsid w:val="008B243E"/>
    <w:rsid w:val="008B7FDC"/>
    <w:rsid w:val="008D03DA"/>
    <w:rsid w:val="00905FB2"/>
    <w:rsid w:val="0090684E"/>
    <w:rsid w:val="00925338"/>
    <w:rsid w:val="00947A88"/>
    <w:rsid w:val="00972CA1"/>
    <w:rsid w:val="009828FD"/>
    <w:rsid w:val="0098610A"/>
    <w:rsid w:val="009E17D7"/>
    <w:rsid w:val="009E1FE6"/>
    <w:rsid w:val="009E3A16"/>
    <w:rsid w:val="00A20450"/>
    <w:rsid w:val="00A65A3F"/>
    <w:rsid w:val="00A7188A"/>
    <w:rsid w:val="00A9141C"/>
    <w:rsid w:val="00AC0F2A"/>
    <w:rsid w:val="00AD70C2"/>
    <w:rsid w:val="00B00B5F"/>
    <w:rsid w:val="00B10663"/>
    <w:rsid w:val="00B11F06"/>
    <w:rsid w:val="00B75615"/>
    <w:rsid w:val="00BA7506"/>
    <w:rsid w:val="00BF10AE"/>
    <w:rsid w:val="00C16029"/>
    <w:rsid w:val="00C33A3A"/>
    <w:rsid w:val="00C50A95"/>
    <w:rsid w:val="00C533DE"/>
    <w:rsid w:val="00C55A02"/>
    <w:rsid w:val="00C60D78"/>
    <w:rsid w:val="00C75A98"/>
    <w:rsid w:val="00CD3A5D"/>
    <w:rsid w:val="00CE5AE1"/>
    <w:rsid w:val="00CF6BB3"/>
    <w:rsid w:val="00D04350"/>
    <w:rsid w:val="00D1428E"/>
    <w:rsid w:val="00D162CA"/>
    <w:rsid w:val="00D232AE"/>
    <w:rsid w:val="00D56E67"/>
    <w:rsid w:val="00D71849"/>
    <w:rsid w:val="00D84E53"/>
    <w:rsid w:val="00D93E46"/>
    <w:rsid w:val="00DC735E"/>
    <w:rsid w:val="00DE72CB"/>
    <w:rsid w:val="00DF1361"/>
    <w:rsid w:val="00EA3F3E"/>
    <w:rsid w:val="00EB43A4"/>
    <w:rsid w:val="00EC47BC"/>
    <w:rsid w:val="00ED7038"/>
    <w:rsid w:val="00EF1245"/>
    <w:rsid w:val="00F255A5"/>
    <w:rsid w:val="00F40267"/>
    <w:rsid w:val="00F500BE"/>
    <w:rsid w:val="00F76B5C"/>
    <w:rsid w:val="00F96861"/>
    <w:rsid w:val="00FA6B29"/>
    <w:rsid w:val="00FE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8B3"/>
  <w15:chartTrackingRefBased/>
  <w15:docId w15:val="{50738037-328B-ED46-9306-A7579363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B5F"/>
    <w:pPr>
      <w:spacing w:line="276" w:lineRule="auto"/>
    </w:pPr>
    <w:rPr>
      <w:rFonts w:ascii="Arial" w:eastAsia="Arial" w:hAnsi="Arial" w:cs="Arial"/>
      <w:sz w:val="22"/>
      <w:szCs w:val="22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00B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B5F"/>
    <w:rPr>
      <w:b/>
      <w:bCs/>
    </w:rPr>
  </w:style>
  <w:style w:type="character" w:styleId="Hyperlink">
    <w:name w:val="Hyperlink"/>
    <w:basedOn w:val="DefaultParagraphFont"/>
    <w:uiPriority w:val="99"/>
    <w:unhideWhenUsed/>
    <w:rsid w:val="00B00B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B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0B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A3A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A3A"/>
    <w:rPr>
      <w:rFonts w:ascii="Consolas" w:eastAsia="Arial" w:hAnsi="Consolas" w:cs="Consolas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792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519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1496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978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Ammineni</dc:creator>
  <cp:keywords/>
  <dc:description/>
  <cp:lastModifiedBy>Mounika Ammineni</cp:lastModifiedBy>
  <cp:revision>2</cp:revision>
  <dcterms:created xsi:type="dcterms:W3CDTF">2020-04-22T13:11:00Z</dcterms:created>
  <dcterms:modified xsi:type="dcterms:W3CDTF">2020-04-22T13:11:00Z</dcterms:modified>
</cp:coreProperties>
</file>