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– Q3 2025</w:t>
      </w:r>
    </w:p>
    <w:p>
      <w:r>
        <w:t>Prepared by: QA Test Team | Date: 2025-07-01</w:t>
      </w:r>
    </w:p>
    <w:p>
      <w:pPr>
        <w:pStyle w:val="Heading1"/>
      </w:pPr>
      <w:r>
        <w:t>1. Objective</w:t>
      </w:r>
    </w:p>
    <w:p>
      <w:r>
        <w:t>This document outlines the scope, deliverables, and timeline for the Q3 product release.</w:t>
      </w:r>
    </w:p>
    <w:p>
      <w:pPr>
        <w:pStyle w:val="Heading1"/>
      </w:pPr>
      <w:r>
        <w:t>2. Scope</w:t>
      </w:r>
    </w:p>
    <w:p>
      <w:pPr>
        <w:pStyle w:val="ListBullet"/>
      </w:pPr>
      <w:r>
        <w:t>Feature A: User authentication revamp</w:t>
      </w:r>
    </w:p>
    <w:p>
      <w:pPr>
        <w:pStyle w:val="ListBullet"/>
      </w:pPr>
      <w:r>
        <w:t>Feature B: Dashboard redesign</w:t>
      </w:r>
    </w:p>
    <w:p>
      <w:pPr>
        <w:pStyle w:val="ListBullet"/>
      </w:pPr>
      <w:r>
        <w:t>Feature C: API rate limiting</w:t>
      </w:r>
    </w:p>
    <w:p>
      <w:pPr>
        <w:pStyle w:val="Heading1"/>
      </w:pPr>
      <w:r>
        <w:t>3.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End Date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2025-07-01</w:t>
            </w:r>
          </w:p>
        </w:tc>
        <w:tc>
          <w:tcPr>
            <w:tcW w:type="dxa" w:w="2880"/>
          </w:tcPr>
          <w:p>
            <w:r>
              <w:t>2025-07-10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2025-07-11</w:t>
            </w:r>
          </w:p>
        </w:tc>
        <w:tc>
          <w:tcPr>
            <w:tcW w:type="dxa" w:w="2880"/>
          </w:tcPr>
          <w:p>
            <w:r>
              <w:t>2025-08-20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2025-08-21</w:t>
            </w:r>
          </w:p>
        </w:tc>
        <w:tc>
          <w:tcPr>
            <w:tcW w:type="dxa" w:w="2880"/>
          </w:tcPr>
          <w:p>
            <w:r>
              <w:t>2025-09-10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