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media/image1.png" ContentType="image/png"/>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80"/>
        <w:jc w:val="center"/>
        <w:rPr/>
      </w:pPr>
      <w:r>
        <w:rPr>
          <w:b/>
          <w:bCs/>
          <w:sz w:val="36"/>
          <w:szCs w:val="36"/>
        </w:rPr>
        <w:t>&lt;&lt;orderName&gt;&gt;</w:t>
      </w:r>
    </w:p>
    <w:tbl>
      <w:tblPr>
        <w:tblStyle w:val="TableGrid"/>
        <w:tblW w:w="10212" w:type="dxa"/>
        <w:jc w:val="center"/>
        <w:tblInd w:w="0" w:type="dxa"/>
        <w:tblLayout w:type="fixed"/>
        <w:tblCellMar>
          <w:top w:w="0" w:type="dxa"/>
          <w:left w:w="0" w:type="dxa"/>
          <w:bottom w:w="0" w:type="dxa"/>
          <w:right w:w="0" w:type="dxa"/>
        </w:tblCellMar>
        <w:tblLook w:val="04a0" w:noVBand="1" w:noHBand="0" w:lastColumn="0" w:firstColumn="1" w:lastRow="0" w:firstRow="1"/>
      </w:tblPr>
      <w:tblGrid>
        <w:gridCol w:w="4345"/>
        <w:gridCol w:w="514"/>
        <w:gridCol w:w="5340"/>
        <w:gridCol w:w="13"/>
      </w:tblGrid>
      <w:tr>
        <w:trPr>
          <w:cantSplit w:val="true"/>
        </w:trPr>
        <w:tc>
          <w:tcPr>
            <w:tcW w:w="10212" w:type="dxa"/>
            <w:gridSpan w:val="4"/>
            <w:tcBorders>
              <w:top w:val="nil"/>
              <w:left w:val="nil"/>
              <w:bottom w:val="nil"/>
              <w:right w:val="nil"/>
            </w:tcBorders>
          </w:tcPr>
          <w:p>
            <w:pPr>
              <w:pStyle w:val="Normal"/>
              <w:widowControl/>
              <w:spacing w:lineRule="exact" w:line="300" w:before="0" w:after="0"/>
              <w:jc w:val="left"/>
              <w:rPr>
                <w:color w:val="000000"/>
              </w:rPr>
            </w:pPr>
            <w:r>
              <w:rPr>
                <w:rFonts w:eastAsia="Calibri" w:cs=""/>
                <w:color w:val="000000"/>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left"/>
              <w:rPr>
                <w:color w:val="000000"/>
              </w:rPr>
            </w:pPr>
            <w:r>
              <w:rPr>
                <w:rFonts w:eastAsia="Calibri" w:cs=""/>
                <w:color w:val="000000"/>
                <w:kern w:val="0"/>
                <w:sz w:val="24"/>
                <w:szCs w:val="24"/>
                <w:lang w:val="en-GB" w:eastAsia="en-US" w:bidi="ar-SA"/>
              </w:rPr>
              <w:t>To: &lt;&lt;dp.value(‘</w:t>
            </w:r>
            <w:bookmarkStart w:id="0" w:name="__DdeLink__151_2624065781"/>
            <w:r>
              <w:rPr>
                <w:rFonts w:eastAsia="Calibri" w:cs=""/>
                <w:color w:val="000000"/>
                <w:kern w:val="0"/>
                <w:sz w:val="24"/>
                <w:szCs w:val="24"/>
                <w:lang w:val="en-GB" w:eastAsia="en-US" w:bidi="ar-SA"/>
              </w:rPr>
              <w:t>conveyorcustodianname</w:t>
            </w:r>
            <w:bookmarkEnd w:id="0"/>
            <w:r>
              <w:rPr>
                <w:rFonts w:eastAsia="Calibri" w:cs=""/>
                <w:color w:val="000000"/>
                <w:kern w:val="0"/>
                <w:sz w:val="24"/>
                <w:szCs w:val="24"/>
                <w:lang w:val="en-GB" w:eastAsia="en-US" w:bidi="ar-SA"/>
              </w:rPr>
              <w:t>OrganisationName’)&gt;&gt; and the Governor of &lt;&lt;dp.value(‘prisonOrganisationName’)&gt;&gt;</w:t>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left"/>
              <w:rPr>
                <w:color w:val="000000"/>
              </w:rPr>
            </w:pPr>
            <w:r>
              <w:rPr>
                <w:rFonts w:eastAsia="Calibri" w:cs=""/>
                <w:color w:val="000000"/>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left"/>
              <w:rPr>
                <w:rFonts w:cs="Arial"/>
              </w:rPr>
            </w:pPr>
            <w:r>
              <w:rPr>
                <w:rFonts w:eastAsia="Calibri" w:cs="Arial"/>
                <w:b/>
                <w:bCs/>
                <w:color w:val="000000"/>
                <w:kern w:val="0"/>
                <w:sz w:val="24"/>
                <w:szCs w:val="24"/>
                <w:lang w:val="en-GB" w:eastAsia="en-US" w:bidi="ar-SA"/>
              </w:rPr>
              <w:t xml:space="preserve">Date of warrant </w:t>
            </w:r>
            <w:r>
              <w:rPr>
                <w:rFonts w:eastAsia="Calibri" w:cs="Arial"/>
                <w:color w:val="000000"/>
                <w:kern w:val="0"/>
                <w:sz w:val="24"/>
                <w:szCs w:val="24"/>
                <w:lang w:val="en-GB" w:eastAsia="en-US" w:bidi="ar-SA"/>
              </w:rPr>
              <w:t>&lt;&lt;{dateFormat(orderDate, ‘dd MMMM yyyy’, ‘yyyy-MM-dd’)}&gt;&gt;</w:t>
            </w:r>
            <w:r>
              <w:rPr>
                <w:rFonts w:eastAsia="Arial" w:cs="Arial"/>
                <w:kern w:val="0"/>
                <w:sz w:val="24"/>
                <w:szCs w:val="24"/>
                <w:lang w:val="en-GB" w:eastAsia="en-US" w:bidi="ar-SA"/>
              </w:rPr>
              <w:t xml:space="preserve">&lt;&lt;cs_{amendmentDate &gt; 0}&gt;&gt;    </w:t>
            </w:r>
            <w:r>
              <w:rPr>
                <w:rFonts w:eastAsia="Arial" w:cs="Arial"/>
                <w:b/>
                <w:kern w:val="0"/>
                <w:sz w:val="24"/>
                <w:szCs w:val="24"/>
                <w:lang w:val="en-GB" w:eastAsia="en-US" w:bidi="ar-SA"/>
              </w:rPr>
              <w:t>Amended on</w:t>
            </w:r>
            <w:r>
              <w:rPr>
                <w:rFonts w:eastAsia="Arial" w:cs="Arial"/>
                <w:kern w:val="0"/>
                <w:sz w:val="24"/>
                <w:szCs w:val="24"/>
                <w:lang w:val="en-GB" w:eastAsia="en-US" w:bidi="ar-SA"/>
              </w:rPr>
              <w:t xml:space="preserve"> &lt;&lt;{dateFormat(amendmentdate, ‘dd MMMM yyyy’, ‘yyyy-MM-dd’)}&gt;&gt;&lt;&lt;es_&gt;&gt;</w:t>
            </w:r>
          </w:p>
        </w:tc>
      </w:tr>
      <w:tr>
        <w:trPr>
          <w:trHeight w:val="425" w:hRule="exact"/>
          <w:cantSplit w:val="true"/>
        </w:trPr>
        <w:tc>
          <w:tcPr>
            <w:tcW w:w="10212" w:type="dxa"/>
            <w:gridSpan w:val="4"/>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4345" w:type="dxa"/>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color w:val="000000"/>
              </w:rPr>
            </w:pPr>
            <w:r>
              <w:rPr>
                <w:rFonts w:eastAsia="Calibri" w:cs=""/>
                <w:b/>
                <w:bCs/>
                <w:color w:val="000000"/>
                <w:kern w:val="0"/>
                <w:sz w:val="24"/>
                <w:szCs w:val="24"/>
                <w:lang w:val="en-GB" w:eastAsia="en-US" w:bidi="ar-SA"/>
              </w:rPr>
              <w:t>Person</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&lt;&lt;defendant.name&gt;&gt;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&lt;&lt;defendant.address.line1&gt;&gt;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&lt;&lt;op:defendant.address.line2&gt;&gt;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&lt;&lt;op:defendant.address.line3&gt;&gt;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&lt;&lt;op:defendant.address.line4&gt;&gt;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&lt;&lt;op:defendant.address.line5&gt;&gt;</w:t>
            </w:r>
          </w:p>
          <w:p>
            <w:pPr>
              <w:pStyle w:val="Normal"/>
              <w:widowControl/>
              <w:spacing w:lineRule="exact" w:line="300" w:before="0" w:after="0"/>
              <w:jc w:val="left"/>
              <w:rPr>
                <w:rFonts w:ascii="Arial" w:hAnsi="Arial" w:eastAsia="Calibri"/>
                <w:kern w:val="0"/>
                <w:sz w:val="24"/>
                <w:szCs w:val="24"/>
                <w:lang w:val="en-GB" w:eastAsia="en-US" w:bidi="ar-SA"/>
              </w:rPr>
            </w:pPr>
            <w:r>
              <w:rPr>
                <w:rFonts w:eastAsia="Calibri" w:cs="Arial"/>
                <w:kern w:val="0"/>
                <w:sz w:val="24"/>
                <w:szCs w:val="24"/>
                <w:lang w:val="en-GB" w:eastAsia="en-US" w:bidi="ar-SA"/>
              </w:rPr>
              <w:t>&lt;&lt;defendant.address.postCode&gt;&gt;</w:t>
            </w:r>
          </w:p>
        </w:tc>
        <w:tc>
          <w:tcPr>
            <w:tcW w:w="514" w:type="dxa"/>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c>
          <w:tcPr>
            <w:tcW w:w="5353" w:type="dxa"/>
            <w:gridSpan w:val="2"/>
            <w:tcBorders>
              <w:top w:val="nil"/>
              <w:left w:val="nil"/>
              <w:bottom w:val="nil"/>
              <w:right w:val="nil"/>
            </w:tcBorders>
          </w:tcPr>
          <w:p>
            <w:pPr>
              <w:pStyle w:val="Normal"/>
              <w:widowControl/>
              <w:spacing w:lineRule="exact" w:line="300" w:before="0" w:after="0"/>
              <w:jc w:val="right"/>
              <w:rPr>
                <w:rFonts w:cs="Arial"/>
              </w:rPr>
            </w:pPr>
            <w:r>
              <w:rPr>
                <w:rFonts w:eastAsia="Calibri" w:cs="Arial"/>
                <w:b/>
                <w:bCs/>
                <w:kern w:val="0"/>
                <w:sz w:val="24"/>
                <w:szCs w:val="24"/>
                <w:lang w:val="en-GB" w:eastAsia="en-US" w:bidi="ar-SA"/>
              </w:rPr>
              <w:t>Case reference</w:t>
            </w:r>
            <w:r>
              <w:rPr>
                <w:rFonts w:eastAsia="Calibri" w:cs="Arial"/>
                <w:kern w:val="0"/>
                <w:sz w:val="24"/>
                <w:szCs w:val="24"/>
                <w:lang w:val="en-GB" w:eastAsia="en-US" w:bidi="ar-SA"/>
              </w:rPr>
              <w:t xml:space="preserve"> &lt;&lt;</w:t>
            </w:r>
            <w:r>
              <w:rPr>
                <w:rFonts w:eastAsia="Calibri" w:cs="Arial"/>
                <w:kern w:val="0"/>
                <w:sz w:val="16"/>
                <w:szCs w:val="16"/>
                <w:lang w:val="en-GB" w:eastAsia="en-US" w:bidi="ar-SA"/>
              </w:rPr>
              <w:t>caseApplicationReferences[0]</w:t>
            </w:r>
            <w:r>
              <w:rPr>
                <w:rFonts w:eastAsia="Calibri" w:cs="Arial"/>
                <w:kern w:val="0"/>
                <w:sz w:val="24"/>
                <w:szCs w:val="24"/>
                <w:lang w:val="en-GB" w:eastAsia="en-US" w:bidi="ar-SA"/>
              </w:rPr>
              <w:t>&gt;&gt;</w:t>
            </w:r>
            <w:r>
              <w:rPr>
                <w:rFonts w:eastAsia="Calibri" w:cs="Arial"/>
                <w:kern w:val="0"/>
                <w:sz w:val="16"/>
                <w:szCs w:val="16"/>
                <w:lang w:val="en-GB" w:eastAsia="en-US" w:bidi="ar-SA"/>
              </w:rPr>
              <w:t>&lt;&lt;cs_{caseApplicationReferences.length&gt;1}&gt;&gt;&lt;&lt;rs_caseApplicationReferences[1-L]&gt;&gt;</w:t>
            </w:r>
          </w:p>
          <w:p>
            <w:pPr>
              <w:pStyle w:val="Normal"/>
              <w:widowControl/>
              <w:spacing w:lineRule="exact" w:line="300" w:before="0" w:after="0"/>
              <w:jc w:val="right"/>
              <w:rPr>
                <w:rFonts w:cs="Arial"/>
              </w:rPr>
            </w:pPr>
            <w:r>
              <w:rPr>
                <w:rFonts w:eastAsia="Calibri" w:cs="Arial"/>
                <w:kern w:val="0"/>
                <w:sz w:val="24"/>
                <w:szCs w:val="24"/>
                <w:lang w:val="en-GB" w:eastAsia="en-US" w:bidi="ar-SA"/>
              </w:rPr>
              <w:t>&lt;&lt;$this&gt;&gt;</w:t>
            </w:r>
            <w:r>
              <w:rPr>
                <w:rFonts w:eastAsia="Calibri" w:cs="Arial"/>
                <w:kern w:val="0"/>
                <w:sz w:val="16"/>
                <w:szCs w:val="16"/>
                <w:lang w:val="en-GB" w:eastAsia="en-US" w:bidi="ar-SA"/>
              </w:rPr>
              <w:t>&lt;&lt;es_&gt;&gt;&lt;&lt;es_&gt;&gt;</w:t>
            </w:r>
          </w:p>
          <w:p>
            <w:pPr>
              <w:pStyle w:val="Normal"/>
              <w:widowControl/>
              <w:spacing w:lineRule="exact" w:line="300" w:before="0" w:after="0"/>
              <w:jc w:val="right"/>
              <w:rPr>
                <w:rFonts w:cs="Arial"/>
                <w:b/>
                <w:b/>
                <w:bCs/>
              </w:rPr>
            </w:pPr>
            <w:r>
              <w:rPr>
                <w:rFonts w:eastAsia="Calibri" w:cs="Arial"/>
                <w:kern w:val="0"/>
                <w:sz w:val="16"/>
                <w:szCs w:val="16"/>
                <w:lang w:val="en-GB" w:eastAsia="en-US" w:bidi="ar-SA"/>
              </w:rPr>
              <w:t>&lt;&lt;cs_{length(defendant.dateOfBirth)&gt;0}&gt;&gt;</w:t>
            </w:r>
          </w:p>
          <w:p>
            <w:pPr>
              <w:pStyle w:val="Normal"/>
              <w:widowControl/>
              <w:spacing w:lineRule="exact" w:line="300" w:before="0" w:after="0"/>
              <w:jc w:val="right"/>
              <w:rPr>
                <w:rFonts w:cs="Arial"/>
              </w:rPr>
            </w:pPr>
            <w:r>
              <w:rPr>
                <w:rFonts w:eastAsia="Calibri" w:cs="Arial"/>
                <w:b/>
                <w:bCs/>
                <w:kern w:val="0"/>
                <w:sz w:val="24"/>
                <w:szCs w:val="24"/>
                <w:lang w:val="en-GB" w:eastAsia="en-US" w:bidi="ar-SA"/>
              </w:rPr>
              <w:t>Date of birth</w:t>
            </w:r>
            <w:r>
              <w:rPr>
                <w:rFonts w:eastAsia="Calibri" w:cs="Arial"/>
                <w:kern w:val="0"/>
                <w:sz w:val="24"/>
                <w:szCs w:val="24"/>
                <w:lang w:val="en-GB" w:eastAsia="en-US" w:bidi="ar-SA"/>
              </w:rPr>
              <w:t xml:space="preserve"> &lt;&lt;</w:t>
            </w:r>
            <w:r>
              <w:rPr>
                <w:rFonts w:eastAsia="Calibri" w:cs="Arial"/>
                <w:kern w:val="0"/>
                <w:sz w:val="16"/>
                <w:szCs w:val="16"/>
                <w:lang w:val="en-GB" w:eastAsia="en-US" w:bidi="ar-SA"/>
              </w:rPr>
              <w:t>{dateFormat(op:defendant.dateOfBirth, ‘dd MMMM yyyy’, ‘yyyy-MM-dd’)}</w:t>
            </w:r>
            <w:r>
              <w:rPr>
                <w:rFonts w:eastAsia="Calibri" w:cs="Arial"/>
                <w:kern w:val="0"/>
                <w:sz w:val="24"/>
                <w:szCs w:val="24"/>
                <w:lang w:val="en-GB" w:eastAsia="en-US" w:bidi="ar-SA"/>
              </w:rPr>
              <w:t>&gt;&gt;</w:t>
            </w:r>
            <w:r>
              <w:rPr>
                <w:rFonts w:eastAsia="Calibri" w:cs="Arial"/>
                <w:kern w:val="0"/>
                <w:sz w:val="16"/>
                <w:szCs w:val="16"/>
                <w:lang w:val="en-GB" w:eastAsia="en-US" w:bidi="ar-SA"/>
              </w:rPr>
              <w:t>&lt;&lt;es_&gt;&gt;</w:t>
            </w:r>
            <w:r>
              <w:rPr>
                <w:rFonts w:eastAsia="Calibri" w:cs="Arial"/>
                <w:kern w:val="0"/>
                <w:sz w:val="24"/>
                <w:szCs w:val="24"/>
                <w:lang w:val="en-GB" w:eastAsia="en-US" w:bidi="ar-SA"/>
              </w:rPr>
              <w:t>&lt;&lt;cs_{length(defendant.nationality)&gt;0}&gt;&gt;</w:t>
            </w:r>
            <w:r>
              <w:rPr>
                <w:rFonts w:eastAsia="Calibri" w:cs="Arial"/>
                <w:b/>
                <w:bCs/>
                <w:kern w:val="0"/>
                <w:sz w:val="24"/>
                <w:szCs w:val="24"/>
                <w:lang w:val="en-GB" w:eastAsia="en-US" w:bidi="ar-SA"/>
              </w:rPr>
              <w:t xml:space="preserve">Nationality </w:t>
            </w:r>
            <w:r>
              <w:rPr>
                <w:rFonts w:eastAsia="Calibri" w:cs="Arial"/>
                <w:kern w:val="0"/>
                <w:sz w:val="24"/>
                <w:szCs w:val="24"/>
                <w:lang w:val="en-GB" w:eastAsia="en-US" w:bidi="ar-SA"/>
              </w:rPr>
              <w:t>&lt;&lt;{defendant.nationality}&gt;&gt;&lt;&lt;es_&gt;&gt;</w:t>
            </w:r>
          </w:p>
          <w:p>
            <w:pPr>
              <w:pStyle w:val="Normal"/>
              <w:widowControl/>
              <w:spacing w:lineRule="exact" w:line="300" w:before="0" w:after="0"/>
              <w:jc w:val="right"/>
              <w:rPr>
                <w:rFonts w:cs="Arial"/>
              </w:rPr>
            </w:pPr>
            <w:r>
              <w:rPr>
                <w:rFonts w:eastAsia="Calibri" w:cs="Arial"/>
                <w:kern w:val="0"/>
                <w:sz w:val="24"/>
                <w:szCs w:val="24"/>
                <w:lang w:val="en-GB" w:eastAsia="en-US" w:bidi="ar-SA"/>
              </w:rPr>
              <w:t>&lt;&lt;cs_{length(defendant.pncId)&gt;0}&gt;&gt;</w:t>
            </w:r>
            <w:r>
              <w:rPr>
                <w:rFonts w:eastAsia="Calibri" w:cs="Arial"/>
                <w:b/>
                <w:bCs/>
                <w:kern w:val="0"/>
                <w:sz w:val="24"/>
                <w:szCs w:val="24"/>
                <w:lang w:val="en-GB" w:eastAsia="en-US" w:bidi="ar-SA"/>
              </w:rPr>
              <w:t>PNC ID</w:t>
            </w:r>
            <w:r>
              <w:rPr>
                <w:rFonts w:eastAsia="Calibri" w:cs="Arial"/>
                <w:kern w:val="0"/>
                <w:sz w:val="24"/>
                <w:szCs w:val="24"/>
                <w:lang w:val="en-GB" w:eastAsia="en-US" w:bidi="ar-SA"/>
              </w:rPr>
              <w:t xml:space="preserve"> &lt;&lt;{defendant.pncId}&gt;&gt;&lt;&lt;es_&gt;&gt;</w:t>
            </w:r>
          </w:p>
          <w:p>
            <w:pPr>
              <w:pStyle w:val="Normal"/>
              <w:widowControl/>
              <w:spacing w:lineRule="exact" w:line="300" w:before="0" w:after="0"/>
              <w:jc w:val="right"/>
              <w:rPr>
                <w:color w:val="000000"/>
              </w:rPr>
            </w:pPr>
            <w:r>
              <w:rPr>
                <w:rFonts w:eastAsia="Calibri" w:cs=""/>
                <w:color w:val="000000"/>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ascii="Arial" w:hAnsi="Arial" w:cs=""/>
                <w:kern w:val="0"/>
                <w:sz w:val="24"/>
                <w:szCs w:val="24"/>
                <w:lang w:val="en-GB" w:eastAsia="en-US" w:bidi="ar-SA"/>
              </w:rPr>
            </w:pPr>
            <w:r>
              <w:rPr>
                <w:rFonts w:cs=""/>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ascii="Arial" w:hAnsi="Arial" w:cs=""/>
                <w:kern w:val="0"/>
                <w:sz w:val="24"/>
                <w:szCs w:val="24"/>
                <w:lang w:val="en-GB" w:eastAsia="en-US" w:bidi="ar-SA"/>
              </w:rPr>
            </w:pPr>
            <w:r>
              <w:rPr>
                <w:rFonts w:eastAsia="Calibri" w:cs=""/>
                <w:color w:val="000000"/>
                <w:kern w:val="0"/>
                <w:sz w:val="24"/>
                <w:szCs w:val="24"/>
                <w:lang w:val="en-GB" w:eastAsia="en-US" w:bidi="ar-SA"/>
              </w:rPr>
              <w:t xml:space="preserve">Written </w:t>
            </w:r>
            <w:r>
              <w:rPr>
                <w:rFonts w:eastAsia="" w:cs="" w:eastAsiaTheme="minorEastAsia"/>
                <w:color w:val="000000"/>
                <w:kern w:val="0"/>
                <w:sz w:val="24"/>
                <w:szCs w:val="24"/>
                <w:lang w:val="en-GB" w:eastAsia="en-US" w:bidi="ar-SA"/>
              </w:rPr>
              <w:t xml:space="preserve">notice of appeal lodged at: </w:t>
            </w:r>
            <w:r>
              <w:rPr>
                <w:rFonts w:eastAsia="Calibri" w:cs=""/>
                <w:kern w:val="0"/>
                <w:sz w:val="24"/>
                <w:szCs w:val="24"/>
                <w:lang w:val="en-GB" w:eastAsia="en-US" w:bidi="ar-SA"/>
              </w:rPr>
              <w:t>&lt;&lt;dp.value(‘prosecutorsNoticeOfAppealReceivedAt’)&gt;&gt;</w:t>
            </w:r>
            <w:r>
              <w:rPr>
                <w:rFonts w:eastAsia="" w:cs="" w:eastAsiaTheme="minorEastAsia"/>
                <w:color w:val="000000"/>
                <w:kern w:val="0"/>
                <w:sz w:val="24"/>
                <w:szCs w:val="24"/>
                <w:lang w:val="en-GB" w:eastAsia="en-US" w:bidi="ar-SA"/>
              </w:rPr>
              <w:t xml:space="preserve"> on </w:t>
            </w:r>
            <w:r>
              <w:rPr>
                <w:rFonts w:eastAsia="Calibri" w:cs=""/>
                <w:kern w:val="0"/>
                <w:sz w:val="24"/>
                <w:szCs w:val="24"/>
                <w:lang w:val="en-GB" w:eastAsia="en-US" w:bidi="ar-SA"/>
              </w:rPr>
              <w:t>&lt;&lt;{dateFormat(orderDate, ‘dd MMMM yyyy’, ‘yyyy-MM-dd’)}&gt;&gt;</w:t>
            </w:r>
            <w:r>
              <w:rPr>
                <w:rFonts w:eastAsia="" w:cs="" w:eastAsiaTheme="minorEastAsia"/>
                <w:color w:val="000000"/>
                <w:kern w:val="0"/>
                <w:sz w:val="24"/>
                <w:szCs w:val="24"/>
                <w:lang w:val="en-GB" w:eastAsia="en-US" w:bidi="ar-SA"/>
              </w:rPr>
              <w:t>.</w:t>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ascii="Arial" w:hAnsi="Arial" w:cs=""/>
                <w:kern w:val="0"/>
                <w:sz w:val="24"/>
                <w:szCs w:val="24"/>
                <w:lang w:val="en-GB" w:eastAsia="en-US" w:bidi="ar-SA"/>
              </w:rPr>
            </w:pPr>
            <w:r>
              <w:rPr>
                <w:rFonts w:eastAsia="Calibri" w:cs=""/>
                <w:color w:val="000000"/>
                <w:kern w:val="0"/>
                <w:sz w:val="24"/>
                <w:szCs w:val="24"/>
                <w:lang w:val="en-GB" w:eastAsia="en-US" w:bidi="ar-SA"/>
              </w:rPr>
              <w:t xml:space="preserve">The appeal </w:t>
            </w:r>
            <w:r>
              <w:rPr>
                <w:rFonts w:eastAsia="" w:cs="" w:eastAsiaTheme="minorEastAsia"/>
                <w:color w:val="000000"/>
                <w:kern w:val="0"/>
                <w:sz w:val="24"/>
                <w:szCs w:val="24"/>
                <w:lang w:val="en-GB" w:eastAsia="en-US" w:bidi="ar-SA"/>
              </w:rPr>
              <w:t xml:space="preserve">must be commenced at the High Court within </w:t>
            </w:r>
            <w:r>
              <w:rPr>
                <w:rFonts w:eastAsia="" w:cs="" w:eastAsiaTheme="minorEastAsia"/>
                <w:b/>
                <w:bCs/>
                <w:color w:val="000000"/>
                <w:kern w:val="0"/>
                <w:sz w:val="24"/>
                <w:szCs w:val="24"/>
                <w:lang w:val="en-GB" w:eastAsia="en-US" w:bidi="ar-SA"/>
              </w:rPr>
              <w:t>48 hours</w:t>
            </w:r>
            <w:r>
              <w:rPr>
                <w:rFonts w:eastAsia="" w:cs="" w:eastAsiaTheme="minorEastAsia"/>
                <w:color w:val="000000"/>
                <w:kern w:val="0"/>
                <w:sz w:val="24"/>
                <w:szCs w:val="24"/>
                <w:lang w:val="en-GB" w:eastAsia="en-US" w:bidi="ar-SA"/>
              </w:rPr>
              <w:t>, excluding weekends and any public holiday, from the date on which oral notice of appeal is given.</w:t>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ascii="Arial" w:hAnsi="Arial" w:eastAsia="Calibri" w:cs=""/>
                <w:kern w:val="0"/>
                <w:sz w:val="24"/>
                <w:szCs w:val="24"/>
                <w:lang w:val="en-GB" w:eastAsia="en-US" w:bidi="ar-SA"/>
              </w:rPr>
            </w:pPr>
            <w:r>
              <w:rPr>
                <w:rFonts w:eastAsia="Calibri" w:cs=""/>
                <w:color w:val="000000"/>
                <w:kern w:val="0"/>
                <w:sz w:val="24"/>
                <w:szCs w:val="24"/>
                <w:lang w:val="en-GB" w:eastAsia="en-US" w:bidi="ar-SA"/>
              </w:rPr>
              <w:t xml:space="preserve">Basis </w:t>
            </w:r>
            <w:r>
              <w:rPr>
                <w:rFonts w:eastAsia="Calibri" w:cs=""/>
                <w:color w:val="000000"/>
                <w:kern w:val="0"/>
                <w:sz w:val="24"/>
                <w:szCs w:val="24"/>
                <w:shd w:fill="FFFFFF" w:val="clear"/>
                <w:lang w:val="en-GB" w:eastAsia="en-US" w:bidi="ar-SA"/>
              </w:rPr>
              <w:t>of remand: Pending appeal by prosecutor against grant of bail</w:t>
            </w:r>
            <w:r>
              <w:rPr>
                <w:rFonts w:eastAsia="Calibri" w:cs=""/>
                <w:color w:val="000000"/>
                <w:kern w:val="0"/>
                <w:sz w:val="24"/>
                <w:szCs w:val="24"/>
                <w:lang w:val="en-GB" w:eastAsia="en-US" w:bidi="ar-SA"/>
              </w:rPr>
              <w:t>.</w:t>
            </w:r>
          </w:p>
        </w:tc>
      </w:tr>
      <w:tr>
        <w:trPr>
          <w:cantSplit w:val="true"/>
        </w:trPr>
        <w:tc>
          <w:tcPr>
            <w:tcW w:w="10212" w:type="dxa"/>
            <w:gridSpan w:val="4"/>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10212" w:type="dxa"/>
            <w:gridSpan w:val="4"/>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b/>
                <w:b/>
                <w:bCs/>
                <w:color w:val="000000"/>
                <w:sz w:val="28"/>
                <w:szCs w:val="28"/>
              </w:rPr>
            </w:pPr>
            <w:r>
              <w:rPr>
                <w:rFonts w:eastAsia="Calibri" w:cs=""/>
                <w:b/>
                <w:bCs/>
                <w:color w:val="000000"/>
                <w:kern w:val="0"/>
                <w:sz w:val="28"/>
                <w:szCs w:val="28"/>
                <w:lang w:val="en-GB" w:eastAsia="en-US" w:bidi="ar-SA"/>
              </w:rPr>
              <w:t>Order</w:t>
            </w:r>
          </w:p>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ascii="Arial" w:hAnsi="Arial" w:eastAsia="Calibri" w:cs=""/>
                <w:kern w:val="0"/>
                <w:sz w:val="24"/>
                <w:szCs w:val="24"/>
                <w:lang w:val="en-GB" w:eastAsia="en-US" w:bidi="ar-SA"/>
              </w:rPr>
            </w:pPr>
            <w:r>
              <w:rPr>
                <w:rFonts w:eastAsia="Calibri" w:cs=""/>
                <w:color w:val="000000"/>
                <w:kern w:val="0"/>
                <w:sz w:val="24"/>
                <w:szCs w:val="24"/>
                <w:lang w:val="en-GB" w:eastAsia="en-US" w:bidi="ar-SA"/>
              </w:rPr>
              <w:t xml:space="preserve">The </w:t>
            </w:r>
            <w:r>
              <w:rPr>
                <w:rFonts w:eastAsia="Calibri" w:cs=""/>
                <w:kern w:val="0"/>
                <w:sz w:val="24"/>
                <w:szCs w:val="24"/>
                <w:lang w:val="en-GB" w:eastAsia="en-US" w:bidi="ar-SA"/>
              </w:rPr>
              <w:t>person shall be taken to the above prison establishment and held in custody until any further order of this court or the High Court. Unless the person waives their right to appear, they are to be taken before the High Court at a date and time to be notified.</w:t>
            </w:r>
          </w:p>
        </w:tc>
      </w:tr>
      <w:tr>
        <w:trPr>
          <w:trHeight w:val="425" w:hRule="exact"/>
          <w:cantSplit w:val="true"/>
        </w:trPr>
        <w:tc>
          <w:tcPr>
            <w:tcW w:w="10212" w:type="dxa"/>
            <w:gridSpan w:val="4"/>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trHeight w:val="20" w:hRule="exact"/>
          <w:cantSplit w:val="true"/>
        </w:trPr>
        <w:tc>
          <w:tcPr>
            <w:tcW w:w="10212" w:type="dxa"/>
            <w:gridSpan w:val="4"/>
            <w:tcBorders>
              <w:top w:val="nil"/>
              <w:left w:val="nil"/>
              <w:right w:val="nil"/>
            </w:tcBorders>
          </w:tcPr>
          <w:p>
            <w:pPr>
              <w:pStyle w:val="Normal"/>
              <w:keepNext w:val="true"/>
              <w:widowControl/>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10212" w:type="dxa"/>
            <w:gridSpan w:val="4"/>
            <w:tcBorders>
              <w:left w:val="nil"/>
              <w:bottom w:val="nil"/>
              <w:right w:val="nil"/>
            </w:tcBorders>
          </w:tcPr>
          <w:p>
            <w:pPr>
              <w:pStyle w:val="Normal"/>
              <w:keepNext w:val="true"/>
              <w:widowControl/>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&lt;&lt;rr_cases&gt;&gt;</w:t>
            </w:r>
          </w:p>
        </w:tc>
      </w:tr>
      <w:tr>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jc w:val="left"/>
              <w:rPr>
                <w:rFonts w:cs="Arial"/>
                <w:sz w:val="28"/>
                <w:szCs w:val="28"/>
              </w:rPr>
            </w:pPr>
            <w:r>
              <w:rPr>
                <w:rFonts w:eastAsia="Calibri" w:cs="Arial"/>
                <w:b/>
                <w:bCs/>
                <w:kern w:val="0"/>
                <w:sz w:val="28"/>
                <w:szCs w:val="28"/>
                <w:lang w:val="en-GB" w:eastAsia="en-US" w:bidi="ar-SA"/>
              </w:rPr>
              <w:t>Case reference:</w:t>
            </w:r>
            <w:r>
              <w:rPr>
                <w:rFonts w:eastAsia="Calibri" w:cs="Arial"/>
                <w:kern w:val="0"/>
                <w:sz w:val="28"/>
                <w:szCs w:val="28"/>
                <w:lang w:val="en-GB" w:eastAsia="en-US" w:bidi="ar-SA"/>
              </w:rPr>
              <w:t xml:space="preserve"> &lt;&lt;reference&gt;&gt;</w:t>
            </w:r>
          </w:p>
          <w:p>
            <w:pPr>
              <w:pStyle w:val="Normal"/>
              <w:keepNext w:val="true"/>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&lt;&lt;cs_{caseMarkers.length&gt;0}&gt;&gt;</w:t>
            </w:r>
          </w:p>
          <w:p>
            <w:pPr>
              <w:pStyle w:val="Normal"/>
              <w:keepNext w:val="true"/>
              <w:widowControl/>
              <w:tabs>
                <w:tab w:val="clear" w:pos="720"/>
                <w:tab w:val="right" w:pos="10198" w:leader="none"/>
              </w:tabs>
              <w:spacing w:lineRule="exact" w:line="300" w:before="0" w:after="0"/>
              <w:jc w:val="left"/>
              <w:rPr>
                <w:rFonts w:cs="Arial"/>
              </w:rPr>
            </w:pPr>
            <w:r>
              <w:rPr>
                <w:rFonts w:eastAsia="Calibri" w:cs="Arial"/>
                <w:b/>
                <w:bCs/>
                <w:kern w:val="0"/>
                <w:sz w:val="24"/>
                <w:szCs w:val="24"/>
                <w:lang w:val="en-GB" w:eastAsia="en-US" w:bidi="ar-SA"/>
              </w:rPr>
              <w:t>Case marker(s):</w:t>
            </w:r>
            <w:r>
              <w:rPr>
                <w:rFonts w:eastAsia="Calibri" w:cs="Arial"/>
                <w:kern w:val="0"/>
                <w:sz w:val="24"/>
                <w:szCs w:val="24"/>
                <w:lang w:val="en-GB" w:eastAsia="en-US" w:bidi="ar-SA"/>
              </w:rPr>
              <w:t xml:space="preserve"> &lt;&lt;rs_caseMarkers&gt;&gt;&lt;&lt;$this&gt;&gt;&lt;&lt;cs_{$idx&lt;($size-1)}&gt;&gt;, &lt;&lt;es_&gt;&gt;&lt;&lt;es_&gt;&gt;</w:t>
            </w:r>
          </w:p>
          <w:p>
            <w:pPr>
              <w:pStyle w:val="Normal"/>
              <w:keepNext w:val="true"/>
              <w:widowControl/>
              <w:tabs>
                <w:tab w:val="clear" w:pos="720"/>
                <w:tab w:val="right" w:pos="10198" w:leader="none"/>
              </w:tabs>
              <w:spacing w:lineRule="exact" w:line="300" w:before="0" w:after="0"/>
              <w:contextualSpacing/>
              <w:jc w:val="left"/>
              <w:rPr>
                <w:rFonts w:cs="Arial"/>
                <w:sz w:val="28"/>
                <w:szCs w:val="28"/>
              </w:rPr>
            </w:pPr>
            <w:r>
              <w:rPr>
                <w:rFonts w:eastAsia="Calibri" w:cs="Arial"/>
                <w:kern w:val="0"/>
                <w:sz w:val="24"/>
                <w:szCs w:val="24"/>
                <w:lang w:val="en-GB" w:eastAsia="en-US" w:bidi="ar-SA"/>
              </w:rPr>
              <w:t>&lt;&lt;es_{caseMarkers.length&gt;0}&gt;&gt;</w:t>
            </w:r>
          </w:p>
        </w:tc>
      </w:tr>
      <w:tr>
        <w:trPr/>
        <w:tc>
          <w:tcPr>
            <w:tcW w:w="10212" w:type="dxa"/>
            <w:gridSpan w:val="4"/>
            <w:tcBorders>
              <w:top w:val="nil"/>
              <w:left w:val="nil"/>
              <w:bottom w:val="nil"/>
              <w:right w:val="nil"/>
            </w:tcBorders>
          </w:tcPr>
          <w:p>
            <w:pPr>
              <w:pStyle w:val="Normal"/>
              <w:keepNext w:val="true"/>
              <w:widowControl/>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&lt;&lt;rr_defendantCaseOffences&gt;&gt;</w:t>
            </w:r>
          </w:p>
        </w:tc>
      </w:tr>
      <w:tr>
        <w:trPr/>
        <w:tc>
          <w:tcPr>
            <w:tcW w:w="10212" w:type="dxa"/>
            <w:gridSpan w:val="4"/>
            <w:tcBorders>
              <w:top w:val="nil"/>
              <w:left w:val="nil"/>
              <w:bottom w:val="nil"/>
              <w:right w:val="nil"/>
            </w:tcBorders>
          </w:tcPr>
          <w:p>
            <w:pPr>
              <w:pStyle w:val="Normal"/>
              <w:keepLines/>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&lt;&lt;wording&gt;&gt;</w:t>
            </w:r>
          </w:p>
          <w:p>
            <w:pPr>
              <w:pStyle w:val="Normal"/>
              <w:keepLines/>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r>
          </w:p>
        </w:tc>
      </w:tr>
      <w:tr>
        <w:trPr/>
        <w:tc>
          <w:tcPr>
            <w:tcW w:w="10212" w:type="dxa"/>
            <w:gridSpan w:val="4"/>
            <w:tcBorders>
              <w:top w:val="nil"/>
              <w:left w:val="nil"/>
              <w:bottom w:val="single" w:sz="8" w:space="0" w:color="BFBFBF"/>
              <w:right w:val="nil"/>
            </w:tcBorders>
          </w:tcPr>
          <w:p>
            <w:pPr>
              <w:pStyle w:val="Normal"/>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&lt;&lt;er_defendantCaseOffences&gt;&gt;</w:t>
            </w:r>
          </w:p>
        </w:tc>
      </w:tr>
      <w:tr>
        <w:trPr>
          <w:trHeight w:val="425" w:hRule="exact"/>
          <w:cantSplit w:val="true"/>
        </w:trPr>
        <w:tc>
          <w:tcPr>
            <w:tcW w:w="10212" w:type="dxa"/>
            <w:gridSpan w:val="4"/>
            <w:tcBorders>
              <w:top w:val="nil"/>
              <w:left w:val="nil"/>
              <w:bottom w:val="nil"/>
              <w:right w:val="nil"/>
            </w:tcBorders>
          </w:tcPr>
          <w:p>
            <w:pPr>
              <w:pStyle w:val="Normal"/>
              <w:widowControl/>
              <w:spacing w:lineRule="exact" w:line="300" w:before="0" w:after="0"/>
              <w:jc w:val="right"/>
              <w:rPr>
                <w:i/>
                <w:i/>
                <w:iCs/>
              </w:rPr>
            </w:pPr>
            <w:r>
              <w:rPr>
                <w:rFonts w:eastAsia="Calibri" w:cs=""/>
                <w:i/>
                <w:iCs/>
                <w:kern w:val="0"/>
                <w:sz w:val="24"/>
                <w:szCs w:val="24"/>
                <w:lang w:val="en-GB" w:eastAsia="en-US" w:bidi="ar-SA"/>
              </w:rPr>
            </w:r>
          </w:p>
        </w:tc>
      </w:tr>
      <w:tr>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&lt;&lt;er_cases&gt;&gt;</w:t>
            </w:r>
            <w:bookmarkStart w:id="1" w:name="_Hlk48740453"/>
            <w:bookmarkEnd w:id="1"/>
          </w:p>
        </w:tc>
      </w:tr>
      <w:tr>
        <w:trPr>
          <w:cantSplit w:val="true"/>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color w:val="000000"/>
                <w:kern w:val="0"/>
                <w:sz w:val="24"/>
                <w:szCs w:val="24"/>
                <w:lang w:val="en-GB" w:eastAsia="en-US" w:bidi="ar-SA"/>
              </w:rPr>
              <w:t>&lt;&lt;cr_{dp.exists(‘riskOrVulnerabilityFactors’)}&gt;&gt;</w:t>
            </w:r>
          </w:p>
        </w:tc>
      </w:tr>
      <w:tr>
        <w:trPr>
          <w:cantSplit w:val="true"/>
        </w:trPr>
        <w:tc>
          <w:tcPr>
            <w:tcW w:w="10199" w:type="dxa"/>
            <w:gridSpan w:val="3"/>
            <w:tcBorders>
              <w:top w:val="single" w:sz="8" w:space="0" w:color="000000"/>
              <w:left w:val="single" w:sz="8" w:space="0" w:color="000000"/>
              <w:bottom w:val="single" w:sz="8" w:space="0" w:color="000000"/>
              <w:right w:val="single" w:sz="8" w:space="0" w:color="000000"/>
            </w:tcBorders>
            <w:tcMar>
              <w:top w:w="289" w:type="dxa"/>
              <w:left w:w="284" w:type="dxa"/>
              <w:bottom w:w="289" w:type="dxa"/>
              <w:right w:w="289" w:type="dxa"/>
            </w:tcMar>
          </w:tcPr>
          <w:p>
            <w:pPr>
              <w:pStyle w:val="Normal"/>
              <w:widowControl/>
              <w:spacing w:lineRule="exact" w:line="300" w:before="0" w:after="0"/>
              <w:jc w:val="left"/>
              <w:rPr>
                <w:rFonts w:ascii="Arial" w:hAnsi="Arial" w:eastAsia="Calibri" w:cs=""/>
                <w:kern w:val="0"/>
                <w:sz w:val="24"/>
                <w:szCs w:val="24"/>
                <w:lang w:val="en-GB" w:eastAsia="en-US" w:bidi="ar-SA"/>
              </w:rPr>
            </w:pPr>
            <w:r>
              <w:rPr>
                <w:rFonts w:eastAsia="Calibri" w:cs=""/>
                <w:b/>
                <w:bCs/>
                <w:kern w:val="0"/>
                <w:sz w:val="24"/>
                <w:szCs w:val="24"/>
                <w:shd w:fill="FFFFFF" w:val="clear"/>
                <w:lang w:val="en-GB" w:eastAsia="en-US" w:bidi="ar-SA"/>
              </w:rPr>
              <w:t>Risk or vulnerability factors identified – see accompanying document for details.</w:t>
            </w:r>
          </w:p>
        </w:tc>
        <w:tc>
          <w:tcPr>
            <w:tcW w:w="13" w:type="dxa"/>
            <w:tcBorders>
              <w:top w:val="nil"/>
              <w:left w:val="nil"/>
              <w:bottom w:val="nil"/>
              <w:right w:val="nil"/>
            </w:tcBorders>
          </w:tcPr>
          <w:p>
            <w:pPr>
              <w:pStyle w:val="Normal"/>
              <w:widowControl/>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tc>
          <w:tcPr>
            <w:tcW w:w="10212" w:type="dxa"/>
            <w:gridSpan w:val="4"/>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&lt;&lt;er_&gt;&gt;</w:t>
            </w:r>
          </w:p>
        </w:tc>
      </w:tr>
    </w:tbl>
    <w:p>
      <w:pPr>
        <w:pStyle w:val="Normal"/>
        <w:spacing w:lineRule="exact" w:line="20"/>
        <w:rPr>
          <w:vanish/>
          <w:sz w:val="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851" w:gutter="0" w:header="289" w:top="357"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GDS Transport Website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10188"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5094"/>
      <w:gridCol w:w="5093"/>
    </w:tblGrid>
    <w:tr>
      <w:trPr>
        <w:trHeight w:val="576" w:hRule="atLeast"/>
      </w:trPr>
      <w:tc>
        <w:tcPr>
          <w:tcW w:w="5094" w:type="dxa"/>
          <w:tcBorders>
            <w:top w:val="nil"/>
            <w:left w:val="nil"/>
            <w:bottom w:val="nil"/>
            <w:right w:val="nil"/>
          </w:tcBorders>
          <w:vAlign w:val="bottom"/>
        </w:tcPr>
        <w:p>
          <w:pPr>
            <w:pStyle w:val="Footer"/>
            <w:widowControl/>
            <w:spacing w:before="0" w:after="80"/>
            <w:ind w:right="360" w:hanging="0"/>
            <w:jc w:val="left"/>
            <w:rPr>
              <w:rFonts w:ascii="GDS Transport Website Light" w:hAnsi="GDS Transport Website Light"/>
            </w:rPr>
          </w:pPr>
          <w:r>
            <w:rPr>
              <w:rFonts w:eastAsia="Calibri" w:cs="Arial"/>
              <w:kern w:val="0"/>
              <w:sz w:val="24"/>
              <w:szCs w:val="24"/>
              <w:lang w:val="en-GB" w:eastAsia="en-US" w:bidi="ar-SA"/>
            </w:rPr>
            <w:t>&lt;&lt;defendant.name&gt;&gt;</w:t>
          </w:r>
        </w:p>
      </w:tc>
      <w:tc>
        <w:tcPr>
          <w:tcW w:w="5093" w:type="dxa"/>
          <w:tcBorders>
            <w:top w:val="nil"/>
            <w:left w:val="nil"/>
            <w:bottom w:val="nil"/>
            <w:right w:val="nil"/>
          </w:tcBorders>
          <w:vAlign w:val="bottom"/>
        </w:tcPr>
        <w:p>
          <w:pPr>
            <w:pStyle w:val="Footer"/>
            <w:widowControl/>
            <w:spacing w:before="0" w:after="80"/>
            <w:jc w:val="right"/>
            <w:rPr>
              <w:rFonts w:cs="Arial"/>
            </w:rPr>
          </w:pPr>
          <w:r>
            <w:rPr>
              <w:rFonts w:eastAsia="Calibri" w:cs="Arial"/>
              <w:kern w:val="0"/>
              <w:sz w:val="24"/>
              <w:szCs w:val="24"/>
              <w:lang w:val="en-GB" w:eastAsia="en-US" w:bidi="ar-SA"/>
            </w:rPr>
            <w:t xml:space="preserve">Page </w:t>
          </w:r>
          <w:r>
            <w:rPr>
              <w:rFonts w:eastAsia="Calibri"/>
              <w:kern w:val="0"/>
              <w:sz w:val="24"/>
              <w:szCs w:val="24"/>
              <w:lang w:val="en-GB" w:eastAsia="en-US" w:bidi="ar-SA"/>
            </w:rPr>
            <w:fldChar w:fldCharType="begin"/>
          </w:r>
          <w:r>
            <w:rPr>
              <w:sz w:val="24"/>
              <w:kern w:val="0"/>
              <w:szCs w:val="24"/>
              <w:rFonts w:eastAsia="Calibri"/>
              <w:lang w:val="en-GB" w:eastAsia="en-US" w:bidi="ar-SA"/>
            </w:rPr>
            <w:instrText> PAGE </w:instrText>
          </w:r>
          <w:r>
            <w:rPr>
              <w:sz w:val="24"/>
              <w:kern w:val="0"/>
              <w:szCs w:val="24"/>
              <w:rFonts w:eastAsia="Calibri"/>
              <w:lang w:val="en-GB" w:eastAsia="en-US" w:bidi="ar-SA"/>
            </w:rPr>
            <w:fldChar w:fldCharType="separate"/>
          </w:r>
          <w:r>
            <w:rPr>
              <w:sz w:val="24"/>
              <w:kern w:val="0"/>
              <w:szCs w:val="24"/>
              <w:rFonts w:eastAsia="Calibri"/>
              <w:lang w:val="en-GB" w:eastAsia="en-US" w:bidi="ar-SA"/>
            </w:rPr>
            <w:t>2</w:t>
          </w:r>
          <w:r>
            <w:rPr>
              <w:sz w:val="24"/>
              <w:kern w:val="0"/>
              <w:szCs w:val="24"/>
              <w:rFonts w:eastAsia="Calibri"/>
              <w:lang w:val="en-GB" w:eastAsia="en-US" w:bidi="ar-SA"/>
            </w:rPr>
            <w:fldChar w:fldCharType="end"/>
          </w:r>
          <w:r>
            <w:rPr>
              <w:rFonts w:eastAsia="Calibri" w:cs="Arial"/>
              <w:kern w:val="0"/>
              <w:sz w:val="24"/>
              <w:szCs w:val="24"/>
              <w:lang w:val="en-GB" w:eastAsia="en-US" w:bidi="ar-SA"/>
            </w:rPr>
            <w:t xml:space="preserve"> of </w:t>
          </w:r>
          <w:r>
            <w:rPr>
              <w:rFonts w:eastAsia="Calibri"/>
              <w:kern w:val="0"/>
              <w:sz w:val="24"/>
              <w:szCs w:val="24"/>
              <w:lang w:val="en-GB" w:eastAsia="en-US" w:bidi="ar-SA"/>
            </w:rPr>
            <w:fldChar w:fldCharType="begin"/>
          </w:r>
          <w:r>
            <w:rPr>
              <w:sz w:val="24"/>
              <w:kern w:val="0"/>
              <w:szCs w:val="24"/>
              <w:rFonts w:eastAsia="Calibri"/>
              <w:lang w:val="en-GB" w:eastAsia="en-US" w:bidi="ar-SA"/>
            </w:rPr>
            <w:instrText> NUMPAGES </w:instrText>
          </w:r>
          <w:r>
            <w:rPr>
              <w:sz w:val="24"/>
              <w:kern w:val="0"/>
              <w:szCs w:val="24"/>
              <w:rFonts w:eastAsia="Calibri"/>
              <w:lang w:val="en-GB" w:eastAsia="en-US" w:bidi="ar-SA"/>
            </w:rPr>
            <w:fldChar w:fldCharType="separate"/>
          </w:r>
          <w:r>
            <w:rPr>
              <w:sz w:val="24"/>
              <w:kern w:val="0"/>
              <w:szCs w:val="24"/>
              <w:rFonts w:eastAsia="Calibri"/>
              <w:lang w:val="en-GB" w:eastAsia="en-US" w:bidi="ar-SA"/>
            </w:rPr>
            <w:t>2</w:t>
          </w:r>
          <w:r>
            <w:rPr>
              <w:sz w:val="24"/>
              <w:kern w:val="0"/>
              <w:szCs w:val="24"/>
              <w:rFonts w:eastAsia="Calibri"/>
              <w:lang w:val="en-GB" w:eastAsia="en-US" w:bidi="ar-SA"/>
            </w:rPr>
            <w:fldChar w:fldCharType="end"/>
          </w:r>
        </w:p>
      </w:tc>
    </w:tr>
  </w:tbl>
  <w:p>
    <w:pPr>
      <w:pStyle w:val="Footer"/>
      <w:rPr>
        <w:sz w:val="22"/>
        <w:szCs w:val="22"/>
      </w:rPr>
    </w:pPr>
    <w:r>
      <w:rPr>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10188"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5094"/>
      <w:gridCol w:w="5093"/>
    </w:tblGrid>
    <w:tr>
      <w:trPr>
        <w:trHeight w:val="576" w:hRule="atLeast"/>
      </w:trPr>
      <w:tc>
        <w:tcPr>
          <w:tcW w:w="5094" w:type="dxa"/>
          <w:tcBorders>
            <w:top w:val="nil"/>
            <w:left w:val="nil"/>
            <w:bottom w:val="nil"/>
            <w:right w:val="nil"/>
          </w:tcBorders>
          <w:vAlign w:val="bottom"/>
        </w:tcPr>
        <w:p>
          <w:pPr>
            <w:pStyle w:val="Footer"/>
            <w:widowControl/>
            <w:spacing w:before="0" w:after="80"/>
            <w:ind w:right="360" w:hanging="0"/>
            <w:jc w:val="left"/>
            <w:rPr>
              <w:rFonts w:ascii="GDS Transport Website Light" w:hAnsi="GDS Transport Website Light"/>
            </w:rPr>
          </w:pPr>
          <w:r>
            <w:rPr>
              <w:rFonts w:eastAsia="Calibri" w:cs="Arial"/>
              <w:kern w:val="0"/>
              <w:sz w:val="24"/>
              <w:szCs w:val="24"/>
              <w:lang w:val="en-GB" w:eastAsia="en-US" w:bidi="ar-SA"/>
            </w:rPr>
            <w:t>&lt;&lt;defendant.name&gt;&gt;</w:t>
          </w:r>
        </w:p>
      </w:tc>
      <w:tc>
        <w:tcPr>
          <w:tcW w:w="5093" w:type="dxa"/>
          <w:tcBorders>
            <w:top w:val="nil"/>
            <w:left w:val="nil"/>
            <w:bottom w:val="nil"/>
            <w:right w:val="nil"/>
          </w:tcBorders>
          <w:vAlign w:val="bottom"/>
        </w:tcPr>
        <w:p>
          <w:pPr>
            <w:pStyle w:val="Footer"/>
            <w:widowControl/>
            <w:spacing w:before="0" w:after="80"/>
            <w:jc w:val="right"/>
            <w:rPr>
              <w:rFonts w:cs="Arial"/>
            </w:rPr>
          </w:pPr>
          <w:r>
            <w:rPr>
              <w:rFonts w:eastAsia="Calibri" w:cs="Arial"/>
              <w:kern w:val="0"/>
              <w:sz w:val="24"/>
              <w:szCs w:val="24"/>
              <w:lang w:val="en-GB" w:eastAsia="en-US" w:bidi="ar-SA"/>
            </w:rPr>
            <w:t xml:space="preserve">Page </w:t>
          </w:r>
          <w:r>
            <w:rPr>
              <w:rFonts w:eastAsia="Calibri"/>
              <w:kern w:val="0"/>
              <w:sz w:val="24"/>
              <w:szCs w:val="24"/>
              <w:lang w:val="en-GB" w:eastAsia="en-US" w:bidi="ar-SA"/>
            </w:rPr>
            <w:fldChar w:fldCharType="begin"/>
          </w:r>
          <w:r>
            <w:rPr>
              <w:sz w:val="24"/>
              <w:kern w:val="0"/>
              <w:szCs w:val="24"/>
              <w:rFonts w:eastAsia="Calibri"/>
              <w:lang w:val="en-GB" w:eastAsia="en-US" w:bidi="ar-SA"/>
            </w:rPr>
            <w:instrText> PAGE </w:instrText>
          </w:r>
          <w:r>
            <w:rPr>
              <w:sz w:val="24"/>
              <w:kern w:val="0"/>
              <w:szCs w:val="24"/>
              <w:rFonts w:eastAsia="Calibri"/>
              <w:lang w:val="en-GB" w:eastAsia="en-US" w:bidi="ar-SA"/>
            </w:rPr>
            <w:fldChar w:fldCharType="separate"/>
          </w:r>
          <w:r>
            <w:rPr>
              <w:sz w:val="24"/>
              <w:kern w:val="0"/>
              <w:szCs w:val="24"/>
              <w:rFonts w:eastAsia="Calibri"/>
              <w:lang w:val="en-GB" w:eastAsia="en-US" w:bidi="ar-SA"/>
            </w:rPr>
            <w:t>2</w:t>
          </w:r>
          <w:r>
            <w:rPr>
              <w:sz w:val="24"/>
              <w:kern w:val="0"/>
              <w:szCs w:val="24"/>
              <w:rFonts w:eastAsia="Calibri"/>
              <w:lang w:val="en-GB" w:eastAsia="en-US" w:bidi="ar-SA"/>
            </w:rPr>
            <w:fldChar w:fldCharType="end"/>
          </w:r>
          <w:r>
            <w:rPr>
              <w:rFonts w:eastAsia="Calibri" w:cs="Arial"/>
              <w:kern w:val="0"/>
              <w:sz w:val="24"/>
              <w:szCs w:val="24"/>
              <w:lang w:val="en-GB" w:eastAsia="en-US" w:bidi="ar-SA"/>
            </w:rPr>
            <w:t xml:space="preserve"> of </w:t>
          </w:r>
          <w:r>
            <w:rPr>
              <w:rFonts w:eastAsia="Calibri"/>
              <w:kern w:val="0"/>
              <w:sz w:val="24"/>
              <w:szCs w:val="24"/>
              <w:lang w:val="en-GB" w:eastAsia="en-US" w:bidi="ar-SA"/>
            </w:rPr>
            <w:fldChar w:fldCharType="begin"/>
          </w:r>
          <w:r>
            <w:rPr>
              <w:sz w:val="24"/>
              <w:kern w:val="0"/>
              <w:szCs w:val="24"/>
              <w:rFonts w:eastAsia="Calibri"/>
              <w:lang w:val="en-GB" w:eastAsia="en-US" w:bidi="ar-SA"/>
            </w:rPr>
            <w:instrText> NUMPAGES </w:instrText>
          </w:r>
          <w:r>
            <w:rPr>
              <w:sz w:val="24"/>
              <w:kern w:val="0"/>
              <w:szCs w:val="24"/>
              <w:rFonts w:eastAsia="Calibri"/>
              <w:lang w:val="en-GB" w:eastAsia="en-US" w:bidi="ar-SA"/>
            </w:rPr>
            <w:fldChar w:fldCharType="separate"/>
          </w:r>
          <w:r>
            <w:rPr>
              <w:sz w:val="24"/>
              <w:kern w:val="0"/>
              <w:szCs w:val="24"/>
              <w:rFonts w:eastAsia="Calibri"/>
              <w:lang w:val="en-GB" w:eastAsia="en-US" w:bidi="ar-SA"/>
            </w:rPr>
            <w:t>2</w:t>
          </w:r>
          <w:r>
            <w:rPr>
              <w:sz w:val="24"/>
              <w:kern w:val="0"/>
              <w:szCs w:val="24"/>
              <w:rFonts w:eastAsia="Calibri"/>
              <w:lang w:val="en-GB" w:eastAsia="en-US" w:bidi="ar-SA"/>
            </w:rPr>
            <w:fldChar w:fldCharType="end"/>
          </w:r>
        </w:p>
      </w:tc>
    </w:tr>
  </w:tbl>
  <w:p>
    <w:pPr>
      <w:pStyle w:val="Footer"/>
      <w:rPr>
        <w:sz w:val="22"/>
        <w:szCs w:val="22"/>
      </w:rPr>
    </w:pPr>
    <w:r>
      <w:rPr>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2"/>
      <w:tblW w:w="10206"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1841"/>
      <w:gridCol w:w="1842"/>
      <w:gridCol w:w="6523"/>
    </w:tblGrid>
    <w:tr>
      <w:trPr>
        <w:trHeight w:val="1701" w:hRule="exact"/>
      </w:trPr>
      <w:tc>
        <w:tcPr>
          <w:tcW w:w="1841"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drawing>
              <wp:inline distT="0" distB="0" distL="0" distR="0">
                <wp:extent cx="794385" cy="62865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1"/>
                        <a:stretch>
                          <a:fillRect/>
                        </a:stretch>
                      </pic:blipFill>
                      <pic:spPr bwMode="auto">
                        <a:xfrm>
                          <a:off x="0" y="0"/>
                          <a:ext cx="794385" cy="628650"/>
                        </a:xfrm>
                        <a:prstGeom prst="rect">
                          <a:avLst/>
                        </a:prstGeom>
                      </pic:spPr>
                    </pic:pic>
                  </a:graphicData>
                </a:graphic>
              </wp:inline>
            </w:drawing>
          </w:r>
        </w:p>
      </w:tc>
      <w:tc>
        <w:tcPr>
          <w:tcW w:w="1842"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r>
        </w:p>
      </w:tc>
      <w:tc>
        <w:tcPr>
          <w:tcW w:w="6523" w:type="dxa"/>
          <w:tcBorders>
            <w:top w:val="nil"/>
            <w:left w:val="nil"/>
            <w:bottom w:val="nil"/>
            <w:right w:val="nil"/>
          </w:tcBorders>
        </w:tcPr>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&lt;&lt;cs_{length(orderingCourt.ljaName)&gt;0}&gt;&gt;</w:t>
          </w:r>
          <w:r>
            <w:rPr>
              <w:rFonts w:eastAsia="" w:cs="Arial"/>
              <w:w w:val="109"/>
              <w:kern w:val="0"/>
              <w:sz w:val="24"/>
              <w:szCs w:val="24"/>
              <w:lang w:val="en-GB" w:eastAsia="en-GB" w:bidi="ar-SA"/>
            </w:rPr>
            <w:t>&lt;&lt;</w:t>
          </w:r>
          <w:r>
            <w:rPr>
              <w:rFonts w:eastAsia="" w:cs="Arial"/>
              <w:w w:val="109"/>
              <w:kern w:val="0"/>
              <w:sz w:val="12"/>
              <w:szCs w:val="12"/>
              <w:lang w:val="en-GB" w:eastAsia="en-GB" w:bidi="ar-SA"/>
            </w:rPr>
            <w:t>orderingCourt.ljaName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rFonts w:cs="Arial"/>
              <w:w w:val="109"/>
              <w:sz w:val="12"/>
              <w:szCs w:val="12"/>
            </w:rPr>
          </w:pPr>
          <w:r>
            <w:rPr>
              <w:rFonts w:eastAsia="" w:cs="Arial"/>
              <w:w w:val="109"/>
              <w:kern w:val="0"/>
              <w:sz w:val="12"/>
              <w:szCs w:val="12"/>
              <w:lang w:val="en-GB" w:eastAsia="en-GB" w:bidi="ar-SA"/>
            </w:rPr>
            <w:t>&lt;&lt;es_&gt;&gt;&lt;&lt;cs_{length(orderingCourt.ljaCode)&gt;0}&gt;&gt;</w:t>
          </w:r>
          <w:r>
            <w:rPr>
              <w:rFonts w:eastAsia="" w:cs="Arial"/>
              <w:w w:val="109"/>
              <w:kern w:val="0"/>
              <w:sz w:val="24"/>
              <w:szCs w:val="24"/>
              <w:lang w:val="en-GB" w:eastAsia="en-GB" w:bidi="ar-SA"/>
            </w:rPr>
            <w:t>Code &lt;&lt;</w:t>
          </w:r>
          <w:r>
            <w:rPr>
              <w:rFonts w:eastAsia="" w:cs="Arial"/>
              <w:w w:val="109"/>
              <w:kern w:val="0"/>
              <w:sz w:val="12"/>
              <w:szCs w:val="12"/>
              <w:lang w:val="en-GB" w:eastAsia="en-GB" w:bidi="ar-SA"/>
            </w:rPr>
            <w:t>orderingCourt.ljaCode</w:t>
          </w:r>
          <w:r>
            <w:rPr>
              <w:rFonts w:eastAsia="" w:cs="Arial"/>
              <w:w w:val="109"/>
              <w:kern w:val="0"/>
              <w:sz w:val="24"/>
              <w:szCs w:val="24"/>
              <w:lang w:val="en-GB" w:eastAsia="en-GB" w:bidi="ar-SA"/>
            </w:rPr>
            <w:t>&gt;&gt;</w:t>
          </w:r>
          <w:r>
            <w:rPr>
              <w:rFonts w:eastAsia="" w:cs="Arial"/>
              <w:w w:val="109"/>
              <w:kern w:val="0"/>
              <w:sz w:val="12"/>
              <w:szCs w:val="12"/>
              <w:lang w:val="en-GB" w:eastAsia="en-GB" w:bidi="ar-SA"/>
            </w:rPr>
            <w:t>&lt;&lt;es_&gt;&gt;</w:t>
          </w:r>
        </w:p>
        <w:p>
          <w:pPr>
            <w:pStyle w:val="Normal"/>
            <w:widowControl/>
            <w:tabs>
              <w:tab w:val="clear" w:pos="720"/>
              <w:tab w:val="right" w:pos="6518" w:leader="none"/>
            </w:tabs>
            <w:spacing w:lineRule="auto" w:line="240" w:before="0" w:after="80"/>
            <w:jc w:val="right"/>
            <w:rPr>
              <w:w w:val="109"/>
              <w:sz w:val="12"/>
              <w:szCs w:val="12"/>
            </w:rPr>
          </w:pPr>
          <w:r>
            <w:rPr>
              <w:rFonts w:eastAsia="" w:cs="Times New Roman"/>
              <w:w w:val="109"/>
              <w:kern w:val="0"/>
              <w:sz w:val="12"/>
              <w:szCs w:val="12"/>
              <w:lang w:val="en-GB" w:eastAsia="en-GB" w:bidi="ar-SA"/>
            </w:rPr>
            <w:t>&lt;&lt;cs_{length(orderingCourt.courtCentreName)&gt;0}&gt;&gt;</w:t>
          </w:r>
          <w:r>
            <w:rPr>
              <w:rFonts w:eastAsia="" w:cs="Times New Roman"/>
              <w:kern w:val="0"/>
              <w:sz w:val="24"/>
              <w:szCs w:val="24"/>
              <w:lang w:val="en-GB" w:eastAsia="en-GB" w:bidi="ar-SA"/>
            </w:rPr>
            <w:t>Sitting at &lt;&lt;</w:t>
          </w:r>
          <w:r>
            <w:rPr>
              <w:rFonts w:eastAsia="" w:cs="Times New Roman"/>
              <w:kern w:val="0"/>
              <w:sz w:val="12"/>
              <w:szCs w:val="12"/>
              <w:lang w:val="en-GB" w:eastAsia="en-GB" w:bidi="ar-SA"/>
            </w:rPr>
            <w:t>orderingCourt.courtCentreName</w:t>
          </w:r>
          <w:r>
            <w:rPr>
              <w:rFonts w:eastAsia="" w:cs="Times New Roman"/>
              <w:kern w:val="0"/>
              <w:sz w:val="24"/>
              <w:szCs w:val="24"/>
              <w:lang w:val="en-GB" w:eastAsia="en-GB" w:bidi="ar-SA"/>
            </w:rPr>
            <w:t>&gt;&gt;</w:t>
          </w:r>
          <w:r>
            <w:rPr>
              <w:rFonts w:eastAsia="" w:cs="Times New Roman"/>
              <w:kern w:val="0"/>
              <w:sz w:val="12"/>
              <w:szCs w:val="12"/>
              <w:lang w:val="en-GB" w:eastAsia="en-GB" w:bidi="ar-SA"/>
            </w:rPr>
            <w:t>&lt;&lt;es_&gt;&gt;</w:t>
          </w:r>
        </w:p>
      </w:tc>
    </w:tr>
  </w:tbl>
  <w:p>
    <w:pPr>
      <w:pStyle w:val="Header"/>
      <w:spacing w:before="0" w:after="80"/>
      <w:rPr>
        <w:sz w:val="22"/>
        <w:szCs w:val="22"/>
      </w:rPr>
    </w:pPr>
    <w:r>
      <w:rPr>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2"/>
      <w:tblW w:w="10206"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1841"/>
      <w:gridCol w:w="1842"/>
      <w:gridCol w:w="6523"/>
    </w:tblGrid>
    <w:tr>
      <w:trPr>
        <w:trHeight w:val="1701" w:hRule="exact"/>
      </w:trPr>
      <w:tc>
        <w:tcPr>
          <w:tcW w:w="1841"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drawing>
              <wp:inline distT="0" distB="0" distL="0" distR="0">
                <wp:extent cx="794385" cy="62865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1"/>
                        <a:stretch>
                          <a:fillRect/>
                        </a:stretch>
                      </pic:blipFill>
                      <pic:spPr bwMode="auto">
                        <a:xfrm>
                          <a:off x="0" y="0"/>
                          <a:ext cx="794385" cy="628650"/>
                        </a:xfrm>
                        <a:prstGeom prst="rect">
                          <a:avLst/>
                        </a:prstGeom>
                      </pic:spPr>
                    </pic:pic>
                  </a:graphicData>
                </a:graphic>
              </wp:inline>
            </w:drawing>
          </w:r>
        </w:p>
      </w:tc>
      <w:tc>
        <w:tcPr>
          <w:tcW w:w="1842"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r>
        </w:p>
      </w:tc>
      <w:tc>
        <w:tcPr>
          <w:tcW w:w="6523" w:type="dxa"/>
          <w:tcBorders>
            <w:top w:val="nil"/>
            <w:left w:val="nil"/>
            <w:bottom w:val="nil"/>
            <w:right w:val="nil"/>
          </w:tcBorders>
        </w:tcPr>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&lt;&lt;cs_{length(orderingCourt.ljaName)&gt;0}&gt;&gt;</w:t>
          </w:r>
          <w:r>
            <w:rPr>
              <w:rFonts w:eastAsia="" w:cs="Arial"/>
              <w:w w:val="109"/>
              <w:kern w:val="0"/>
              <w:sz w:val="24"/>
              <w:szCs w:val="24"/>
              <w:lang w:val="en-GB" w:eastAsia="en-GB" w:bidi="ar-SA"/>
            </w:rPr>
            <w:t>&lt;&lt;</w:t>
          </w:r>
          <w:r>
            <w:rPr>
              <w:rFonts w:eastAsia="" w:cs="Arial"/>
              <w:w w:val="109"/>
              <w:kern w:val="0"/>
              <w:sz w:val="12"/>
              <w:szCs w:val="12"/>
              <w:lang w:val="en-GB" w:eastAsia="en-GB" w:bidi="ar-SA"/>
            </w:rPr>
            <w:t>orderingCourt.ljaName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rFonts w:cs="Arial"/>
              <w:w w:val="109"/>
              <w:sz w:val="12"/>
              <w:szCs w:val="12"/>
            </w:rPr>
          </w:pPr>
          <w:r>
            <w:rPr>
              <w:rFonts w:eastAsia="" w:cs="Arial"/>
              <w:w w:val="109"/>
              <w:kern w:val="0"/>
              <w:sz w:val="12"/>
              <w:szCs w:val="12"/>
              <w:lang w:val="en-GB" w:eastAsia="en-GB" w:bidi="ar-SA"/>
            </w:rPr>
            <w:t>&lt;&lt;es_&gt;&gt;&lt;&lt;cs_{length(orderingCourt.ljaCode)&gt;0}&gt;&gt;</w:t>
          </w:r>
          <w:r>
            <w:rPr>
              <w:rFonts w:eastAsia="" w:cs="Arial"/>
              <w:w w:val="109"/>
              <w:kern w:val="0"/>
              <w:sz w:val="24"/>
              <w:szCs w:val="24"/>
              <w:lang w:val="en-GB" w:eastAsia="en-GB" w:bidi="ar-SA"/>
            </w:rPr>
            <w:t>Code &lt;&lt;</w:t>
          </w:r>
          <w:r>
            <w:rPr>
              <w:rFonts w:eastAsia="" w:cs="Arial"/>
              <w:w w:val="109"/>
              <w:kern w:val="0"/>
              <w:sz w:val="12"/>
              <w:szCs w:val="12"/>
              <w:lang w:val="en-GB" w:eastAsia="en-GB" w:bidi="ar-SA"/>
            </w:rPr>
            <w:t>orderingCourt.ljaCode</w:t>
          </w:r>
          <w:r>
            <w:rPr>
              <w:rFonts w:eastAsia="" w:cs="Arial"/>
              <w:w w:val="109"/>
              <w:kern w:val="0"/>
              <w:sz w:val="24"/>
              <w:szCs w:val="24"/>
              <w:lang w:val="en-GB" w:eastAsia="en-GB" w:bidi="ar-SA"/>
            </w:rPr>
            <w:t>&gt;&gt;</w:t>
          </w:r>
          <w:r>
            <w:rPr>
              <w:rFonts w:eastAsia="" w:cs="Arial"/>
              <w:w w:val="109"/>
              <w:kern w:val="0"/>
              <w:sz w:val="12"/>
              <w:szCs w:val="12"/>
              <w:lang w:val="en-GB" w:eastAsia="en-GB" w:bidi="ar-SA"/>
            </w:rPr>
            <w:t>&lt;&lt;es_&gt;&gt;</w:t>
          </w:r>
        </w:p>
        <w:p>
          <w:pPr>
            <w:pStyle w:val="Normal"/>
            <w:widowControl/>
            <w:tabs>
              <w:tab w:val="clear" w:pos="720"/>
              <w:tab w:val="right" w:pos="6518" w:leader="none"/>
            </w:tabs>
            <w:spacing w:lineRule="auto" w:line="240" w:before="0" w:after="80"/>
            <w:jc w:val="right"/>
            <w:rPr>
              <w:w w:val="109"/>
              <w:sz w:val="12"/>
              <w:szCs w:val="12"/>
            </w:rPr>
          </w:pPr>
          <w:r>
            <w:rPr>
              <w:rFonts w:eastAsia="" w:cs="Times New Roman"/>
              <w:w w:val="109"/>
              <w:kern w:val="0"/>
              <w:sz w:val="12"/>
              <w:szCs w:val="12"/>
              <w:lang w:val="en-GB" w:eastAsia="en-GB" w:bidi="ar-SA"/>
            </w:rPr>
            <w:t>&lt;&lt;cs_{length(orderingCourt.courtCentreName)&gt;0}&gt;&gt;</w:t>
          </w:r>
          <w:r>
            <w:rPr>
              <w:rFonts w:eastAsia="" w:cs="Times New Roman"/>
              <w:kern w:val="0"/>
              <w:sz w:val="24"/>
              <w:szCs w:val="24"/>
              <w:lang w:val="en-GB" w:eastAsia="en-GB" w:bidi="ar-SA"/>
            </w:rPr>
            <w:t>Sitting at &lt;&lt;</w:t>
          </w:r>
          <w:r>
            <w:rPr>
              <w:rFonts w:eastAsia="" w:cs="Times New Roman"/>
              <w:kern w:val="0"/>
              <w:sz w:val="12"/>
              <w:szCs w:val="12"/>
              <w:lang w:val="en-GB" w:eastAsia="en-GB" w:bidi="ar-SA"/>
            </w:rPr>
            <w:t>orderingCourt.courtCentreName</w:t>
          </w:r>
          <w:r>
            <w:rPr>
              <w:rFonts w:eastAsia="" w:cs="Times New Roman"/>
              <w:kern w:val="0"/>
              <w:sz w:val="24"/>
              <w:szCs w:val="24"/>
              <w:lang w:val="en-GB" w:eastAsia="en-GB" w:bidi="ar-SA"/>
            </w:rPr>
            <w:t>&gt;&gt;</w:t>
          </w:r>
          <w:r>
            <w:rPr>
              <w:rFonts w:eastAsia="" w:cs="Times New Roman"/>
              <w:kern w:val="0"/>
              <w:sz w:val="12"/>
              <w:szCs w:val="12"/>
              <w:lang w:val="en-GB" w:eastAsia="en-GB" w:bidi="ar-SA"/>
            </w:rPr>
            <w:t>&lt;&lt;es_&gt;&gt;</w:t>
          </w:r>
        </w:p>
      </w:tc>
    </w:tr>
  </w:tbl>
  <w:p>
    <w:pPr>
      <w:pStyle w:val="Header"/>
      <w:spacing w:before="0" w:after="80"/>
      <w:rPr>
        <w:sz w:val="22"/>
        <w:szCs w:val="22"/>
      </w:rPr>
    </w:pPr>
    <w:r>
      <w:rPr>
        <w:sz w:val="22"/>
        <w:szCs w:val="22"/>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exact" w:line="300" w:before="0" w:after="0"/>
      <w:jc w:val="left"/>
    </w:pPr>
    <w:rPr>
      <w:rFonts w:ascii="Arial" w:hAnsi="Arial" w:eastAsia="Calibri" w:cs="Arial" w:eastAsia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e1af0"/>
    <w:rPr/>
  </w:style>
  <w:style w:type="character" w:styleId="FooterChar" w:customStyle="1">
    <w:name w:val="Footer Char"/>
    <w:basedOn w:val="DefaultParagraphFont"/>
    <w:link w:val="Footer"/>
    <w:uiPriority w:val="99"/>
    <w:qFormat/>
    <w:rsid w:val="00ce1af0"/>
    <w:rPr/>
  </w:style>
  <w:style w:type="character" w:styleId="BalloonTextChar" w:customStyle="1">
    <w:name w:val="Balloon Text Char"/>
    <w:basedOn w:val="DefaultParagraphFont"/>
    <w:link w:val="BalloonText"/>
    <w:uiPriority w:val="99"/>
    <w:semiHidden/>
    <w:qFormat/>
    <w:rsid w:val="00857763"/>
    <w:rPr>
      <w:rFonts w:ascii="Times New Roman" w:hAnsi="Times New Roman" w:cs="Times New Roman"/>
      <w:sz w:val="18"/>
      <w:szCs w:val="18"/>
    </w:rPr>
  </w:style>
  <w:style w:type="character" w:styleId="Annotationreference">
    <w:name w:val="annotation reference"/>
    <w:basedOn w:val="DefaultParagraphFont"/>
    <w:uiPriority w:val="99"/>
    <w:semiHidden/>
    <w:unhideWhenUsed/>
    <w:qFormat/>
    <w:rsid w:val="00857763"/>
    <w:rPr>
      <w:sz w:val="16"/>
      <w:szCs w:val="16"/>
    </w:rPr>
  </w:style>
  <w:style w:type="character" w:styleId="CommentTextChar" w:customStyle="1">
    <w:name w:val="Comment Text Char"/>
    <w:basedOn w:val="DefaultParagraphFont"/>
    <w:link w:val="CommentText"/>
    <w:uiPriority w:val="99"/>
    <w:semiHidden/>
    <w:qFormat/>
    <w:rsid w:val="00857763"/>
    <w:rPr>
      <w:rFonts w:eastAsia="" w:cs="Times New Roman" w:eastAsiaTheme="minorEastAsia"/>
      <w:color w:val="000000" w:themeColor="text1"/>
      <w:sz w:val="20"/>
      <w:szCs w:val="20"/>
      <w:lang w:eastAsia="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ce1af0"/>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ce1af0"/>
    <w:pPr>
      <w:tabs>
        <w:tab w:val="clear" w:pos="720"/>
        <w:tab w:val="center" w:pos="4513" w:leader="none"/>
        <w:tab w:val="right" w:pos="9026" w:leader="none"/>
      </w:tabs>
      <w:spacing w:lineRule="auto" w:line="240"/>
    </w:pPr>
    <w:rPr/>
  </w:style>
  <w:style w:type="paragraph" w:styleId="ListParagraph">
    <w:name w:val="List Paragraph"/>
    <w:basedOn w:val="Normal"/>
    <w:uiPriority w:val="34"/>
    <w:qFormat/>
    <w:rsid w:val="00f740f4"/>
    <w:pPr>
      <w:spacing w:before="0" w:after="0"/>
      <w:ind w:left="720" w:hanging="0"/>
      <w:contextualSpacing/>
    </w:pPr>
    <w:rPr/>
  </w:style>
  <w:style w:type="paragraph" w:styleId="BalloonText">
    <w:name w:val="Balloon Text"/>
    <w:basedOn w:val="Normal"/>
    <w:link w:val="BalloonTextChar"/>
    <w:uiPriority w:val="99"/>
    <w:semiHidden/>
    <w:unhideWhenUsed/>
    <w:qFormat/>
    <w:rsid w:val="00857763"/>
    <w:pPr>
      <w:spacing w:lineRule="auto" w:line="240"/>
    </w:pPr>
    <w:rPr>
      <w:rFonts w:ascii="Times New Roman" w:hAnsi="Times New Roman" w:cs="Times New Roman"/>
      <w:sz w:val="18"/>
      <w:szCs w:val="18"/>
    </w:rPr>
  </w:style>
  <w:style w:type="paragraph" w:styleId="Annotationtext">
    <w:name w:val="annotation text"/>
    <w:basedOn w:val="Normal"/>
    <w:link w:val="CommentTextChar"/>
    <w:uiPriority w:val="99"/>
    <w:semiHidden/>
    <w:unhideWhenUsed/>
    <w:qFormat/>
    <w:rsid w:val="00857763"/>
    <w:pPr>
      <w:spacing w:before="0" w:after="0"/>
      <w:contextualSpacing/>
    </w:pPr>
    <w:rPr>
      <w:rFonts w:eastAsia="" w:cs="Times New Roman" w:eastAsiaTheme="minorEastAsia"/>
      <w:color w:val="000000" w:themeColor="text1"/>
      <w:sz w:val="20"/>
      <w:szCs w:val="20"/>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91fe6"/>
    <w:rPr>
      <w:rFonts w:cstheme="minorBidi"/>
    </w:rPr>
    <w:tblPr>
      <w:tblBorders>
        <w:top w:val="single" w:color="AEAAAA" w:themeColor="background2" w:sz="8" w:space="0"/>
        <w:left w:val="single" w:color="AEAAAA" w:themeColor="background2" w:sz="8" w:space="0"/>
        <w:bottom w:val="single" w:color="AEAAAA" w:themeColor="background2" w:sz="8" w:space="0"/>
        <w:right w:val="single" w:color="AEAAAA" w:themeColor="background2" w:sz="8" w:space="0"/>
        <w:insideH w:val="single" w:color="AEAAAA" w:themeColor="background2" w:sz="8" w:space="0"/>
        <w:insideV w:val="single" w:color="AEAAAA" w:themeColor="background2" w:sz="8" w:space="0"/>
      </w:tblBorders>
    </w:tblPr>
  </w:style>
  <w:style w:type="table" w:customStyle="1" w:styleId="TableGrid1">
    <w:name w:val="Table Grid1"/>
    <w:basedOn w:val="TableNormal"/>
    <w:uiPriority w:val="39"/>
    <w:rsid w:val="00790ac7"/>
    <w:pPr>
      <w:spacing w:after="80" w:line="240" w:lineRule="auto"/>
    </w:pPr>
    <w:rPr>
      <w:rFonts w:eastAsiaTheme="minorEastAsia"/>
      <w:lang w:eastAsia="en-GB"/>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39"/>
    <w:rsid w:val="00c83aba"/>
    <w:pPr>
      <w:spacing w:after="80" w:line="240" w:lineRule="auto"/>
    </w:pPr>
    <w:rPr>
      <w:rFonts w:eastAsiaTheme="minorEastAsia"/>
      <w:lang w:eastAsia="en-GB"/>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201</TotalTime>
  <Application>LibreOffice/7.2.6.2$MacOSX_X86_64 LibreOffice_project/b0ec3a565991f7569a5a7f5d24fed7f52653d754</Application>
  <AppVersion>15.0000</AppVersion>
  <Pages>2</Pages>
  <Words>191</Words>
  <Characters>2111</Characters>
  <CharactersWithSpaces>2268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2020-09-17T12:44:00Z</dcterms:created>
  <dc:creator>Adam Hurst</dc:creator>
  <dc:description/>
  <dc:language>en-GB</dc:language>
  <cp:lastModifiedBy/>
  <cp:lastPrinted>2020-11-27T16:16:00Z</cp:lastPrinted>
  <dcterms:modified xsi:type="dcterms:W3CDTF">2023-11-12T10:44:40Z</dcterms:modified>
  <cp:revision>252</cp:revision>
  <dc:subject/>
  <dc:title/>
</cp:coreProperties>
</file>

<file path=docProps/custom.xml><?xml version="1.0" encoding="utf-8"?>
<Properties xmlns="http://schemas.openxmlformats.org/officeDocument/2006/custom-properties" xmlns:vt="http://schemas.openxmlformats.org/officeDocument/2006/docPropsVTypes"/>
</file>