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40" w:lineRule="auto"/>
      </w:pPr>
      <w:r>
        <w:rPr>
          <w:rFonts w:ascii="Calibri" w:hAnsi="Calibri"/>
          <w:b/>
          <w:color w:val="B8862D"/>
          <w:sz w:val="20"/>
        </w:rPr>
        <w:t>GUIA E MODELO DE PREENCHIMENTO</w:t>
      </w:r>
    </w:p>
    <w:p>
      <w:pPr>
        <w:spacing w:before="0" w:after="120" w:line="240" w:lineRule="auto"/>
      </w:pPr>
      <w:r>
        <w:rPr>
          <w:rFonts w:ascii="Calibri" w:hAnsi="Calibri"/>
          <w:b/>
          <w:color w:val="1E604A"/>
          <w:sz w:val="54"/>
        </w:rPr>
        <w:t>Produção padronizada de questões</w:t>
      </w:r>
    </w:p>
    <w:p>
      <w:pPr>
        <w:spacing w:before="0" w:after="400" w:line="276" w:lineRule="auto"/>
      </w:pPr>
      <w:r>
        <w:rPr>
          <w:rFonts w:ascii="Calibri" w:hAnsi="Calibri"/>
          <w:color w:val="5F6F68"/>
          <w:sz w:val="26"/>
        </w:rPr>
        <w:t>Documento para autores do Aprovaenf, preparado para revisão editorial e conversão estruturada por inteligência artificial.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4E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21"/>
              </w:rPr>
              <w:t xml:space="preserve">Regra central: </w:t>
            </w:r>
            <w:r>
              <w:rPr>
                <w:rFonts w:ascii="Calibri" w:hAnsi="Calibri"/>
                <w:color w:val="17251F"/>
                <w:sz w:val="21"/>
              </w:rPr>
              <w:t>Uma questão deve corresponder a um bloco completo, iniciado por “INÍCIO DA QUESTÃO” e encerrado por “FIM DA QUESTÃO”. Carreira, disciplina, dificuldade e banca podem ficar vazias para classificação posterior na plataforma.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Como usar este modelo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17251F"/>
        </w:rPr>
        <w:t>Preencha os dados da questão usando exatamente os rótulos apresentados.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17251F"/>
        </w:rPr>
        <w:t>Duplique o bloco em branco para cada nova questão; não reorganize os campos.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17251F"/>
        </w:rPr>
        <w:t>Escreva cada alternativa e cada comentário em seu campo correspondente.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17251F"/>
        </w:rPr>
        <w:t>Entregue o arquivo em formato DOCX. Não transforme o conteúdo em imagem ou PDF.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17251F"/>
        </w:rPr>
        <w:t>Antes do envio, execute a lista de conferência ao final do documento.</w:t>
      </w:r>
    </w:p>
    <w:p>
      <w:pPr>
        <w:pStyle w:val="Heading2"/>
        <w:keepNext/>
      </w:pPr>
      <w:r>
        <w:t>Por que a padronização importa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51F"/>
        </w:rPr>
        <w:t>O formato reduz erros de interpretação, evita que carreira, cargo, banca e disciplina sejam confundidos e permite converter o conteúdo para o sistema sem alterar enunciados ou alternativas.</w:t>
      </w:r>
    </w:p>
    <w:p>
      <w:pPr>
        <w:pStyle w:val="Heading2"/>
        <w:keepNext/>
      </w:pPr>
      <w:r>
        <w:t>Campos que exigem atenção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CARREIRA/ESPECIALIDADE: campo opcional na ingestão. Quando preenchido, use somente a carreira principal, como “Enfermeiro(a)” ou “Tecnico em enfermagem”. O cargo da prova pertence ao campo CARGO.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DISCIPLINA: campo opcional na ingestão. Quando preenchido, use o nome fornecido pelo catálogo editorial do Aprovaenf.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TIPO DE ORIGEM: use somente “autoral” ou “prova_oficial”.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DIFICULDADE: campo opcional na ingestão. Quando preenchido, use somente “facil”, “media” ou “dificil”.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GABARITO: informe somente uma letra maiúscula entre A e 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CÓDIGO INTERNO: deve ser único e não pode ser reutilizado em outra questão.</w:t>
      </w:r>
    </w:p>
    <w:p>
      <w:r>
        <w:br w:type="page"/>
      </w:r>
    </w:p>
    <w:p>
      <w:pPr>
        <w:pStyle w:val="Heading1"/>
        <w:keepNext/>
      </w:pPr>
      <w:r>
        <w:t>Regras de produção</w:t>
      </w:r>
    </w:p>
    <w:p>
      <w:pPr>
        <w:pStyle w:val="Heading2"/>
        <w:keepNext/>
      </w:pPr>
      <w:r>
        <w:t>Conteúdo da questão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O enunciado deve ser autossuficiente e conter todas as informações necessárias.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Use entre duas e cinco alternativas. Para provas objetivas tradicionais, prefira cinco.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Deve existir exatamente uma alternativa correta.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Evite alternativas parcialmente corretas, ambíguas ou dependentes de interpretação não explicitada.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Mantenha paralelismo de linguagem e extensão razoavelmente equilibrada entre as alternativas.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Não revele o gabarito por pistas de tamanho, concordância, repetição ou vocabulário.</w:t>
      </w:r>
    </w:p>
    <w:p>
      <w:pPr>
        <w:pStyle w:val="Heading2"/>
        <w:keepNext/>
      </w:pPr>
      <w:r>
        <w:t>Comentários pedagógicos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O comentário geral deve explicar o raciocínio central e o conteúdo cobrado.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O comentário da alternativa correta deve justificar por que ela está correta.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Cada alternativa incorreta deve ter uma explicação específica do erro.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Evite comentários genéricos como “incorreta porque está errada”.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Quando houver norma, protocolo ou diretriz, indique a referência usada.</w:t>
      </w:r>
    </w:p>
    <w:p>
      <w:pPr>
        <w:pStyle w:val="Heading2"/>
        <w:keepNext/>
      </w:pPr>
      <w:r>
        <w:t>Formatação que favorece a conversão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Use texto normal do Word. Não coloque a questão em caixa de texto, coluna ou imagem.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Não use tabelas para organizar enunciado, alternativas ou comentários.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Não escreva duas alternativas no mesmo parágrafo.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Não altere os nomes dos rótulos nem use abreviações próprias.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Pontuação, aspas e ponto e vírgula são permitidos e devem ser preservados.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7251F"/>
        </w:rPr>
        <w:t>Quando uma imagem for indispensável, escreva no enunciado [IMAGEM OBRIGATÓRIA: nome do arquivo] e envie a imagem separadamente.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B8862D"/>
                <w:sz w:val="21"/>
              </w:rPr>
              <w:t xml:space="preserve">Questões de prova oficial: </w:t>
            </w:r>
            <w:r>
              <w:rPr>
                <w:rFonts w:ascii="Calibri" w:hAnsi="Calibri"/>
                <w:color w:val="17251F"/>
                <w:sz w:val="21"/>
              </w:rPr>
              <w:t>O texto original, o gabarito e os dados da prova devem ser preservados. Revisões pedagógicas podem ser feitas nos comentários, nunca no enunciado ou nas alternativas oficiais.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4E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21"/>
              </w:rPr>
              <w:t xml:space="preserve">Classificação pendente: </w:t>
            </w:r>
            <w:r>
              <w:rPr>
                <w:rFonts w:ascii="Calibri" w:hAnsi="Calibri"/>
                <w:color w:val="17251F"/>
                <w:sz w:val="21"/>
              </w:rPr>
              <w:t>Quando carreira, disciplina, dificuldade ou banca não forem conhecidas, deixe o respectivo campo vazio. Não invente classificações; o autor completará esses dados na plataforma antes da publicação.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Convenção dos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CÓDIGO INTERNO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Identificador único da questão.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CARREIRA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Carreira existente no Aprovaenf.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DISCIPLINA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Disciplina existente para a carreira.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TIPO DE ORIGEM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autoral ou prova_oficial.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REFERÊNCIA DA FONTE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Código da prova, URL ou referência bibliográfica.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Exemplo preenchido</w:t>
      </w:r>
    </w:p>
    <w:p>
      <w:pPr>
        <w:spacing w:before="0" w:after="120" w:line="300" w:lineRule="auto"/>
      </w:pPr>
      <w:r>
        <w:rPr>
          <w:rFonts w:ascii="Calibri" w:hAnsi="Calibri"/>
          <w:i/>
          <w:color w:val="17251F"/>
        </w:rPr>
        <w:t>O exemplo demonstra apenas a estrutura esperada. Não o mantenha no arquivo final enviado ao Aprovaenf.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E604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INÍCIO DA QUESTÃO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CÓDIGO INTERNO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AUTOR-SILVA-2026-Q001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CARREIRA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Enfermeiro(a)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DISCIPLINA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Saude Publica e SUS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DIFICULDADE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facil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TIPO DE ORIGEM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autoral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BANCA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ÓRGÃO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CARGO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ANO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2026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REFERÊNCIA DA FONTE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BRASIL. Constituição Federal de 1988, art. 196.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5F7F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ENUNCIADO: </w:t>
            </w:r>
            <w:r>
              <w:rPr>
                <w:rFonts w:ascii="Calibri" w:hAnsi="Calibri"/>
                <w:color w:val="17251F"/>
                <w:sz w:val="21"/>
              </w:rPr>
              <w:t>Qual princípio doutrinário do Sistema Único de Saúde garante que todas as pessoas tenham direito de acesso às ações e aos serviços de saúde?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A: </w:t>
            </w:r>
            <w:r>
              <w:rPr>
                <w:rFonts w:ascii="Calibri" w:hAnsi="Calibri"/>
                <w:color w:val="17251F"/>
                <w:sz w:val="21"/>
              </w:rPr>
              <w:t>Universalidade.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B: </w:t>
            </w:r>
            <w:r>
              <w:rPr>
                <w:rFonts w:ascii="Calibri" w:hAnsi="Calibri"/>
                <w:color w:val="17251F"/>
                <w:sz w:val="21"/>
              </w:rPr>
              <w:t>Regionalização.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C: </w:t>
            </w:r>
            <w:r>
              <w:rPr>
                <w:rFonts w:ascii="Calibri" w:hAnsi="Calibri"/>
                <w:color w:val="17251F"/>
                <w:sz w:val="21"/>
              </w:rPr>
              <w:t>Hierarquização.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D: </w:t>
            </w:r>
            <w:r>
              <w:rPr>
                <w:rFonts w:ascii="Calibri" w:hAnsi="Calibri"/>
                <w:color w:val="17251F"/>
                <w:sz w:val="21"/>
              </w:rPr>
              <w:t>Descentralização.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E: </w:t>
            </w:r>
            <w:r>
              <w:rPr>
                <w:rFonts w:ascii="Calibri" w:hAnsi="Calibri"/>
                <w:color w:val="17251F"/>
                <w:sz w:val="21"/>
              </w:rPr>
              <w:t>Participação social.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GABARITO: </w:t>
            </w:r>
            <w:r>
              <w:rPr>
                <w:rFonts w:ascii="Calibri" w:hAnsi="Calibri"/>
                <w:color w:val="17251F"/>
                <w:sz w:val="21"/>
              </w:rPr>
              <w:t>A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5F7F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GERAL: </w:t>
            </w:r>
            <w:r>
              <w:rPr>
                <w:rFonts w:ascii="Calibri" w:hAnsi="Calibri"/>
                <w:color w:val="17251F"/>
                <w:sz w:val="21"/>
              </w:rPr>
              <w:t>A universalidade estabelece que a saúde é direito de todas as pessoas e dever do Estado, sem discriminação no acesso.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A: </w:t>
            </w:r>
            <w:r>
              <w:rPr>
                <w:rFonts w:ascii="Calibri" w:hAnsi="Calibri"/>
                <w:color w:val="17251F"/>
                <w:sz w:val="21"/>
              </w:rPr>
              <w:t>Correta. Universalidade assegura acesso à saúde para toda a população.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B: </w:t>
            </w:r>
            <w:r>
              <w:rPr>
                <w:rFonts w:ascii="Calibri" w:hAnsi="Calibri"/>
                <w:color w:val="17251F"/>
                <w:sz w:val="21"/>
              </w:rPr>
              <w:t>Incorreta. Regionalização organiza os serviços por regiões de saúde.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C: </w:t>
            </w:r>
            <w:r>
              <w:rPr>
                <w:rFonts w:ascii="Calibri" w:hAnsi="Calibri"/>
                <w:color w:val="17251F"/>
                <w:sz w:val="21"/>
              </w:rPr>
              <w:t>Incorreta. Hierarquização ordena os serviços por níveis de complexidade.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D: </w:t>
            </w:r>
            <w:r>
              <w:rPr>
                <w:rFonts w:ascii="Calibri" w:hAnsi="Calibri"/>
                <w:color w:val="17251F"/>
                <w:sz w:val="21"/>
              </w:rPr>
              <w:t>Incorreta. Descentralização distribui responsabilidades entre os entes federativos.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E: </w:t>
            </w:r>
            <w:r>
              <w:rPr>
                <w:rFonts w:ascii="Calibri" w:hAnsi="Calibri"/>
                <w:color w:val="17251F"/>
                <w:sz w:val="21"/>
              </w:rPr>
              <w:t>Incorreta. Participação social envolve Conselhos e Conferências de Saúde.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E604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FIM DA QUESTÃO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Modelo para preenchimento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4E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21"/>
              </w:rPr>
              <w:t xml:space="preserve">Instrução: </w:t>
            </w:r>
            <w:r>
              <w:rPr>
                <w:rFonts w:ascii="Calibri" w:hAnsi="Calibri"/>
                <w:color w:val="17251F"/>
                <w:sz w:val="21"/>
              </w:rPr>
              <w:t>Duplique todo o bloco abaixo, do início ao fim, para cada questão. Substitua os textos entre colchetes e não apague os rótulos.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E604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INÍCIO DA QUESTÃO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CÓDIGO INTERNO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[identificador único]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CARREIRA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[nome exato da carreira]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DISCIPLINA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[nome exato da disciplina]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DIFICULDADE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[facil | media | dificil]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TIPO DE ORIGEM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[autoral | prova_oficial]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BANCA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[banca ou 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ÓRGÃO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[órgão ou 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CARGO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[cargo ou 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ANO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[AAAA ou deixar vazio]</w:t>
            </w:r>
          </w:p>
        </w:tc>
      </w:tr>
      <w:tr>
        <w:tc>
          <w:tcPr>
            <w:tcW w:type="dxa" w:w="2600"/>
            <w:shd w:fill="EAF4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>REFERÊNCIA DA FONTE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51F"/>
                <w:sz w:val="20"/>
              </w:rPr>
              <w:t>[código da prova, URL ou referência bibliográfica]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5F7F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ENUNCIADO: </w:t>
            </w:r>
            <w:r>
              <w:rPr>
                <w:rFonts w:ascii="Calibri" w:hAnsi="Calibri"/>
                <w:color w:val="17251F"/>
                <w:sz w:val="21"/>
              </w:rPr>
              <w:t>[Escreva aqui o enunciado completo.]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A: </w:t>
            </w:r>
            <w:r>
              <w:rPr>
                <w:rFonts w:ascii="Calibri" w:hAnsi="Calibri"/>
                <w:color w:val="17251F"/>
                <w:sz w:val="21"/>
              </w:rPr>
              <w:t>[Escreva a alternativa A.]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B: </w:t>
            </w:r>
            <w:r>
              <w:rPr>
                <w:rFonts w:ascii="Calibri" w:hAnsi="Calibri"/>
                <w:color w:val="17251F"/>
                <w:sz w:val="21"/>
              </w:rPr>
              <w:t>[Escreva a alternativa B.]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C: </w:t>
            </w:r>
            <w:r>
              <w:rPr>
                <w:rFonts w:ascii="Calibri" w:hAnsi="Calibri"/>
                <w:color w:val="17251F"/>
                <w:sz w:val="21"/>
              </w:rPr>
              <w:t>[Escreva a alternativa C ou deixe vazio.]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D: </w:t>
            </w:r>
            <w:r>
              <w:rPr>
                <w:rFonts w:ascii="Calibri" w:hAnsi="Calibri"/>
                <w:color w:val="17251F"/>
                <w:sz w:val="21"/>
              </w:rPr>
              <w:t>[Escreva a alternativa D ou deixe vazio.]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ALTERNATIVA E: </w:t>
            </w:r>
            <w:r>
              <w:rPr>
                <w:rFonts w:ascii="Calibri" w:hAnsi="Calibri"/>
                <w:color w:val="17251F"/>
                <w:sz w:val="21"/>
              </w:rPr>
              <w:t>[Escreva a alternativa E ou deixe vazio.]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GABARITO: </w:t>
            </w:r>
            <w:r>
              <w:rPr>
                <w:rFonts w:ascii="Calibri" w:hAnsi="Calibri"/>
                <w:color w:val="17251F"/>
                <w:sz w:val="21"/>
              </w:rPr>
              <w:t>[A | B | C | D | E]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5F7F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GERAL: </w:t>
            </w:r>
            <w:r>
              <w:rPr>
                <w:rFonts w:ascii="Calibri" w:hAnsi="Calibri"/>
                <w:color w:val="17251F"/>
                <w:sz w:val="21"/>
              </w:rPr>
              <w:t>[Explique o conteúdo e o raciocínio central da questão.]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A: </w:t>
            </w:r>
            <w:r>
              <w:rPr>
                <w:rFonts w:ascii="Calibri" w:hAnsi="Calibri"/>
                <w:color w:val="17251F"/>
                <w:sz w:val="21"/>
              </w:rPr>
              <w:t>[Justifique especificamente a alternativa A.]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B: </w:t>
            </w:r>
            <w:r>
              <w:rPr>
                <w:rFonts w:ascii="Calibri" w:hAnsi="Calibri"/>
                <w:color w:val="17251F"/>
                <w:sz w:val="21"/>
              </w:rPr>
              <w:t>[Justifique especificamente a alternativa B.]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C: </w:t>
            </w:r>
            <w:r>
              <w:rPr>
                <w:rFonts w:ascii="Calibri" w:hAnsi="Calibri"/>
                <w:color w:val="17251F"/>
                <w:sz w:val="21"/>
              </w:rPr>
              <w:t>[Justifique especificamente a alternativa C ou deixe vazio.]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D: </w:t>
            </w:r>
            <w:r>
              <w:rPr>
                <w:rFonts w:ascii="Calibri" w:hAnsi="Calibri"/>
                <w:color w:val="17251F"/>
                <w:sz w:val="21"/>
              </w:rPr>
              <w:t>[Justifique especificamente a alternativa D ou deixe vazio.]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COMENTÁRIO DA ALTERNATIVA E: </w:t>
            </w:r>
            <w:r>
              <w:rPr>
                <w:rFonts w:ascii="Calibri" w:hAnsi="Calibri"/>
                <w:color w:val="17251F"/>
                <w:sz w:val="21"/>
              </w:rPr>
              <w:t>[Justifique especificamente a alternativa E ou deixe vazio.]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7E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604A"/>
                <w:sz w:val="19"/>
              </w:rPr>
              <w:t xml:space="preserve">OBSERVAÇÃO EDITORIAL: </w:t>
            </w:r>
            <w:r>
              <w:rPr>
                <w:rFonts w:ascii="Calibri" w:hAnsi="Calibri"/>
                <w:color w:val="17251F"/>
                <w:sz w:val="21"/>
              </w:rPr>
              <w:t>[Opcional. Registre dúvida, imagem necessária ou ponto a revisar.]</w:t>
            </w:r>
          </w:p>
        </w:tc>
      </w:tr>
    </w:tbl>
    <w:p>
      <w:pPr>
        <w:spacing w:after="0" w:line="8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E604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FIM DA QUESTÃO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Conferência antes do envio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51F"/>
        </w:rPr>
        <w:t>Marque todos os itens. Questões que não atendam aos critérios poderão retornar para ajuste editorial.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Cada questão possui INÍCIO DA QUESTÃO e FIM DA QUESTÃO.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Todos os códigos internos são únicos.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Campos de classificação conhecidos seguem os nomes permitidos; os desconhecidos foram deixados vazios.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O cargo não foi colocado no campo CARREIRA.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O tipo de origem é autoral ou prova_oficial.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O enunciado está completo e não depende de informação ausente.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Existe somente uma alternativa correta.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A letra do gabarito corresponde a uma alternativa preenchida.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O comentário geral explica o conteúdo cobrado.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Todas as alternativas preenchidas possuem comentário específico.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Questões oficiais preservam integralmente o texto original.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Referências, normas e anos foram conferidos.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Nenhuma questão foi inserida como imagem, caixa de texto ou tabela.</w:t>
      </w:r>
    </w:p>
    <w:p>
      <w:pPr>
        <w:spacing w:before="0" w:after="140" w:line="276" w:lineRule="auto"/>
      </w:pPr>
      <w:r>
        <w:rPr>
          <w:rFonts w:ascii="Calibri" w:hAnsi="Calibri"/>
          <w:color w:val="1E604A"/>
          <w:sz w:val="26"/>
        </w:rPr>
        <w:t xml:space="preserve">☐  </w:t>
      </w:r>
      <w:r>
        <w:rPr>
          <w:rFonts w:ascii="Calibri" w:hAnsi="Calibri"/>
          <w:color w:val="17251F"/>
          <w:sz w:val="21"/>
        </w:rPr>
        <w:t>O arquivo final está em formato DOCX.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B8862D"/>
                <w:sz w:val="21"/>
              </w:rPr>
              <w:t xml:space="preserve">Nome sugerido do arquivo: </w:t>
            </w:r>
            <w:r>
              <w:rPr>
                <w:rFonts w:ascii="Calibri" w:hAnsi="Calibri"/>
                <w:color w:val="17251F"/>
                <w:sz w:val="21"/>
              </w:rPr>
              <w:t>autor-sobrenome_lote-001_aaaa-mm-dd.docx</w:t>
            </w:r>
          </w:p>
        </w:tc>
      </w:tr>
    </w:tbl>
    <w:p>
      <w:pPr>
        <w:spacing w:after="20"/>
      </w:pPr>
    </w:p>
    <w:p>
      <w:pPr>
        <w:spacing w:before="0" w:after="0" w:line="300" w:lineRule="auto"/>
      </w:pPr>
      <w:r>
        <w:rPr>
          <w:rFonts w:ascii="Calibri" w:hAnsi="Calibri"/>
          <w:i/>
          <w:color w:val="17251F"/>
        </w:rPr>
        <w:t>Versão do modelo: 1.0 | Aprovaenf | Produção editorial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c>
        <w:tcPr>
          <w:tcW w:type="dxa" w:w="7200"/>
          <w:tcMar>
            <w:top w:w="100" w:type="dxa"/>
            <w:start w:w="140" w:type="dxa"/>
            <w:bottom w:w="100" w:type="dxa"/>
            <w:end w:w="14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/>
              <w:color w:val="5F6F68"/>
              <w:sz w:val="17"/>
            </w:rPr>
            <w:t>Modelo padrão de produção de questões</w:t>
          </w:r>
        </w:p>
      </w:tc>
      <w:tc>
        <w:tcPr>
          <w:tcW w:type="dxa" w:w="2160"/>
          <w:tcMar>
            <w:top w:w="100" w:type="dxa"/>
            <w:start w:w="140" w:type="dxa"/>
            <w:bottom w:w="100" w:type="dxa"/>
            <w:end w:w="14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color w:val="5F6F68"/>
              <w:sz w:val="17"/>
            </w:rPr>
            <w:t xml:space="preserve">Página </w:t>
          </w:r>
          <w:r>
            <w:rPr>
              <w:rFonts w:ascii="Calibri" w:hAnsi="Calibri"/>
              <w:color w:val="5F6F68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F68"/>
        <w:sz w:val="17"/>
      </w:rPr>
      <w:t>APROVAENF  |  PRODUÇÃO EDITORIAL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E6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E60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A7D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de produção de questões para autores</dc:title>
  <dc:subject>Produção editorial e conversão estruturada para o Aprovaenf</dc:subject>
  <dc:creator>Aprovaenf</dc:creator>
  <cp:keywords>questões, autores, produção editorial, importação, IA</cp:keywords>
  <dc:description>Modelo oficial de preenchimento para autores.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