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23</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the primary measure for assertiveness, power 0.9, alpha 0.05, and a 15% drop-out rate per week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and random effects of group, time, and group-time interaction,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replaced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estimated marginal means recover spontaneous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estimated marginal means recover spontaneously,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However, to counteract any nocebo effect for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However, to counteract any nocebo effect for the between-group comparisons the most conservative estimate for the Waitlist control condition was used; see dotted line.</w:t>
      </w:r>
    </w:p>
    <w:bookmarkStart w:id="52" w:name="X91157a604a6ed4a4d31e91fd66154d2bfbfce6f"/>
    <w:p>
      <w:pPr>
        <w:pStyle w:val="Heading2"/>
      </w:pPr>
      <w:r>
        <w:t xml:space="preserve">Treatment effectiveness, primary and secondary measures</w:t>
      </w:r>
    </w:p>
    <w:p>
      <w:pPr>
        <w:pStyle w:val="FirstParagraph"/>
      </w:pPr>
      <w:r>
        <w:t xml:space="preserve">Mixed models for two of three primary measures of assertiveness behaviors revealed time</w:t>
      </w:r>
      <w:r>
        <w:t xml:space="preserve"> </w:t>
      </w:r>
      <w:r>
        <w:t xml:space="preserve"> </w:t>
      </w:r>
      <w:r>
        <w:t xml:space="preserve">group interaction effects: The Adaptive subscale of AAA-S,</w:t>
      </w:r>
      <w:r>
        <w:t xml:space="preserve"> </w:t>
      </w:r>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assertiveness behaviors. However, the model for Aggressive subscale of AAA-S did not,</w:t>
      </w:r>
      <w:r>
        <w:t xml:space="preserve"> </w:t>
      </w:r>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 0.051,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 0.003, and</w:t>
      </w:r>
      <w:r>
        <w:t xml:space="preserve"> </w:t>
      </w:r>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 0.051,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m:oMath>
        <m:sSub>
          <m:e>
            <m:r>
              <m:t>​</m:t>
            </m:r>
          </m:e>
          <m:sub>
            <m:r>
              <m:t>388</m:t>
            </m:r>
          </m:sub>
        </m:sSub>
      </m:oMath>
      <w:r>
        <w:t xml:space="preserve"> </w:t>
      </w:r>
      <w:r>
        <w:t xml:space="preserve">=</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No Pre to Post effect was found for the Waitlist condition,</w:t>
      </w:r>
      <w:r>
        <w:t xml:space="preserve"> </w:t>
      </w:r>
      <m:oMath>
        <m:r>
          <m:t>p</m:t>
        </m:r>
      </m:oMath>
      <w:r>
        <w:t xml:space="preserve"> </w:t>
      </w:r>
      <w:r>
        <w:t xml:space="preserve">= 0.34.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m:oMath>
        <m:sSub>
          <m:e>
            <m:r>
              <m:t>​</m:t>
            </m:r>
          </m:e>
          <m:sub>
            <m:r>
              <m:t>390</m:t>
            </m:r>
          </m:sub>
        </m:sSub>
      </m:oMath>
      <w:r>
        <w:t xml:space="preserve"> </w:t>
      </w:r>
      <w:r>
        <w:t xml:space="preserve">=</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 1. Both treatment groups showed sustained within-group effects for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m:oMath>
        <m:sSub>
          <m:e>
            <m:r>
              <m:t>​</m:t>
            </m:r>
          </m:e>
          <m:sub>
            <m:r>
              <m:t>369</m:t>
            </m:r>
          </m:sub>
        </m:sSub>
      </m:oMath>
      <w:r>
        <w:t xml:space="preserve"> </w:t>
      </w:r>
      <w:r>
        <w:t xml:space="preserve">=</w:t>
      </w:r>
      <w:r>
        <w:t xml:space="preserve"> </w:t>
      </w:r>
      <m:oMath>
        <m:r>
          <m:rPr>
            <m:sty m:val="p"/>
          </m:rPr>
          <m:t>−</m:t>
        </m:r>
        <m:r>
          <m:t>3.64</m:t>
        </m:r>
      </m:oMath>
      <w:r>
        <w:t xml:space="preserve">,</w:t>
      </w:r>
      <w:r>
        <w:t xml:space="preserve"> </w:t>
      </w:r>
      <m:oMath>
        <m:r>
          <m:t>p</m:t>
        </m:r>
      </m:oMath>
      <w:r>
        <w:t xml:space="preserve"> </w:t>
      </w:r>
      <w:r>
        <w:t xml:space="preserve">= 0.02,</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380</m:t>
            </m:r>
          </m:sub>
        </m:sSub>
      </m:oMath>
      <w:r>
        <w:t xml:space="preserve"> </w:t>
      </w:r>
      <w:r>
        <w:t xml:space="preserve">=</w:t>
      </w:r>
      <w:r>
        <w:t xml:space="preserve"> </w:t>
      </w:r>
      <m:oMath>
        <m:r>
          <m:rPr>
            <m:sty m:val="p"/>
          </m:rPr>
          <m:t>−</m:t>
        </m:r>
        <m:r>
          <m:t>4.20</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measures, there was no difference between Post and Follow-up time points in either group. This indicates that, with regards to adaptive assertiveness,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m:oMath>
        <m:sSub>
          <m:e>
            <m:r>
              <m:t>​</m:t>
            </m:r>
          </m:e>
          <m:sub>
            <m:r>
              <m:t>394</m:t>
            </m:r>
          </m:sub>
        </m:sSub>
      </m:oMath>
      <w:r>
        <w:t xml:space="preserve"> </w:t>
      </w:r>
      <w:r>
        <w:t xml:space="preserve">=</w:t>
      </w:r>
      <w:r>
        <w:t xml:space="preserve"> </w:t>
      </w:r>
      <m:oMath>
        <m:r>
          <m:t>3.42</m:t>
        </m:r>
      </m:oMath>
      <w:r>
        <w:t xml:space="preserve">,</w:t>
      </w:r>
      <w:r>
        <w:t xml:space="preserve"> </w:t>
      </w:r>
      <m:oMath>
        <m:r>
          <m:t>p</m:t>
        </m:r>
      </m:oMath>
      <w:r>
        <w:t xml:space="preserve"> </w:t>
      </w:r>
      <w:r>
        <w:t xml:space="preserve">= 0.05,</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m:oMath>
        <m:sSub>
          <m:e>
            <m:r>
              <m:t>​</m:t>
            </m:r>
          </m:e>
          <m:sub>
            <m:r>
              <m:t>372</m:t>
            </m:r>
          </m:sub>
        </m:sSub>
      </m:oMath>
      <w:r>
        <w:t xml:space="preserve"> </w:t>
      </w:r>
      <w:r>
        <w:t xml:space="preserve">=</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m:oMath>
        <m:sSub>
          <m:e>
            <m:r>
              <m:t>​</m:t>
            </m:r>
          </m:e>
          <m:sub>
            <m:r>
              <m:t>371</m:t>
            </m:r>
          </m:sub>
        </m:sSub>
      </m:oMath>
      <w:r>
        <w:t xml:space="preserve"> </w:t>
      </w:r>
      <w:r>
        <w:t xml:space="preserve">=</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For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m:oMath>
        <m:sSub>
          <m:e>
            <m:r>
              <m:t>​</m:t>
            </m:r>
          </m:e>
          <m:sub>
            <m:r>
              <m:t>368</m:t>
            </m:r>
          </m:sub>
        </m:sSub>
      </m:oMath>
      <w:r>
        <w:t xml:space="preserve"> </w:t>
      </w:r>
      <w:r>
        <w:t xml:space="preserve">=</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m:oMath>
        <m:sSub>
          <m:e>
            <m:r>
              <m:t>​</m:t>
            </m:r>
          </m:e>
          <m:sub>
            <m:r>
              <m:t>368</m:t>
            </m:r>
          </m:sub>
        </m:sSub>
      </m:oMath>
      <w:r>
        <w:t xml:space="preserve"> </w:t>
      </w:r>
      <w:r>
        <w:t xml:space="preserve">=</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Taken together, this tentatively indicates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 There was no difference between Post and Follow-up for either group, suggesting that change in relief from symptoms of social phobia plateaued earlier than did change in manifest expressions of adaptive assertiveness.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m:oMath>
        <m:sSub>
          <m:e>
            <m:r>
              <m:t>​</m:t>
            </m:r>
          </m:e>
          <m:sub>
            <m:r>
              <m:t>394</m:t>
            </m:r>
          </m:sub>
        </m:sSub>
      </m:oMath>
      <w:r>
        <w:t xml:space="preserve"> </w:t>
      </w:r>
      <w:r>
        <w:t xml:space="preserve">=</w:t>
      </w:r>
      <w:r>
        <w:t xml:space="preserve"> </w:t>
      </w:r>
      <m:oMath>
        <m:r>
          <m:t>3.42</m:t>
        </m:r>
      </m:oMath>
      <w:r>
        <w:t xml:space="preserve">,</w:t>
      </w:r>
      <w:r>
        <w:t xml:space="preserve"> </w:t>
      </w:r>
      <m:oMath>
        <m:r>
          <m:t>p</m:t>
        </m:r>
      </m:oMath>
      <w:r>
        <w:t xml:space="preserve"> </w:t>
      </w:r>
      <w:r>
        <w:t xml:space="preserve">= 0.05,</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Post and Follow-up time points, and Self-help and Guided self-help groups, highlighting that participants suffering from anxiety-induced avoidance and escape might be able to reap benefits from assertiveness training quicker than participants who are struggling with generalized anxiety or depression. There was no difference between Post and Follow-up for either group, suggesting that social phobic participants plateaued earlier with regards to symptomatic alleviation.</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m:oMath>
        <m:sSub>
          <m:e>
            <m:r>
              <m:t>​</m:t>
            </m:r>
          </m:e>
          <m:sub>
            <m:r>
              <m:t>439</m:t>
            </m:r>
          </m:sub>
        </m:sSub>
      </m:oMath>
      <w:r>
        <w:t xml:space="preserve"> </w:t>
      </w:r>
      <w:r>
        <w:t xml:space="preserve">=</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m:oMath>
        <m:sSub>
          <m:e>
            <m:r>
              <m:t>​</m:t>
            </m:r>
          </m:e>
          <m:sub>
            <m:r>
              <m:t>353</m:t>
            </m:r>
          </m:sub>
        </m:sSub>
      </m:oMath>
      <w:r>
        <w:t xml:space="preserve"> </w:t>
      </w:r>
      <w:r>
        <w:t xml:space="preserve">=</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m:oMath>
        <m:sSub>
          <m:e>
            <m:r>
              <m:t>​</m:t>
            </m:r>
          </m:e>
          <m:sub>
            <m:r>
              <m:t>402</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m:oMath>
        <m:sSub>
          <m:e>
            <m:r>
              <m:t>​</m:t>
            </m:r>
          </m:e>
          <m:sub>
            <m:r>
              <m:t>346</m:t>
            </m:r>
          </m:sub>
        </m:sSub>
      </m:oMath>
      <w:r>
        <w:t xml:space="preserve"> </w:t>
      </w:r>
      <w:r>
        <w:t xml:space="preserve">=</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therapist. The same phenomenon was observed on the RAS for the Guided self-help condition,</w:t>
      </w:r>
      <w:r>
        <w:t xml:space="preserve"> </w:t>
      </w:r>
      <m:oMath>
        <m:r>
          <m:t>Δ</m:t>
        </m:r>
        <m:r>
          <m:t>M</m:t>
        </m:r>
      </m:oMath>
      <w:r>
        <w:t xml:space="preserve"> </w:t>
      </w:r>
      <w:r>
        <w:t xml:space="preserve">=</w:t>
      </w:r>
      <w:r>
        <w:t xml:space="preserve"> </w:t>
      </w:r>
      <m:oMath>
        <m:r>
          <m:t>29.0</m:t>
        </m:r>
      </m:oMath>
      <w:r>
        <w:t xml:space="preserve">,</w:t>
      </w:r>
      <w:r>
        <w:t xml:space="preserve"> </w:t>
      </w:r>
      <m:oMath>
        <m:r>
          <m:t>t</m:t>
        </m:r>
      </m:oMath>
      <m:oMath>
        <m:sSub>
          <m:e>
            <m:r>
              <m:t>​</m:t>
            </m:r>
          </m:e>
          <m:sub>
            <m:r>
              <m:t>327</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m:oMath>
        <m:sSub>
          <m:e>
            <m:r>
              <m:t>​</m:t>
            </m:r>
          </m:e>
          <m:sub>
            <m:r>
              <m:t>371</m:t>
            </m:r>
          </m:sub>
        </m:sSub>
      </m:oMath>
      <w:r>
        <w:t xml:space="preserve"> </w:t>
      </w:r>
      <w:r>
        <w:t xml:space="preserve">=</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m:oMath>
        <m:sSub>
          <m:e>
            <m:r>
              <m:t>​</m:t>
            </m:r>
          </m:e>
          <m:sub>
            <m:r>
              <m:t>364</m:t>
            </m:r>
          </m:sub>
        </m:sSub>
      </m:oMath>
      <w:r>
        <w:t xml:space="preserve"> </w:t>
      </w:r>
      <w:r>
        <w:t xml:space="preserve">=</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half-way through the intervention, in order to cancel out any possible nocebo effect of the Waitlist condition; see Figure 3 for a graphic identification of the During time point. No effect on alleviation of depressive symptoms measured with PHQ-9 was found comparing Waitlist and Self-help groups. Some evidence was found suggesting that depressive participants might benefit from therapist support, where the Waitlist versus Guided self-help comparison for PHQ-9 revealed a medium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m:oMath>
        <m:sSub>
          <m:e>
            <m:r>
              <m:t>​</m:t>
            </m:r>
          </m:e>
          <m:sub>
            <m:r>
              <m:t>435</m:t>
            </m:r>
          </m:sub>
        </m:sSub>
      </m:oMath>
      <w:r>
        <w:t xml:space="preserve"> </w:t>
      </w:r>
      <w:r>
        <w:t xml:space="preserve">=</w:t>
      </w:r>
      <w:r>
        <w:t xml:space="preserve"> </w:t>
      </w:r>
      <m:oMath>
        <m:r>
          <m:t>4.16</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using the most conservative value collected in the Waitlist group, at Pre instead of Post; see Figure 3 for a graphic exploration of a possible nocebo effect, that is worsening over time, of the Waitlist condition.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AAA-S Adaptive,</w:t>
      </w:r>
      <w:r>
        <w:t xml:space="preserve"> </w:t>
      </w:r>
      <w:r>
        <w:t xml:space="preserve">(</w:t>
      </w:r>
      <m:oMath>
        <m:r>
          <m:t>2</m:t>
        </m:r>
      </m:oMath>
      <w:r>
        <w:t xml:space="preserve">) =</w:t>
      </w:r>
      <w:r>
        <w:t xml:space="preserve"> </w:t>
      </w:r>
      <m:oMath>
        <m:r>
          <m:t>7.92</m:t>
        </m:r>
      </m:oMath>
      <w:r>
        <w:t xml:space="preserve">,</w:t>
      </w:r>
      <w:r>
        <w:t xml:space="preserve"> </w:t>
      </w:r>
      <m:oMath>
        <m:r>
          <m:t>p</m:t>
        </m:r>
      </m:oMath>
      <w:r>
        <w:t xml:space="preserve"> </w:t>
      </w:r>
      <w:r>
        <w:t xml:space="preserve">= 0.02;</w:t>
      </w:r>
      <w:r>
        <w:t xml:space="preserve"> </w:t>
      </w:r>
      <w:r>
        <w:t xml:space="preserve">RAS,</w:t>
      </w:r>
      <w:r>
        <w:t xml:space="preserve"> </w:t>
      </w:r>
      <w:r>
        <w:t xml:space="preserve">(</w:t>
      </w:r>
      <m:oMath>
        <m:r>
          <m:t>2</m:t>
        </m:r>
      </m:oMath>
      <w:r>
        <w:t xml:space="preserve">) =</w:t>
      </w:r>
      <w:r>
        <w:t xml:space="preserve"> </w:t>
      </w:r>
      <m:oMath>
        <m:r>
          <m:t>14.92</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9.67</m:t>
        </m:r>
      </m:oMath>
      <w:r>
        <w:t xml:space="preserve">,</w:t>
      </w:r>
      <w:r>
        <w:t xml:space="preserve"> </w:t>
      </w:r>
      <m:oMath>
        <m:r>
          <m:t>p</m:t>
        </m:r>
      </m:oMath>
      <w:r>
        <w:t xml:space="preserve"> </w:t>
      </w:r>
      <w:r>
        <w:t xml:space="preserve">= 0.008; and LSAS-SR,</w:t>
      </w:r>
      <w:r>
        <w:t xml:space="preserve"> </w:t>
      </w:r>
      <w:r>
        <w:t xml:space="preserve">(</w:t>
      </w:r>
      <m:oMath>
        <m:r>
          <m:t>2</m:t>
        </m:r>
      </m:oMath>
      <w:r>
        <w:t xml:space="preserve">) =</w:t>
      </w:r>
      <w:r>
        <w:t xml:space="preserve"> </w:t>
      </w:r>
      <m:oMath>
        <m:r>
          <m:t>7.54</m:t>
        </m:r>
      </m:oMath>
      <w:r>
        <w:t xml:space="preserve">,</w:t>
      </w:r>
      <w:r>
        <w:t xml:space="preserve"> </w:t>
      </w:r>
      <m:oMath>
        <m:r>
          <m:t>p</m:t>
        </m:r>
      </m:oMath>
      <w:r>
        <w:t xml:space="preserve"> </w:t>
      </w:r>
      <w:r>
        <w:t xml:space="preserve">= 0.02. The difference in recovery rates between conditions was also significant at Follow-up for AAA-S Adaptive,</w:t>
      </w:r>
      <w:r>
        <w:t xml:space="preserve"> </w:t>
      </w:r>
      <w:r>
        <w:t xml:space="preserve">(</w:t>
      </w:r>
      <m:oMath>
        <m:r>
          <m:t>2</m:t>
        </m:r>
      </m:oMath>
      <w:r>
        <w:t xml:space="preserve">) =</w:t>
      </w:r>
      <w:r>
        <w:t xml:space="preserve"> </w:t>
      </w:r>
      <m:oMath>
        <m:r>
          <m:t>12.35</m:t>
        </m:r>
      </m:oMath>
      <w:r>
        <w:t xml:space="preserve">,</w:t>
      </w:r>
      <w:r>
        <w:t xml:space="preserve"> </w:t>
      </w:r>
      <m:oMath>
        <m:r>
          <m:t>p</m:t>
        </m:r>
      </m:oMath>
      <w:r>
        <w:t xml:space="preserve"> </w:t>
      </w:r>
      <w:r>
        <w:t xml:space="preserve">= 0.002;</w:t>
      </w:r>
      <w:r>
        <w:t xml:space="preserve"> </w:t>
      </w:r>
      <w:r>
        <w:t xml:space="preserve">RAS,</w:t>
      </w:r>
      <w:r>
        <w:t xml:space="preserve"> </w:t>
      </w:r>
      <w:r>
        <w:t xml:space="preserve">(</w:t>
      </w:r>
      <m:oMath>
        <m:r>
          <m:t>2</m:t>
        </m:r>
      </m:oMath>
      <w:r>
        <w:t xml:space="preserve">) =</w:t>
      </w:r>
      <w:r>
        <w:t xml:space="preserve"> </w:t>
      </w:r>
      <m:oMath>
        <m:r>
          <m:t>21.51</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11.87</m:t>
        </m:r>
      </m:oMath>
      <w:r>
        <w:t xml:space="preserve">,</w:t>
      </w:r>
      <w:r>
        <w:t xml:space="preserve"> </w:t>
      </w:r>
      <m:oMath>
        <m:r>
          <m:t>p</m:t>
        </m:r>
      </m:oMath>
      <w:r>
        <w:t xml:space="preserve"> </w:t>
      </w:r>
      <w:r>
        <w:t xml:space="preserve">= 0.003; and LSAS-SR,</w:t>
      </w:r>
      <w:r>
        <w:t xml:space="preserve"> </w:t>
      </w:r>
      <w:r>
        <w:t xml:space="preserve">(</w:t>
      </w:r>
      <m:oMath>
        <m:r>
          <m:t>2</m:t>
        </m:r>
      </m:oMath>
      <w:r>
        <w:t xml:space="preserve">) =</w:t>
      </w:r>
      <w:r>
        <w:t xml:space="preserve"> </w:t>
      </w:r>
      <m:oMath>
        <m:r>
          <m:t>14.2</m:t>
        </m:r>
      </m:oMath>
      <w:r>
        <w:t xml:space="preserve">,</w:t>
      </w:r>
      <w:r>
        <w:t xml:space="preserve"> </w:t>
      </w:r>
      <m:oMath>
        <m:r>
          <m:t>p</m:t>
        </m:r>
      </m:oMath>
      <w:r>
        <w:t xml:space="preserve"> </w:t>
      </w:r>
      <w:r>
        <w:t xml:space="preserve">&lt;</w:t>
      </w:r>
      <w:r>
        <w:t xml:space="preserve"> </w:t>
      </w:r>
      <m:oMath>
        <m:r>
          <m:t>0.001</m:t>
        </m:r>
      </m:oMath>
      <w:r>
        <w:t xml:space="preserve">. However, there was no difference between groups for AAA-S Aggressive,</w:t>
      </w:r>
      <w:r>
        <w:t xml:space="preserve"> </w:t>
      </w:r>
      <w:r>
        <w:t xml:space="preserve">(</w:t>
      </w:r>
      <m:oMath>
        <m:r>
          <m:t>2</m:t>
        </m:r>
      </m:oMath>
      <w:r>
        <w:t xml:space="preserve">) =</w:t>
      </w:r>
      <w:r>
        <w:t xml:space="preserve"> </w:t>
      </w:r>
      <m:oMath>
        <m:r>
          <m:t>0.18</m:t>
        </m:r>
      </m:oMath>
      <w:r>
        <w:t xml:space="preserve">,</w:t>
      </w:r>
      <w:r>
        <w:t xml:space="preserve"> </w:t>
      </w:r>
      <m:oMath>
        <m:r>
          <m:t>p</m:t>
        </m:r>
      </m:oMath>
      <w:r>
        <w:t xml:space="preserve"> </w:t>
      </w:r>
      <w:r>
        <w:t xml:space="preserve">= 0.91, and GAD-7,</w:t>
      </w:r>
      <w:r>
        <w:t xml:space="preserve"> </w:t>
      </w:r>
      <w:r>
        <w:t xml:space="preserve">(</w:t>
      </w:r>
      <m:oMath>
        <m:r>
          <m:t>2</m:t>
        </m:r>
      </m:oMath>
      <w:r>
        <w:t xml:space="preserve">) =</w:t>
      </w:r>
      <w:r>
        <w:t xml:space="preserve"> </w:t>
      </w:r>
      <m:oMath>
        <m:r>
          <m:t>2.02</m:t>
        </m:r>
      </m:oMath>
      <w:r>
        <w:t xml:space="preserve">,</w:t>
      </w:r>
      <w:r>
        <w:t xml:space="preserve"> </w:t>
      </w:r>
      <m:oMath>
        <m:r>
          <m:t>p</m:t>
        </m:r>
      </m:oMath>
      <w:r>
        <w:t xml:space="preserve"> </w:t>
      </w:r>
      <w:r>
        <w:t xml:space="preserve">= 0.36 at Post, nor at Follow-up,</w:t>
      </w:r>
      <w:r>
        <w:t xml:space="preserve"> </w:t>
      </w:r>
      <w:r>
        <w:t xml:space="preserve">(</w:t>
      </w:r>
      <m:oMath>
        <m:r>
          <m:t>2</m:t>
        </m:r>
      </m:oMath>
      <w:r>
        <w:t xml:space="preserve">) =</w:t>
      </w:r>
      <w:r>
        <w:t xml:space="preserve"> </w:t>
      </w:r>
      <m:oMath>
        <m:r>
          <m:t>1.73</m:t>
        </m:r>
      </m:oMath>
      <w:r>
        <w:t xml:space="preserve">,</w:t>
      </w:r>
      <w:r>
        <w:t xml:space="preserve"> </w:t>
      </w:r>
      <m:oMath>
        <m:r>
          <m:t>p</m:t>
        </m:r>
      </m:oMath>
      <w:r>
        <w:t xml:space="preserve"> </w:t>
      </w:r>
      <w:r>
        <w:t xml:space="preserve">= 0.42 and</w:t>
      </w:r>
      <w:r>
        <w:t xml:space="preserve"> </w:t>
      </w:r>
      <w:r>
        <w:t xml:space="preserve">(</w:t>
      </w:r>
      <m:oMath>
        <m:r>
          <m:t>2</m:t>
        </m:r>
      </m:oMath>
      <w:r>
        <w:t xml:space="preserve">) =</w:t>
      </w:r>
      <w:r>
        <w:t xml:space="preserve"> </w:t>
      </w:r>
      <m:oMath>
        <m:r>
          <m:t>5.12</m:t>
        </m:r>
      </m:oMath>
      <w:r>
        <w:t xml:space="preserve">,</w:t>
      </w:r>
      <w:r>
        <w:t xml:space="preserve"> </w:t>
      </w:r>
      <m:oMath>
        <m:r>
          <m:t>p</m:t>
        </m:r>
      </m:oMath>
      <w:r>
        <w:t xml:space="preserve"> </w:t>
      </w:r>
      <w:r>
        <w:t xml:space="preserve">= 0.077. See Table 2 for a summary of cutoff values, clinical recovery rates and the significance of pairwise post hoc tests. The clinical significance findings are in agreement with the statistical analysis of change, confirming that adaptive expressions of assertiveness captured with AAA-S Adaptive and the RAS increased Pre to Post (in both treatment groups), while a significant proportion of participants recovered from symptoms of social anxiety as captured with LSAS-SR Pre to Post (in both treatment groups). Clinical recovery measured with PHQ-9 Pre to Post indicate that the intervention was effective in weakening symptoms of depression in the Guided self-help group but not the Self-help group, pointing to that interaction with therapists might contribute to faster recovery for depressed participants.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2022-06-23T16:49:00Z</dcterms:created>
  <dcterms:modified xsi:type="dcterms:W3CDTF">2022-06-23T16:49:00Z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23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