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30</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5"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4"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95% CI [</w:t>
      </w:r>
      <m:oMath>
        <m:r>
          <m:t>.76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95% CI [</w:t>
      </w:r>
      <m:oMath>
        <m:r>
          <m:t>.82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95% CI [</w:t>
      </w:r>
      <m:oMath>
        <m:r>
          <m:t>.21</m:t>
        </m:r>
      </m:oMath>
      <w:r>
        <w:t xml:space="preserve">,</w:t>
      </w:r>
      <w:r>
        <w:t xml:space="preserve"> </w:t>
      </w:r>
      <m:oMath>
        <m:r>
          <m:t>.72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95% CI [</w:t>
      </w:r>
      <m:oMath>
        <m:r>
          <m:t>.26</m:t>
        </m:r>
      </m:oMath>
      <w:r>
        <w:t xml:space="preserve">,</w:t>
      </w:r>
      <w:r>
        <w:t xml:space="preserve"> </w:t>
      </w:r>
      <m:oMath>
        <m:r>
          <m:t>.73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95% CI [</w:t>
      </w:r>
      <m:oMath>
        <m:r>
          <m:t>.23</m:t>
        </m:r>
      </m:oMath>
      <w:r>
        <w:t xml:space="preserve">,</w:t>
      </w:r>
      <w:r>
        <w:t xml:space="preserve"> </w:t>
      </w:r>
      <m:oMath>
        <m:r>
          <m:t>.84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95% CI [</w:t>
      </w:r>
      <m:oMath>
        <m:r>
          <m:t>.45</m:t>
        </m:r>
      </m:oMath>
      <w:r>
        <w:t xml:space="preserve">,</w:t>
      </w:r>
      <w:r>
        <w:t xml:space="preserve"> </w:t>
      </w:r>
      <m:oMath>
        <m:r>
          <m:t>.84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95% CI [</w:t>
      </w:r>
      <m:oMath>
        <m:r>
          <m:t>.46</m:t>
        </m:r>
      </m:oMath>
      <w:r>
        <w:t xml:space="preserve">,</w:t>
      </w:r>
      <w:r>
        <w:t xml:space="preserve"> </w:t>
      </w:r>
      <m:oMath>
        <m:r>
          <m:t>.80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95% CI [</w:t>
      </w:r>
      <m:oMath>
        <m:r>
          <m:t>.71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95% CI [</w:t>
      </w:r>
      <m:oMath>
        <m:r>
          <m:t>.90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95% CI [</w:t>
      </w:r>
      <m:oMath>
        <m:r>
          <m:t>.96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Start w:id="53"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significant time</w:t>
      </w:r>
      <w:r>
        <w:t xml:space="preserve"> </w:t>
      </w:r>
      <w:r>
        <w:t xml:space="preserve"> </w:t>
      </w:r>
      <w:r>
        <w:t xml:space="preserve">group interaction was found for AAA-S Aggressive.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There was no significant time</w:t>
      </w:r>
      <w:r>
        <w:t xml:space="preserve"> </w:t>
      </w:r>
      <w:r>
        <w:t xml:space="preserve"> </w:t>
      </w:r>
      <w:r>
        <w:t xml:space="preserve">group interaction for generalized anxiety, as measured with GAD-7, however.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3"/>
    <w:bookmarkEnd w:id="54"/>
    <w:bookmarkEnd w:id="55"/>
    <w:bookmarkStart w:id="138" w:name="discussion"/>
    <w:p>
      <w:pPr>
        <w:pStyle w:val="Heading1"/>
      </w:pPr>
      <w:r>
        <w:t xml:space="preserve">Discussion</w:t>
      </w:r>
    </w:p>
    <w:p>
      <w:pPr>
        <w:pStyle w:val="FirstParagraph"/>
      </w:pPr>
      <w:r>
        <w:t xml:space="preserve">Contextualize the current study w/ regards to assertiveness,</w:t>
      </w:r>
      <w:r>
        <w:t xml:space="preserve"> </w:t>
      </w:r>
      <w:r>
        <w:t xml:space="preserve">Speed et al. (</w:t>
      </w:r>
      <w:hyperlink w:anchor="ref-Speed2018a">
        <w:r>
          <w:rPr>
            <w:rStyle w:val="Hyperlink"/>
          </w:rPr>
          <w:t xml:space="preserve">2018</w:t>
        </w:r>
      </w:hyperlink>
      <w:r>
        <w:t xml:space="preserve">)</w:t>
      </w:r>
      <w:r>
        <w:t xml:space="preserve"> </w:t>
      </w:r>
      <w:r>
        <w:t xml:space="preserve">(lack of up-to-date research outside of DBT), while</w:t>
      </w:r>
      <w:r>
        <w:t xml:space="preserve"> </w:t>
      </w:r>
      <w:r>
        <w:t xml:space="preserve">Day et al. (</w:t>
      </w:r>
      <w:hyperlink w:anchor="ref-Day2013">
        <w:r>
          <w:rPr>
            <w:rStyle w:val="Hyperlink"/>
          </w:rPr>
          <w:t xml:space="preserve">2013</w:t>
        </w:r>
      </w:hyperlink>
      <w:r>
        <w:t xml:space="preserve">)</w:t>
      </w:r>
      <w:r>
        <w:t xml:space="preserve">,</w:t>
      </w:r>
      <w:r>
        <w:t xml:space="preserve"> </w:t>
      </w:r>
      <w:r>
        <w:t xml:space="preserve">Rozental et al. (</w:t>
      </w:r>
      <w:hyperlink w:anchor="ref-Rozental2015">
        <w:r>
          <w:rPr>
            <w:rStyle w:val="Hyperlink"/>
          </w:rPr>
          <w:t xml:space="preserve">2015</w:t>
        </w:r>
      </w:hyperlink>
      <w:r>
        <w:t xml:space="preserve">)</w:t>
      </w:r>
      <w:r>
        <w:t xml:space="preserve">,</w:t>
      </w:r>
      <w:r>
        <w:t xml:space="preserve"> </w:t>
      </w:r>
      <w:r>
        <w:t xml:space="preserve">Rozental et al. (</w:t>
      </w:r>
      <w:hyperlink w:anchor="ref-Rozental2017">
        <w:r>
          <w:rPr>
            <w:rStyle w:val="Hyperlink"/>
          </w:rPr>
          <w:t xml:space="preserve">2017</w:t>
        </w:r>
      </w:hyperlink>
      <w:r>
        <w:t xml:space="preserve">)</w:t>
      </w:r>
      <w:r>
        <w:t xml:space="preserve"> </w:t>
      </w:r>
      <w:r>
        <w:t xml:space="preserve">all pointing to transdiagnostic interventions as potentially beneficial.</w:t>
      </w:r>
    </w:p>
    <w:p>
      <w:pPr>
        <w:pStyle w:val="BodyText"/>
      </w:pPr>
      <w:r>
        <w:t xml:space="preserve">Restate effects between groups, compare to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w:t>
      </w:r>
    </w:p>
    <w:p>
      <w:pPr>
        <w:pStyle w:val="BodyText"/>
      </w:pPr>
      <w:r>
        <w:t xml:space="preserve">Relate to</w:t>
      </w:r>
      <w:r>
        <w:t xml:space="preserve"> </w:t>
      </w:r>
      <w:r>
        <w:t xml:space="preserve">Baumeister et al. (</w:t>
      </w:r>
      <w:hyperlink w:anchor="ref-Baumeister2014a">
        <w:r>
          <w:rPr>
            <w:rStyle w:val="Hyperlink"/>
          </w:rPr>
          <w:t xml:space="preserve">2014</w:t>
        </w:r>
      </w:hyperlink>
      <w:r>
        <w:t xml:space="preserve">)</w:t>
      </w:r>
      <w:r>
        <w:t xml:space="preserve">: Being guided by a therapist 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w:t>
      </w:r>
    </w:p>
    <w:p>
      <w:pPr>
        <w:pStyle w:val="BodyText"/>
      </w:pPr>
      <w:r>
        <w:t xml:space="preserve">(Speculatively,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through better compliance to homework assignments, or any combination thereof. To dismantle the difference … (Följa upp på något sätt? Kolla antal inloggningar? Antal meddelanden som skickats? Något för en annan artikel? Hur som helst, kolla litteraturen, jämför med andras fynd.)</w:t>
      </w:r>
    </w:p>
    <w:p>
      <w:pPr>
        <w:pStyle w:val="BodyText"/>
      </w:pPr>
      <w:r>
        <w:t xml:space="preserve">Johansson &amp; Andersson (</w:t>
      </w:r>
      <w:hyperlink w:anchor="ref-Johansson2012">
        <w:r>
          <w:rPr>
            <w:rStyle w:val="Hyperlink"/>
          </w:rPr>
          <w:t xml:space="preserve">2012</w:t>
        </w:r>
      </w:hyperlink>
      <w:r>
        <w:t xml:space="preserve">)</w:t>
      </w:r>
      <w:r>
        <w:t xml:space="preserve"> </w:t>
      </w:r>
      <w:r>
        <w:t xml:space="preserve">“</w:t>
      </w:r>
      <w:r>
        <w:t xml:space="preserve">In this review, the authors have found an evidence for a strong correlation between the degree of support and outcome</w:t>
      </w:r>
      <w:r>
        <w:t xml:space="preserve">”</w:t>
      </w:r>
    </w:p>
    <w:p>
      <w:pPr>
        <w:pStyle w:val="BodyText"/>
      </w:pPr>
      <w:r>
        <w:t xml:space="preserve">Mohr et al. (</w:t>
      </w:r>
      <w:hyperlink w:anchor="ref-Mohr2011">
        <w:r>
          <w:rPr>
            <w:rStyle w:val="Hyperlink"/>
          </w:rPr>
          <w:t xml:space="preserve">2011</w:t>
        </w:r>
      </w:hyperlink>
      <w:r>
        <w:t xml:space="preserve">)</w:t>
      </w:r>
      <w:r>
        <w:t xml:space="preserve"> </w:t>
      </w:r>
      <w:r>
        <w:t xml:space="preserve">“</w:t>
      </w:r>
      <w:r>
        <w:t xml:space="preserve">We argue that human support increases adherence through accountability to a coach who is seen as trustworthy, benevolent, and having expertise</w:t>
      </w:r>
      <w:r>
        <w:t xml:space="preserve">”</w:t>
      </w:r>
      <w:r>
        <w:t xml:space="preserv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(waitlist as control).</w:t>
      </w:r>
    </w:p>
    <w:p>
      <w:pPr>
        <w:pStyle w:val="BodyText"/>
      </w:pPr>
      <w:r>
        <w:t xml:space="preserve">Future research: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7" w:name="references"/>
    <w:p>
      <w:pPr>
        <w:pStyle w:val="Heading2"/>
      </w:pPr>
      <w:r>
        <w:t xml:space="preserve">References</w:t>
      </w:r>
    </w:p>
    <w:bookmarkStart w:id="136" w:name="refs"/>
    <w:bookmarkStart w:id="56"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6"/>
    <w:bookmarkStart w:id="57"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7"/>
    <w:bookmarkStart w:id="59"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8">
        <w:r>
          <w:rPr>
            <w:rStyle w:val="Hyperlink"/>
          </w:rPr>
          <w:t xml:space="preserve">https://doi.org/10.1016/j.janxdis.2018.01.001</w:t>
        </w:r>
      </w:hyperlink>
    </w:p>
    <w:bookmarkEnd w:id="59"/>
    <w:bookmarkStart w:id="61"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4"/>
    <w:bookmarkStart w:id="66"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7">
        <w:r>
          <w:rPr>
            <w:rStyle w:val="Hyperlink"/>
          </w:rPr>
          <w:t xml:space="preserve">https://doi.org/10.1146/annurev.psych.52.1.685</w:t>
        </w:r>
      </w:hyperlink>
    </w:p>
    <w:bookmarkEnd w:id="68"/>
    <w:bookmarkStart w:id="70"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9">
        <w:r>
          <w:rPr>
            <w:rStyle w:val="Hyperlink"/>
          </w:rPr>
          <w:t xml:space="preserve">https://doi.org/10.1016/0005-7967(86)90011-2</w:t>
        </w:r>
      </w:hyperlink>
    </w:p>
    <w:bookmarkEnd w:id="70"/>
    <w:bookmarkStart w:id="71"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1"/>
    <w:bookmarkStart w:id="73"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2">
        <w:r>
          <w:rPr>
            <w:rStyle w:val="Hyperlink"/>
          </w:rPr>
          <w:t xml:space="preserve">https://CRAN.R-project.org/package=clinicalsignificance</w:t>
        </w:r>
      </w:hyperlink>
    </w:p>
    <w:bookmarkEnd w:id="73"/>
    <w:bookmarkStart w:id="74"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4"/>
    <w:bookmarkStart w:id="76"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5">
        <w:r>
          <w:rPr>
            <w:rStyle w:val="Hyperlink"/>
          </w:rPr>
          <w:t xml:space="preserve">https://doi.org/10.1016/j.brat.2007.10.003</w:t>
        </w:r>
      </w:hyperlink>
    </w:p>
    <w:bookmarkEnd w:id="76"/>
    <w:bookmarkStart w:id="78"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7">
        <w:r>
          <w:rPr>
            <w:rStyle w:val="Hyperlink"/>
          </w:rPr>
          <w:t xml:space="preserve">https://doi.org/10.1002/wps.20346</w:t>
        </w:r>
      </w:hyperlink>
    </w:p>
    <w:bookmarkEnd w:id="78"/>
    <w:bookmarkStart w:id="80"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9">
        <w:r>
          <w:rPr>
            <w:rStyle w:val="Hyperlink"/>
          </w:rPr>
          <w:t xml:space="preserve">https://doi.org/10.1016/j.brat.2013.03.003</w:t>
        </w:r>
      </w:hyperlink>
    </w:p>
    <w:bookmarkEnd w:id="80"/>
    <w:bookmarkStart w:id="81"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1"/>
    <w:bookmarkStart w:id="83"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2">
        <w:r>
          <w:rPr>
            <w:rStyle w:val="Hyperlink"/>
          </w:rPr>
          <w:t xml:space="preserve">https://doi.org/10.1017/S0033291701004056</w:t>
        </w:r>
      </w:hyperlink>
    </w:p>
    <w:bookmarkEnd w:id="83"/>
    <w:bookmarkStart w:id="85"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4">
        <w:r>
          <w:rPr>
            <w:rStyle w:val="Hyperlink"/>
          </w:rPr>
          <w:t xml:space="preserve">https://doi.org/10.1111/acps.12275</w:t>
        </w:r>
      </w:hyperlink>
    </w:p>
    <w:bookmarkEnd w:id="85"/>
    <w:bookmarkStart w:id="86"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6"/>
    <w:bookmarkStart w:id="88"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7">
        <w:r>
          <w:rPr>
            <w:rStyle w:val="Hyperlink"/>
          </w:rPr>
          <w:t xml:space="preserve">https://www.random.org</w:t>
        </w:r>
      </w:hyperlink>
      <w:r>
        <w:t xml:space="preserve">.</w:t>
      </w:r>
    </w:p>
    <w:bookmarkEnd w:id="88"/>
    <w:bookmarkStart w:id="90"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9">
        <w:r>
          <w:rPr>
            <w:rStyle w:val="Hyperlink"/>
          </w:rPr>
          <w:t xml:space="preserve">https://doi.org/10.1016/S0005-7894(04)80013-3</w:t>
        </w:r>
      </w:hyperlink>
    </w:p>
    <w:bookmarkEnd w:id="90"/>
    <w:bookmarkStart w:id="92"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1">
        <w:r>
          <w:rPr>
            <w:rStyle w:val="Hyperlink"/>
          </w:rPr>
          <w:t xml:space="preserve">https://doi.org/10.1007/s10608-012-9476-1</w:t>
        </w:r>
      </w:hyperlink>
    </w:p>
    <w:bookmarkEnd w:id="92"/>
    <w:bookmarkStart w:id="9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3"/>
    <w:bookmarkStart w:id="95" w:name="ref-Johansson2012"/>
    <w:p>
      <w:pPr>
        <w:pStyle w:val="Bibliography"/>
      </w:pPr>
      <w:r>
        <w:t xml:space="preserve">Johansson, R., &amp; Andersson, G. (2012). Internet-based psychological treatments for depression.</w:t>
      </w:r>
      <w:r>
        <w:t xml:space="preserve"> </w:t>
      </w:r>
      <w:r>
        <w:rPr>
          <w:iCs/>
          <w:i/>
        </w:rPr>
        <w:t xml:space="preserve">Expert Review of Neurotherapeutics</w:t>
      </w:r>
      <w:r>
        <w:t xml:space="preserve">,</w:t>
      </w:r>
      <w:r>
        <w:t xml:space="preserve"> </w:t>
      </w:r>
      <w:r>
        <w:rPr>
          <w:iCs/>
          <w:i/>
        </w:rPr>
        <w:t xml:space="preserve">12</w:t>
      </w:r>
      <w:r>
        <w:t xml:space="preserve">, 861–870.</w:t>
      </w:r>
      <w:r>
        <w:t xml:space="preserve"> </w:t>
      </w:r>
      <w:hyperlink r:id="rId94">
        <w:r>
          <w:rPr>
            <w:rStyle w:val="Hyperlink"/>
          </w:rPr>
          <w:t xml:space="preserve">https://doi.org/10.1586/ern.12.63</w:t>
        </w:r>
      </w:hyperlink>
    </w:p>
    <w:bookmarkEnd w:id="95"/>
    <w:bookmarkStart w:id="97"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8">
        <w:r>
          <w:rPr>
            <w:rStyle w:val="Hyperlink"/>
          </w:rPr>
          <w:t xml:space="preserve">https://github.com/runehaubo/lmerTestR</w:t>
        </w:r>
      </w:hyperlink>
    </w:p>
    <w:bookmarkEnd w:id="99"/>
    <w:bookmarkStart w:id="101"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0">
        <w:r>
          <w:rPr>
            <w:rStyle w:val="Hyperlink"/>
          </w:rPr>
          <w:t xml:space="preserve">https://cran.r-project.org/package=emmeans</w:t>
        </w:r>
      </w:hyperlink>
    </w:p>
    <w:bookmarkEnd w:id="101"/>
    <w:bookmarkStart w:id="10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2">
        <w:r>
          <w:rPr>
            <w:rStyle w:val="Hyperlink"/>
          </w:rPr>
          <w:t xml:space="preserve">https://doi.org/10.1016/B978-0-12-404480-7.50013-7</w:t>
        </w:r>
      </w:hyperlink>
    </w:p>
    <w:bookmarkEnd w:id="103"/>
    <w:bookmarkStart w:id="10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4"/>
    <w:bookmarkStart w:id="10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5">
        <w:r>
          <w:rPr>
            <w:rStyle w:val="Hyperlink"/>
          </w:rPr>
          <w:t xml:space="preserve">https://doi.org/10.21105/joss.00772</w:t>
        </w:r>
      </w:hyperlink>
    </w:p>
    <w:bookmarkEnd w:id="106"/>
    <w:bookmarkStart w:id="10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7">
        <w:r>
          <w:rPr>
            <w:rStyle w:val="Hyperlink"/>
          </w:rPr>
          <w:t xml:space="preserve">https://easystats.github.io/performance/</w:t>
        </w:r>
      </w:hyperlink>
    </w:p>
    <w:bookmarkEnd w:id="108"/>
    <w:bookmarkStart w:id="110"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9">
        <w:r>
          <w:rPr>
            <w:rStyle w:val="Hyperlink"/>
          </w:rPr>
          <w:t xml:space="preserve">www.cci.health.wa.gov.au/Resources/Looking-After-Yourself/Assertiveness</w:t>
        </w:r>
      </w:hyperlink>
    </w:p>
    <w:bookmarkEnd w:id="110"/>
    <w:bookmarkStart w:id="112"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1">
        <w:r>
          <w:rPr>
            <w:rStyle w:val="Hyperlink"/>
          </w:rPr>
          <w:t xml:space="preserve">https://doi.org/10.2196/jmir.1602</w:t>
        </w:r>
      </w:hyperlink>
    </w:p>
    <w:bookmarkEnd w:id="112"/>
    <w:bookmarkStart w:id="113"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3"/>
    <w:bookmarkStart w:id="114"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4"/>
    <w:bookmarkStart w:id="116"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5">
        <w:r>
          <w:rPr>
            <w:rStyle w:val="Hyperlink"/>
          </w:rPr>
          <w:t xml:space="preserve">https://doi.org/10.1016/S0005-7894(73)80120-0</w:t>
        </w:r>
      </w:hyperlink>
    </w:p>
    <w:bookmarkEnd w:id="116"/>
    <w:bookmarkStart w:id="118"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7">
        <w:r>
          <w:rPr>
            <w:rStyle w:val="Hyperlink"/>
          </w:rPr>
          <w:t xml:space="preserve">https://doi.org/10.1037/ccp0000023</w:t>
        </w:r>
      </w:hyperlink>
    </w:p>
    <w:bookmarkEnd w:id="118"/>
    <w:bookmarkStart w:id="120"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9">
        <w:r>
          <w:rPr>
            <w:rStyle w:val="Hyperlink"/>
          </w:rPr>
          <w:t xml:space="preserve">https://doi.org/10.1016/j.brat.2017.05.015</w:t>
        </w:r>
      </w:hyperlink>
    </w:p>
    <w:bookmarkEnd w:id="120"/>
    <w:bookmarkStart w:id="121"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1"/>
    <w:bookmarkStart w:id="123"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2">
        <w:r>
          <w:rPr>
            <w:rStyle w:val="Hyperlink"/>
          </w:rPr>
          <w:t xml:space="preserve">https://sealedenvelope.com/simple-randomiser/v1</w:t>
        </w:r>
      </w:hyperlink>
      <w:r>
        <w:t xml:space="preserve">.</w:t>
      </w:r>
    </w:p>
    <w:bookmarkEnd w:id="123"/>
    <w:bookmarkStart w:id="124"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4"/>
    <w:bookmarkStart w:id="126"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5">
        <w:r>
          <w:rPr>
            <w:rStyle w:val="Hyperlink"/>
          </w:rPr>
          <w:t xml:space="preserve">https://doi.org/10.1111/cpsp.12216</w:t>
        </w:r>
      </w:hyperlink>
    </w:p>
    <w:bookmarkEnd w:id="126"/>
    <w:bookmarkStart w:id="128"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7">
        <w:r>
          <w:rPr>
            <w:rStyle w:val="Hyperlink"/>
          </w:rPr>
          <w:t xml:space="preserve">https://doi.org/10.1001/archinte.166.10.1092</w:t>
        </w:r>
      </w:hyperlink>
    </w:p>
    <w:bookmarkEnd w:id="128"/>
    <w:bookmarkStart w:id="130"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9">
        <w:r>
          <w:rPr>
            <w:rStyle w:val="Hyperlink"/>
          </w:rPr>
          <w:t xml:space="preserve">https://doi.org/10.1007/s10862-011-9226-9</w:t>
        </w:r>
      </w:hyperlink>
    </w:p>
    <w:bookmarkEnd w:id="130"/>
    <w:bookmarkStart w:id="132"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1">
        <w:r>
          <w:rPr>
            <w:rStyle w:val="Hyperlink"/>
          </w:rPr>
          <w:t xml:space="preserve">https://doi.org/10.1007/s10942-018-0296-4</w:t>
        </w:r>
      </w:hyperlink>
    </w:p>
    <w:bookmarkEnd w:id="132"/>
    <w:bookmarkStart w:id="133"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3"/>
    <w:bookmarkStart w:id="134" w:name="ref-wolpe1990practice"/>
    <w:p>
      <w:pPr>
        <w:pStyle w:val="Bibliography"/>
      </w:pPr>
      <w:r>
        <w:t xml:space="preserve">Wolpe, J. (1990).</w:t>
      </w:r>
      <w:r>
        <w:t xml:space="preserve"> </w:t>
      </w:r>
      <w:r>
        <w:rPr>
          <w:iCs/>
          <w:i/>
        </w:rPr>
        <w:t xml:space="preserve">The practice of behavior therapy</w:t>
      </w:r>
      <w:r>
        <w:t xml:space="preserve">. Pergamon Press.</w:t>
      </w:r>
    </w:p>
    <w:bookmarkEnd w:id="134"/>
    <w:bookmarkStart w:id="135"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5"/>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2"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27"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91" Target="https://doi.org/10.1007/s10608-012-9476-1" TargetMode="External" /><Relationship Type="http://schemas.openxmlformats.org/officeDocument/2006/relationships/hyperlink" Id="rId129" Target="https://doi.org/10.1007/s10862-011-9226-9" TargetMode="External" /><Relationship Type="http://schemas.openxmlformats.org/officeDocument/2006/relationships/hyperlink" Id="rId131"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2"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5"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19"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2" Target="https://doi.org/10.1017/S0033291701004056" TargetMode="External" /><Relationship Type="http://schemas.openxmlformats.org/officeDocument/2006/relationships/hyperlink" Id="rId117" Target="https://doi.org/10.1037/ccp0000023" TargetMode="External" /><Relationship Type="http://schemas.openxmlformats.org/officeDocument/2006/relationships/hyperlink" Id="rId65" Target="https://doi.org/10.1080/16506073.2017.1401115" TargetMode="External" /><Relationship Type="http://schemas.openxmlformats.org/officeDocument/2006/relationships/hyperlink" Id="rId84" Target="https://doi.org/10.1111/acps.12275" TargetMode="External" /><Relationship Type="http://schemas.openxmlformats.org/officeDocument/2006/relationships/hyperlink" Id="rId125" Target="https://doi.org/10.1111/cpsp.12216" TargetMode="External" /><Relationship Type="http://schemas.openxmlformats.org/officeDocument/2006/relationships/hyperlink" Id="rId67" Target="https://doi.org/10.1146/annurev.psych.52.1.685" TargetMode="External" /><Relationship Type="http://schemas.openxmlformats.org/officeDocument/2006/relationships/hyperlink" Id="rId94" Target="https://doi.org/10.1586/ern.12.63" TargetMode="External" /><Relationship Type="http://schemas.openxmlformats.org/officeDocument/2006/relationships/hyperlink" Id="rId105" Target="https://doi.org/10.21105/joss.00772" TargetMode="External" /><Relationship Type="http://schemas.openxmlformats.org/officeDocument/2006/relationships/hyperlink" Id="rId111" Target="https://doi.org/10.2196/jmir.1602" TargetMode="External" /><Relationship Type="http://schemas.openxmlformats.org/officeDocument/2006/relationships/hyperlink" Id="rId60" Target="https://doi.org/10.4018/978-1-4666-5942-1" TargetMode="External" /><Relationship Type="http://schemas.openxmlformats.org/officeDocument/2006/relationships/hyperlink" Id="rId10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22" Target="https://sealedenvelope.com/simple-randomiser/v1" TargetMode="External" /><Relationship Type="http://schemas.openxmlformats.org/officeDocument/2006/relationships/hyperlink" Id="rId109" Target="https://www.cci.health.wa.gov.au/Resources/Looking-After-Yourself/Assertiveness" TargetMode="External" /><Relationship Type="http://schemas.openxmlformats.org/officeDocument/2006/relationships/hyperlink" Id="rId87"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27"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91" Target="https://doi.org/10.1007/s10608-012-9476-1" TargetMode="External" /><Relationship Type="http://schemas.openxmlformats.org/officeDocument/2006/relationships/hyperlink" Id="rId129" Target="https://doi.org/10.1007/s10862-011-9226-9" TargetMode="External" /><Relationship Type="http://schemas.openxmlformats.org/officeDocument/2006/relationships/hyperlink" Id="rId131"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2"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5"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19"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2" Target="https://doi.org/10.1017/S0033291701004056" TargetMode="External" /><Relationship Type="http://schemas.openxmlformats.org/officeDocument/2006/relationships/hyperlink" Id="rId117" Target="https://doi.org/10.1037/ccp0000023" TargetMode="External" /><Relationship Type="http://schemas.openxmlformats.org/officeDocument/2006/relationships/hyperlink" Id="rId65" Target="https://doi.org/10.1080/16506073.2017.1401115" TargetMode="External" /><Relationship Type="http://schemas.openxmlformats.org/officeDocument/2006/relationships/hyperlink" Id="rId84" Target="https://doi.org/10.1111/acps.12275" TargetMode="External" /><Relationship Type="http://schemas.openxmlformats.org/officeDocument/2006/relationships/hyperlink" Id="rId125" Target="https://doi.org/10.1111/cpsp.12216" TargetMode="External" /><Relationship Type="http://schemas.openxmlformats.org/officeDocument/2006/relationships/hyperlink" Id="rId67" Target="https://doi.org/10.1146/annurev.psych.52.1.685" TargetMode="External" /><Relationship Type="http://schemas.openxmlformats.org/officeDocument/2006/relationships/hyperlink" Id="rId94" Target="https://doi.org/10.1586/ern.12.63" TargetMode="External" /><Relationship Type="http://schemas.openxmlformats.org/officeDocument/2006/relationships/hyperlink" Id="rId105" Target="https://doi.org/10.21105/joss.00772" TargetMode="External" /><Relationship Type="http://schemas.openxmlformats.org/officeDocument/2006/relationships/hyperlink" Id="rId111" Target="https://doi.org/10.2196/jmir.1602" TargetMode="External" /><Relationship Type="http://schemas.openxmlformats.org/officeDocument/2006/relationships/hyperlink" Id="rId60" Target="https://doi.org/10.4018/978-1-4666-5942-1" TargetMode="External" /><Relationship Type="http://schemas.openxmlformats.org/officeDocument/2006/relationships/hyperlink" Id="rId10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22" Target="https://sealedenvelope.com/simple-randomiser/v1" TargetMode="External" /><Relationship Type="http://schemas.openxmlformats.org/officeDocument/2006/relationships/hyperlink" Id="rId109" Target="https://www.cci.health.wa.gov.au/Resources/Looking-After-Yourself/Assertiveness" TargetMode="External" /><Relationship Type="http://schemas.openxmlformats.org/officeDocument/2006/relationships/hyperlink" Id="rId87"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2022-06-30T16:37:53Z</dcterms:created>
  <dcterms:modified xsi:type="dcterms:W3CDTF">2022-06-30T16:37:53Z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30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