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23</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(adaptive, aggressive, and aggregated)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and random effects of group, time, and group-time interaction,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replaced with the value from the previous time point.</w:t>
      </w:r>
    </w:p>
    <w:bookmarkEnd w:id="41"/>
    <w:bookmarkEnd w:id="42"/>
    <w:bookmarkStart w:id="53" w:name="results"/>
    <w:p>
      <w:pPr>
        <w:pStyle w:val="Heading1"/>
      </w:pPr>
      <w:r>
        <w:t xml:space="preserve">Results</w:t>
      </w:r>
    </w:p>
    <w:p>
      <w:pPr>
        <w:pStyle w:val="CaptionedFigure"/>
      </w:pPr>
      <w:r>
        <w:drawing>
          <wp:inline>
            <wp:extent cx="5334000" cy="4267200"/>
            <wp:effectExtent b="0" l="0" r="0" t="0"/>
            <wp:docPr descr="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w:t>
      </w:r>
    </w:p>
    <w:p>
      <w:pPr>
        <w:pStyle w:val="CaptionedFigure"/>
      </w:pPr>
      <w:r>
        <w:drawing>
          <wp:inline>
            <wp:extent cx="5334000" cy="4267200"/>
            <wp:effectExtent b="0" l="0" r="0" t="0"/>
            <wp:docPr descr="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2" w:name="X91157a604a6ed4a4d31e91fd66154d2bfbfce6f"/>
    <w:p>
      <w:pPr>
        <w:pStyle w:val="Heading2"/>
      </w:pPr>
      <w:r>
        <w:t xml:space="preserve">Treatment effectiveness,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0.001</m:t>
        </m:r>
      </m:oMath>
      <w:r>
        <w:t xml:space="preserve">, and the RAS,</w:t>
      </w:r>
      <w:r>
        <w:t xml:space="preserve"> </w:t>
      </w:r>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0.001</m:t>
        </m:r>
      </m:oMath>
      <w:r>
        <w:t xml:space="preserve">, suggesting that participation in the treatment conditions did have an effect over time on assertive behaviors. However, the model for Aggressive subscale of AAA-S did not,</w:t>
      </w:r>
      <w:r>
        <w:t xml:space="preserve"> </w:t>
      </w:r>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 0.051,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 0.003, and</w:t>
      </w:r>
      <w:r>
        <w:t xml:space="preserve"> </w:t>
      </w:r>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0.001</m:t>
        </m:r>
      </m:oMath>
      <w:r>
        <w:t xml:space="preserve"> </w:t>
      </w:r>
      <w:r>
        <w:t xml:space="preserve">respectively, while the model for GAD-7 did not,</w:t>
      </w:r>
      <w:r>
        <w:t xml:space="preserve"> </w:t>
      </w:r>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 0.051,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m:oMath>
        <m:sSub>
          <m:e>
            <m:r>
              <m:t>​</m:t>
            </m:r>
          </m:e>
          <m:sub>
            <m:r>
              <m:t>388</m:t>
            </m:r>
          </m:sub>
        </m:sSub>
      </m:oMath>
      <w:r>
        <w:t xml:space="preserve"> </w:t>
      </w:r>
      <w:r>
        <w:t xml:space="preserve">=</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1.01</m:t>
        </m:r>
      </m:oMath>
      <w:r>
        <w:t xml:space="preserve">, 95% CI [</w:t>
      </w:r>
      <m:oMath>
        <m:r>
          <m:t>0.76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m:oMath>
        <m:sSub>
          <m:e>
            <m:r>
              <m:t>​</m:t>
            </m:r>
          </m:e>
          <m:sub>
            <m:r>
              <m:t>381</m:t>
            </m:r>
          </m:sub>
        </m:sSub>
      </m:oMath>
      <w:r>
        <w:t xml:space="preserve"> </w:t>
      </w:r>
      <w:r>
        <w:t xml:space="preserve">=</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1.20</m:t>
        </m:r>
      </m:oMath>
      <w:r>
        <w:t xml:space="preserve">] respectively. No Pre to Post effect was found in the Waitlist group,</w:t>
      </w:r>
      <w:r>
        <w:t xml:space="preserve"> </w:t>
      </w:r>
      <m:oMath>
        <m:r>
          <m:t>p</m:t>
        </m:r>
      </m:oMath>
      <w:r>
        <w:t xml:space="preserve"> </w:t>
      </w:r>
      <w:r>
        <w:t xml:space="preserve">= 0.34.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m:oMath>
        <m:sSub>
          <m:e>
            <m:r>
              <m:t>​</m:t>
            </m:r>
          </m:e>
          <m:sub>
            <m:r>
              <m:t>393</m:t>
            </m:r>
          </m:sub>
        </m:sSub>
      </m:oMath>
      <w:r>
        <w:t xml:space="preserve"> </w:t>
      </w:r>
      <w:r>
        <w:t xml:space="preserve">=</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95% CI [</w:t>
      </w:r>
      <m:oMath>
        <m:r>
          <m:t>0.82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m:oMath>
        <m:sSub>
          <m:e>
            <m:r>
              <m:t>​</m:t>
            </m:r>
          </m:e>
          <m:sub>
            <m:r>
              <m:t>390</m:t>
            </m:r>
          </m:sub>
        </m:sSub>
      </m:oMath>
      <w:r>
        <w:t xml:space="preserve"> </w:t>
      </w:r>
      <w:r>
        <w:t xml:space="preserve">=</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 As with AAA-S Adaptive, means in the Waitlist condition did not change between Pre and Post with regards to the RAS, nor with any other remaining measure, all</w:t>
      </w:r>
      <w:r>
        <w:t xml:space="preserve"> </w:t>
      </w:r>
      <m:oMath>
        <m:r>
          <m:t>p</m:t>
        </m:r>
      </m:oMath>
      <w:r>
        <w:t xml:space="preserve"> </w:t>
      </w:r>
      <w:r>
        <w:t xml:space="preserve">= 1. 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was the Post to Follow-up comparison in itself significant, and only for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m:oMath>
        <m:sSub>
          <m:e>
            <m:r>
              <m:t>​</m:t>
            </m:r>
          </m:e>
          <m:sub>
            <m:r>
              <m:t>369</m:t>
            </m:r>
          </m:sub>
        </m:sSub>
      </m:oMath>
      <w:r>
        <w:t xml:space="preserve"> </w:t>
      </w:r>
      <w:r>
        <w:t xml:space="preserve">=</w:t>
      </w:r>
      <w:r>
        <w:t xml:space="preserve"> </w:t>
      </w:r>
      <m:oMath>
        <m:r>
          <m:rPr>
            <m:sty m:val="p"/>
          </m:rPr>
          <m:t>−</m:t>
        </m:r>
        <m:r>
          <m:t>3.64</m:t>
        </m:r>
      </m:oMath>
      <w:r>
        <w:t xml:space="preserve">,</w:t>
      </w:r>
      <w:r>
        <w:t xml:space="preserve"> </w:t>
      </w:r>
      <m:oMath>
        <m:r>
          <m:t>p</m:t>
        </m:r>
      </m:oMath>
      <w:r>
        <w:t xml:space="preserve"> </w:t>
      </w:r>
      <w:r>
        <w:t xml:space="preserve">= 0.02,</w:t>
      </w:r>
      <w:r>
        <w:t xml:space="preserve"> </w:t>
      </w:r>
      <m:oMath>
        <m:r>
          <m:t>E</m:t>
        </m:r>
        <m:r>
          <m:t>S</m:t>
        </m:r>
      </m:oMath>
      <w:r>
        <w:t xml:space="preserve"> </w:t>
      </w:r>
      <w:r>
        <w:t xml:space="preserve">=</w:t>
      </w:r>
      <w:r>
        <w:t xml:space="preserve"> </w:t>
      </w:r>
      <m:oMath>
        <m:r>
          <m:t>0.46</m:t>
        </m:r>
      </m:oMath>
      <w:r>
        <w:t xml:space="preserve">, 95% CI [</w:t>
      </w:r>
      <m:oMath>
        <m:r>
          <m:t>0.21</m:t>
        </m:r>
      </m:oMath>
      <w:r>
        <w:t xml:space="preserve">,</w:t>
      </w:r>
      <w:r>
        <w:t xml:space="preserve"> </w:t>
      </w:r>
      <m:oMath>
        <m:r>
          <m:t>0.72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m:oMath>
        <m:sSub>
          <m:e>
            <m:r>
              <m:t>​</m:t>
            </m:r>
          </m:e>
          <m:sub>
            <m:r>
              <m:t>380</m:t>
            </m:r>
          </m:sub>
        </m:sSub>
      </m:oMath>
      <w:r>
        <w:t xml:space="preserve"> </w:t>
      </w:r>
      <w:r>
        <w:t xml:space="preserve">=</w:t>
      </w:r>
      <w:r>
        <w:t xml:space="preserve"> </w:t>
      </w:r>
      <m:oMath>
        <m:r>
          <m:rPr>
            <m:sty m:val="p"/>
          </m:rPr>
          <m:t>−</m:t>
        </m:r>
        <m:r>
          <m:t>4.20</m:t>
        </m:r>
      </m:oMath>
      <w:r>
        <w:t xml:space="preserve">,</w:t>
      </w:r>
      <w:r>
        <w:t xml:space="preserve"> </w:t>
      </w:r>
      <m:oMath>
        <m:r>
          <m:t>p</m:t>
        </m:r>
      </m:oMath>
      <w:r>
        <w:t xml:space="preserve"> </w:t>
      </w:r>
      <w:r>
        <w:t xml:space="preserve">= 0.002,</w:t>
      </w:r>
      <w:r>
        <w:t xml:space="preserve"> </w:t>
      </w:r>
      <m:oMath>
        <m:r>
          <m:t>E</m:t>
        </m:r>
        <m:r>
          <m:t>S</m:t>
        </m:r>
      </m:oMath>
      <w:r>
        <w:t xml:space="preserve"> </w:t>
      </w:r>
      <w:r>
        <w:t xml:space="preserve">=</w:t>
      </w:r>
      <w:r>
        <w:t xml:space="preserve"> </w:t>
      </w:r>
      <m:oMath>
        <m:r>
          <m:t>0.49</m:t>
        </m:r>
      </m:oMath>
      <w:r>
        <w:t xml:space="preserve">, 95% CI [</w:t>
      </w:r>
      <m:oMath>
        <m:r>
          <m:t>0.26</m:t>
        </m:r>
      </m:oMath>
      <w:r>
        <w:t xml:space="preserve">,</w:t>
      </w:r>
      <w:r>
        <w:t xml:space="preserve"> </w:t>
      </w:r>
      <m:oMath>
        <m:r>
          <m:t>0.73</m:t>
        </m:r>
      </m:oMath>
      <w:r>
        <w:t xml:space="preserve">] respectively. For the other measures, there was no difference between Post and Follow-up time points in either group. This indicates that, with regards to adaptive assertiveness,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m:oMath>
        <m:sSub>
          <m:e>
            <m:r>
              <m:t>​</m:t>
            </m:r>
          </m:e>
          <m:sub>
            <m:r>
              <m:t>394</m:t>
            </m:r>
          </m:sub>
        </m:sSub>
      </m:oMath>
      <w:r>
        <w:t xml:space="preserve"> </w:t>
      </w:r>
      <w:r>
        <w:t xml:space="preserve">=</w:t>
      </w:r>
      <w:r>
        <w:t xml:space="preserve"> </w:t>
      </w:r>
      <m:oMath>
        <m:r>
          <m:t>3.42</m:t>
        </m:r>
      </m:oMath>
      <w:r>
        <w:t xml:space="preserve">,</w:t>
      </w:r>
      <w:r>
        <w:t xml:space="preserve"> </w:t>
      </w:r>
      <m:oMath>
        <m:r>
          <m:t>p</m:t>
        </m:r>
      </m:oMath>
      <w:r>
        <w:t xml:space="preserve"> </w:t>
      </w:r>
      <w:r>
        <w:t xml:space="preserve">= 0.05,</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m:oMath>
        <m:sSub>
          <m:e>
            <m:r>
              <m:t>​</m:t>
            </m:r>
          </m:e>
          <m:sub>
            <m:r>
              <m:t>372</m:t>
            </m:r>
          </m:sub>
        </m:sSub>
      </m:oMath>
      <w:r>
        <w:t xml:space="preserve"> </w:t>
      </w:r>
      <w:r>
        <w:t xml:space="preserve">=</w:t>
      </w:r>
      <w:r>
        <w:t xml:space="preserve"> </w:t>
      </w:r>
      <m:oMath>
        <m:r>
          <m:t>6.70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0.65</m:t>
        </m:r>
      </m:oMath>
      <w:r>
        <w:t xml:space="preserve">, 95% CI [</w:t>
      </w:r>
      <m:oMath>
        <m:r>
          <m:t>0.45</m:t>
        </m:r>
      </m:oMath>
      <w:r>
        <w:t xml:space="preserve">,</w:t>
      </w:r>
      <w:r>
        <w:t xml:space="preserve"> </w:t>
      </w:r>
      <m:oMath>
        <m:r>
          <m:t>0.84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m:oMath>
        <m:sSub>
          <m:e>
            <m:r>
              <m:t>​</m:t>
            </m:r>
          </m:e>
          <m:sub>
            <m:r>
              <m:t>371</m:t>
            </m:r>
          </m:sub>
        </m:sSub>
      </m:oMath>
      <w:r>
        <w:t xml:space="preserve"> </w:t>
      </w:r>
      <w:r>
        <w:t xml:space="preserve">=</w:t>
      </w:r>
      <w:r>
        <w:t xml:space="preserve"> </w:t>
      </w:r>
      <m:oMath>
        <m:r>
          <m:t>8.65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m:oMath>
        <m:sSub>
          <m:e>
            <m:r>
              <m:t>​</m:t>
            </m:r>
          </m:e>
          <m:sub>
            <m:r>
              <m:t>368</m:t>
            </m:r>
          </m:sub>
        </m:sSub>
      </m:oMath>
      <w:r>
        <w:t xml:space="preserve"> </w:t>
      </w:r>
      <w:r>
        <w:t xml:space="preserve">=</w:t>
      </w:r>
      <w:r>
        <w:t xml:space="preserve"> </w:t>
      </w:r>
      <m:oMath>
        <m:r>
          <m:t>7.34</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0.63</m:t>
        </m:r>
      </m:oMath>
      <w:r>
        <w:t xml:space="preserve">, 95% CI [</w:t>
      </w:r>
      <m:oMath>
        <m:r>
          <m:t>0.46</m:t>
        </m:r>
      </m:oMath>
      <w:r>
        <w:t xml:space="preserve">,</w:t>
      </w:r>
      <w:r>
        <w:t xml:space="preserve"> </w:t>
      </w:r>
      <m:oMath>
        <m:r>
          <m:t>0.80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m:oMath>
        <m:sSub>
          <m:e>
            <m:r>
              <m:t>​</m:t>
            </m:r>
          </m:e>
          <m:sub>
            <m:r>
              <m:t>368</m:t>
            </m:r>
          </m:sub>
        </m:sSub>
      </m:oMath>
      <w:r>
        <w:t xml:space="preserve"> </w:t>
      </w:r>
      <w:r>
        <w:t xml:space="preserve">=</w:t>
      </w:r>
      <w:r>
        <w:t xml:space="preserve"> </w:t>
      </w:r>
      <m:oMath>
        <m:r>
          <m:t>9.39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0.91</m:t>
        </m:r>
      </m:oMath>
      <w:r>
        <w:t xml:space="preserve">, 95% CI [</w:t>
      </w:r>
      <m:oMath>
        <m:r>
          <m:t>0.71</m:t>
        </m:r>
      </m:oMath>
      <w:r>
        <w:t xml:space="preserve">,</w:t>
      </w:r>
      <w:r>
        <w:t xml:space="preserve"> </w:t>
      </w:r>
      <m:oMath>
        <m:r>
          <m:t>1.11</m:t>
        </m:r>
      </m:oMath>
      <w:r>
        <w:t xml:space="preserve">] Pre to Follow-up. Taken together, this tentatively indicates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 There was no difference between Post and Follow-up in either group, suggesting that change in relief from symptoms of social phobia plateaued earlier than did change in manifest expressions of adaptive assertiveness.</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m:oMath>
        <m:sSub>
          <m:e>
            <m:r>
              <m:t>​</m:t>
            </m:r>
          </m:e>
          <m:sub>
            <m:r>
              <m:t>381</m:t>
            </m:r>
          </m:sub>
        </m:sSub>
      </m:oMath>
      <w:r>
        <w:t xml:space="preserve"> </w:t>
      </w:r>
      <w:r>
        <w:t xml:space="preserve">=</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95% CI [</w:t>
      </w:r>
      <m:oMath>
        <m:r>
          <m:t>0.62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m:oMath>
        <m:sSub>
          <m:e>
            <m:r>
              <m:t>​</m:t>
            </m:r>
          </m:e>
          <m:sub>
            <m:r>
              <m:t>439</m:t>
            </m:r>
          </m:sub>
        </m:sSub>
      </m:oMath>
      <w:r>
        <w:t xml:space="preserve"> </w:t>
      </w:r>
      <w:r>
        <w:t xml:space="preserve">=</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95% CI [</w:t>
      </w:r>
      <m:oMath>
        <m:r>
          <m:t>0.90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m:oMath>
        <m:sSub>
          <m:e>
            <m:r>
              <m:t>​</m:t>
            </m:r>
          </m:e>
          <m:sub>
            <m:r>
              <m:t>353</m:t>
            </m:r>
          </m:sub>
        </m:sSub>
      </m:oMath>
      <w:r>
        <w:t xml:space="preserve"> </w:t>
      </w:r>
      <w:r>
        <w:t xml:space="preserve">=</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95% CI [</w:t>
      </w:r>
      <m:oMath>
        <m:r>
          <m:t>0.65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m:oMath>
        <m:sSub>
          <m:e>
            <m:r>
              <m:t>​</m:t>
            </m:r>
          </m:e>
          <m:sub>
            <m:r>
              <m:t>402</m:t>
            </m:r>
          </m:sub>
        </m:sSub>
      </m:oMath>
      <w:r>
        <w:t xml:space="preserve"> </w:t>
      </w:r>
      <w:r>
        <w:t xml:space="preserve">=</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 95% CI [</w:t>
      </w:r>
      <m:oMath>
        <m:r>
          <m:t>0.96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m:oMath>
        <m:sSub>
          <m:e>
            <m:r>
              <m:t>​</m:t>
            </m:r>
          </m:e>
          <m:sub>
            <m:r>
              <m:t>346</m:t>
            </m:r>
          </m:sub>
        </m:sSub>
      </m:oMath>
      <w:r>
        <w:t xml:space="preserve"> </w:t>
      </w:r>
      <w:r>
        <w:t xml:space="preserve">=</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95% CI [</w:t>
      </w:r>
      <m:oMath>
        <m:r>
          <m:t>0.59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m:oMath>
        <m:sSub>
          <m:e>
            <m:r>
              <m:t>​</m:t>
            </m:r>
          </m:e>
          <m:sub>
            <m:r>
              <m:t>393</m:t>
            </m:r>
          </m:sub>
        </m:sSub>
      </m:oMath>
      <w:r>
        <w:t xml:space="preserve"> </w:t>
      </w:r>
      <w:r>
        <w:t xml:space="preserve">=</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m:oMath>
        <m:sSub>
          <m:e>
            <m:r>
              <m:t>​</m:t>
            </m:r>
          </m:e>
          <m:sub>
            <m:r>
              <m:t>327</m:t>
            </m:r>
          </m:sub>
        </m:sSub>
      </m:oMath>
      <w:r>
        <w:t xml:space="preserve"> </w:t>
      </w:r>
      <w:r>
        <w:t xml:space="preserve">=</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95% CI [</w:t>
      </w:r>
      <m:oMath>
        <m:r>
          <m:t>0.88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m:oMath>
        <m:sSub>
          <m:e>
            <m:r>
              <m:t>​</m:t>
            </m:r>
          </m:e>
          <m:sub>
            <m:r>
              <m:t>371</m:t>
            </m:r>
          </m:sub>
        </m:sSub>
      </m:oMath>
      <w:r>
        <w:t xml:space="preserve"> </w:t>
      </w:r>
      <w:r>
        <w:t xml:space="preserve">=</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m:oMath>
        <m:sSub>
          <m:e>
            <m:r>
              <m:t>​</m:t>
            </m:r>
          </m:e>
          <m:sub>
            <m:r>
              <m:t>364</m:t>
            </m:r>
          </m:sub>
        </m:sSub>
      </m:oMath>
      <w:r>
        <w:t xml:space="preserve"> </w:t>
      </w:r>
      <w:r>
        <w:t xml:space="preserve">=</w:t>
      </w:r>
      <w:r>
        <w:t xml:space="preserve"> </w:t>
      </w:r>
      <m:oMath>
        <m:r>
          <m:t>4.66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95% CI [</w:t>
      </w:r>
      <m:oMath>
        <m:r>
          <m:t>0.52</m:t>
        </m:r>
      </m:oMath>
      <w:r>
        <w:t xml:space="preserve">,</w:t>
      </w:r>
      <w:r>
        <w:t xml:space="preserve"> </w:t>
      </w:r>
      <m:oMath>
        <m:r>
          <m:t>1.29</m:t>
        </m:r>
      </m:oMath>
      <w:r>
        <w:t xml:space="preserve">], comparing against the lowest value collected, half-way through the intervention, in order to cancel out any possible nocebo effect of the Waitlist condition; see Figure 3 for a graphic identification of the During time point. No effect on alleviation of depressive symptoms measured with PHQ-9 was found comparing Waitlist and Self-help groups.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m:oMath>
        <m:sSub>
          <m:e>
            <m:r>
              <m:t>​</m:t>
            </m:r>
          </m:e>
          <m:sub>
            <m:r>
              <m:t>435</m:t>
            </m:r>
          </m:sub>
        </m:sSub>
      </m:oMath>
      <w:r>
        <w:t xml:space="preserve"> </w:t>
      </w:r>
      <w:r>
        <w:t xml:space="preserve">=</w:t>
      </w:r>
      <w:r>
        <w:t xml:space="preserve"> </w:t>
      </w:r>
      <m:oMath>
        <m:r>
          <m:t>4.16</m:t>
        </m:r>
      </m:oMath>
      <w:r>
        <w:t xml:space="preserve">,</w:t>
      </w:r>
      <w:r>
        <w:t xml:space="preserve"> </w:t>
      </w:r>
      <m:oMath>
        <m:r>
          <m:t>p</m:t>
        </m:r>
      </m:oMath>
      <w:r>
        <w:t xml:space="preserve"> </w:t>
      </w:r>
      <w:r>
        <w:t xml:space="preserve">= 0.002,</w:t>
      </w:r>
      <w:r>
        <w:t xml:space="preserve"> </w:t>
      </w:r>
      <m:oMath>
        <m:r>
          <m:t>E</m:t>
        </m:r>
        <m:r>
          <m:t>S</m:t>
        </m:r>
      </m:oMath>
      <w:r>
        <w:t xml:space="preserve"> </w:t>
      </w:r>
      <w:r>
        <w:t xml:space="preserve">=</w:t>
      </w:r>
      <w:r>
        <w:t xml:space="preserve"> </w:t>
      </w:r>
      <m:oMath>
        <m:r>
          <m:t>0.77</m:t>
        </m:r>
      </m:oMath>
      <w:r>
        <w:t xml:space="preserve">, 95% CI [</w:t>
      </w:r>
      <m:oMath>
        <m:r>
          <m:t>0.40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worsening mood among participants in the Waitlist condition.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AAA-S Adaptive,</w:t>
      </w:r>
      <w:r>
        <w:t xml:space="preserve"> </w:t>
      </w:r>
      <w:r>
        <w:t xml:space="preserve">(</w:t>
      </w:r>
      <m:oMath>
        <m:r>
          <m:t>2</m:t>
        </m:r>
      </m:oMath>
      <w:r>
        <w:t xml:space="preserve">) =</w:t>
      </w:r>
      <w:r>
        <w:t xml:space="preserve"> </w:t>
      </w:r>
      <m:oMath>
        <m:r>
          <m:t>7.92</m:t>
        </m:r>
      </m:oMath>
      <w:r>
        <w:t xml:space="preserve">,</w:t>
      </w:r>
      <w:r>
        <w:t xml:space="preserve"> </w:t>
      </w:r>
      <m:oMath>
        <m:r>
          <m:t>p</m:t>
        </m:r>
      </m:oMath>
      <w:r>
        <w:t xml:space="preserve"> </w:t>
      </w:r>
      <w:r>
        <w:t xml:space="preserve">= 0.02;</w:t>
      </w:r>
      <w:r>
        <w:t xml:space="preserve"> </w:t>
      </w:r>
      <w:r>
        <w:t xml:space="preserve">RAS,</w:t>
      </w:r>
      <w:r>
        <w:t xml:space="preserve"> </w:t>
      </w:r>
      <w:r>
        <w:t xml:space="preserve">(</w:t>
      </w:r>
      <m:oMath>
        <m:r>
          <m:t>2</m:t>
        </m:r>
      </m:oMath>
      <w:r>
        <w:t xml:space="preserve">) =</w:t>
      </w:r>
      <w:r>
        <w:t xml:space="preserve"> </w:t>
      </w:r>
      <m:oMath>
        <m:r>
          <m:t>14.92</m:t>
        </m:r>
      </m:oMath>
      <w:r>
        <w:t xml:space="preserve">,</w:t>
      </w:r>
      <w:r>
        <w:t xml:space="preserve"> </w:t>
      </w:r>
      <m:oMath>
        <m:r>
          <m:t>p</m:t>
        </m:r>
      </m:oMath>
      <w:r>
        <w:t xml:space="preserve"> </w:t>
      </w:r>
      <w:r>
        <w:t xml:space="preserve">&lt;</w:t>
      </w:r>
      <w:r>
        <w:t xml:space="preserve"> </w:t>
      </w:r>
      <m:oMath>
        <m:r>
          <m:t>0.001</m:t>
        </m:r>
      </m:oMath>
      <w:r>
        <w:t xml:space="preserve">; PHQ-9,</w:t>
      </w:r>
      <w:r>
        <w:t xml:space="preserve"> </w:t>
      </w:r>
      <w:r>
        <w:t xml:space="preserve">(</w:t>
      </w:r>
      <m:oMath>
        <m:r>
          <m:t>2</m:t>
        </m:r>
      </m:oMath>
      <w:r>
        <w:t xml:space="preserve">) =</w:t>
      </w:r>
      <w:r>
        <w:t xml:space="preserve"> </w:t>
      </w:r>
      <m:oMath>
        <m:r>
          <m:t>9.67</m:t>
        </m:r>
      </m:oMath>
      <w:r>
        <w:t xml:space="preserve">,</w:t>
      </w:r>
      <w:r>
        <w:t xml:space="preserve"> </w:t>
      </w:r>
      <m:oMath>
        <m:r>
          <m:t>p</m:t>
        </m:r>
      </m:oMath>
      <w:r>
        <w:t xml:space="preserve"> </w:t>
      </w:r>
      <w:r>
        <w:t xml:space="preserve">= 0.008; and LSAS-SR,</w:t>
      </w:r>
      <w:r>
        <w:t xml:space="preserve"> </w:t>
      </w:r>
      <w:r>
        <w:t xml:space="preserve">(</w:t>
      </w:r>
      <m:oMath>
        <m:r>
          <m:t>2</m:t>
        </m:r>
      </m:oMath>
      <w:r>
        <w:t xml:space="preserve">) =</w:t>
      </w:r>
      <w:r>
        <w:t xml:space="preserve"> </w:t>
      </w:r>
      <m:oMath>
        <m:r>
          <m:t>7.54</m:t>
        </m:r>
      </m:oMath>
      <w:r>
        <w:t xml:space="preserve">,</w:t>
      </w:r>
      <w:r>
        <w:t xml:space="preserve"> </w:t>
      </w:r>
      <m:oMath>
        <m:r>
          <m:t>p</m:t>
        </m:r>
      </m:oMath>
      <w:r>
        <w:t xml:space="preserve"> </w:t>
      </w:r>
      <w:r>
        <w:t xml:space="preserve">= 0.02. The difference in recovery rates between conditions was also significant at Follow-up for AAA-S Adaptive,</w:t>
      </w:r>
      <w:r>
        <w:t xml:space="preserve"> </w:t>
      </w:r>
      <w:r>
        <w:t xml:space="preserve">(</w:t>
      </w:r>
      <m:oMath>
        <m:r>
          <m:t>2</m:t>
        </m:r>
      </m:oMath>
      <w:r>
        <w:t xml:space="preserve">) =</w:t>
      </w:r>
      <w:r>
        <w:t xml:space="preserve"> </w:t>
      </w:r>
      <m:oMath>
        <m:r>
          <m:t>12.35</m:t>
        </m:r>
      </m:oMath>
      <w:r>
        <w:t xml:space="preserve">,</w:t>
      </w:r>
      <w:r>
        <w:t xml:space="preserve"> </w:t>
      </w:r>
      <m:oMath>
        <m:r>
          <m:t>p</m:t>
        </m:r>
      </m:oMath>
      <w:r>
        <w:t xml:space="preserve"> </w:t>
      </w:r>
      <w:r>
        <w:t xml:space="preserve">= 0.002;</w:t>
      </w:r>
      <w:r>
        <w:t xml:space="preserve"> </w:t>
      </w:r>
      <w:r>
        <w:t xml:space="preserve">RAS,</w:t>
      </w:r>
      <w:r>
        <w:t xml:space="preserve"> </w:t>
      </w:r>
      <w:r>
        <w:t xml:space="preserve">(</w:t>
      </w:r>
      <m:oMath>
        <m:r>
          <m:t>2</m:t>
        </m:r>
      </m:oMath>
      <w:r>
        <w:t xml:space="preserve">) =</w:t>
      </w:r>
      <w:r>
        <w:t xml:space="preserve"> </w:t>
      </w:r>
      <m:oMath>
        <m:r>
          <m:t>21.51</m:t>
        </m:r>
      </m:oMath>
      <w:r>
        <w:t xml:space="preserve">,</w:t>
      </w:r>
      <w:r>
        <w:t xml:space="preserve"> </w:t>
      </w:r>
      <m:oMath>
        <m:r>
          <m:t>p</m:t>
        </m:r>
      </m:oMath>
      <w:r>
        <w:t xml:space="preserve"> </w:t>
      </w:r>
      <w:r>
        <w:t xml:space="preserve">&lt;</w:t>
      </w:r>
      <w:r>
        <w:t xml:space="preserve"> </w:t>
      </w:r>
      <m:oMath>
        <m:r>
          <m:t>0.001</m:t>
        </m:r>
      </m:oMath>
      <w:r>
        <w:t xml:space="preserve">; PHQ-9,</w:t>
      </w:r>
      <w:r>
        <w:t xml:space="preserve"> </w:t>
      </w:r>
      <w:r>
        <w:t xml:space="preserve">(</w:t>
      </w:r>
      <m:oMath>
        <m:r>
          <m:t>2</m:t>
        </m:r>
      </m:oMath>
      <w:r>
        <w:t xml:space="preserve">) =</w:t>
      </w:r>
      <w:r>
        <w:t xml:space="preserve"> </w:t>
      </w:r>
      <m:oMath>
        <m:r>
          <m:t>11.87</m:t>
        </m:r>
      </m:oMath>
      <w:r>
        <w:t xml:space="preserve">,</w:t>
      </w:r>
      <w:r>
        <w:t xml:space="preserve"> </w:t>
      </w:r>
      <m:oMath>
        <m:r>
          <m:t>p</m:t>
        </m:r>
      </m:oMath>
      <w:r>
        <w:t xml:space="preserve"> </w:t>
      </w:r>
      <w:r>
        <w:t xml:space="preserve">= 0.003; and LSAS-SR,</w:t>
      </w:r>
      <w:r>
        <w:t xml:space="preserve"> </w:t>
      </w:r>
      <w:r>
        <w:t xml:space="preserve">(</w:t>
      </w:r>
      <m:oMath>
        <m:r>
          <m:t>2</m:t>
        </m:r>
      </m:oMath>
      <w:r>
        <w:t xml:space="preserve">) =</w:t>
      </w:r>
      <w:r>
        <w:t xml:space="preserve"> </w:t>
      </w:r>
      <m:oMath>
        <m:r>
          <m:t>14.2</m:t>
        </m:r>
      </m:oMath>
      <w:r>
        <w:t xml:space="preserve">,</w:t>
      </w:r>
      <w:r>
        <w:t xml:space="preserve"> </w:t>
      </w:r>
      <m:oMath>
        <m:r>
          <m:t>p</m:t>
        </m:r>
      </m:oMath>
      <w:r>
        <w:t xml:space="preserve"> </w:t>
      </w:r>
      <w:r>
        <w:t xml:space="preserve">&lt;</w:t>
      </w:r>
      <w:r>
        <w:t xml:space="preserve"> </w:t>
      </w:r>
      <m:oMath>
        <m:r>
          <m:t>0.001</m:t>
        </m:r>
      </m:oMath>
      <w:r>
        <w:t xml:space="preserve">. However, there was no difference between groups for AAA-S Aggressive,</w:t>
      </w:r>
      <w:r>
        <w:t xml:space="preserve"> </w:t>
      </w:r>
      <w:r>
        <w:t xml:space="preserve">(</w:t>
      </w:r>
      <m:oMath>
        <m:r>
          <m:t>2</m:t>
        </m:r>
      </m:oMath>
      <w:r>
        <w:t xml:space="preserve">) =</w:t>
      </w:r>
      <w:r>
        <w:t xml:space="preserve"> </w:t>
      </w:r>
      <m:oMath>
        <m:r>
          <m:t>0.18</m:t>
        </m:r>
      </m:oMath>
      <w:r>
        <w:t xml:space="preserve">,</w:t>
      </w:r>
      <w:r>
        <w:t xml:space="preserve"> </w:t>
      </w:r>
      <m:oMath>
        <m:r>
          <m:t>p</m:t>
        </m:r>
      </m:oMath>
      <w:r>
        <w:t xml:space="preserve"> </w:t>
      </w:r>
      <w:r>
        <w:t xml:space="preserve">= 0.91, and GAD-7,</w:t>
      </w:r>
      <w:r>
        <w:t xml:space="preserve"> </w:t>
      </w:r>
      <w:r>
        <w:t xml:space="preserve">(</w:t>
      </w:r>
      <m:oMath>
        <m:r>
          <m:t>2</m:t>
        </m:r>
      </m:oMath>
      <w:r>
        <w:t xml:space="preserve">) =</w:t>
      </w:r>
      <w:r>
        <w:t xml:space="preserve"> </w:t>
      </w:r>
      <m:oMath>
        <m:r>
          <m:t>2.02</m:t>
        </m:r>
      </m:oMath>
      <w:r>
        <w:t xml:space="preserve">,</w:t>
      </w:r>
      <w:r>
        <w:t xml:space="preserve"> </w:t>
      </w:r>
      <m:oMath>
        <m:r>
          <m:t>p</m:t>
        </m:r>
      </m:oMath>
      <w:r>
        <w:t xml:space="preserve"> </w:t>
      </w:r>
      <w:r>
        <w:t xml:space="preserve">= 0.36 at Post, nor at Follow-up,</w:t>
      </w:r>
      <w:r>
        <w:t xml:space="preserve"> </w:t>
      </w:r>
      <w:r>
        <w:t xml:space="preserve">(</w:t>
      </w:r>
      <m:oMath>
        <m:r>
          <m:t>2</m:t>
        </m:r>
      </m:oMath>
      <w:r>
        <w:t xml:space="preserve">) =</w:t>
      </w:r>
      <w:r>
        <w:t xml:space="preserve"> </w:t>
      </w:r>
      <m:oMath>
        <m:r>
          <m:t>1.73</m:t>
        </m:r>
      </m:oMath>
      <w:r>
        <w:t xml:space="preserve">,</w:t>
      </w:r>
      <w:r>
        <w:t xml:space="preserve"> </w:t>
      </w:r>
      <m:oMath>
        <m:r>
          <m:t>p</m:t>
        </m:r>
      </m:oMath>
      <w:r>
        <w:t xml:space="preserve"> </w:t>
      </w:r>
      <w:r>
        <w:t xml:space="preserve">= 0.42 and</w:t>
      </w:r>
      <w:r>
        <w:t xml:space="preserve"> </w:t>
      </w:r>
      <w:r>
        <w:t xml:space="preserve">(</w:t>
      </w:r>
      <m:oMath>
        <m:r>
          <m:t>2</m:t>
        </m:r>
      </m:oMath>
      <w:r>
        <w:t xml:space="preserve">) =</w:t>
      </w:r>
      <w:r>
        <w:t xml:space="preserve"> </w:t>
      </w:r>
      <m:oMath>
        <m:r>
          <m:t>5.12</m:t>
        </m:r>
      </m:oMath>
      <w:r>
        <w:t xml:space="preserve">,</w:t>
      </w:r>
      <w:r>
        <w:t xml:space="preserve"> </w:t>
      </w:r>
      <m:oMath>
        <m:r>
          <m:t>p</m:t>
        </m:r>
      </m:oMath>
      <w:r>
        <w:t xml:space="preserve"> </w:t>
      </w:r>
      <w:r>
        <w:t xml:space="preserve">= 0.077. See Table 2 for a summary of cutoff values, clinical recovery rates and the significance of pairwise post hoc tests. The clinical significance findings are in agreement with the statistical analysis of change, confirming that adaptive expressions of assertiveness captured with AAA-S Adaptive and the RAS increased Pre to Post (in both treatment groups), while a significant proportion of participants recovered from symptoms of social anxiety as captured with LSAS-SR Pre to Post (in both treatment groups). Clinical recovery measured with PHQ-9 Pre to Post indicate that the intervention was effective in weakening symptoms of depression in the Guided self-help group but not the Self-help group, pointing to that interaction with therapists might contribute to faster recovery for depressed participants.</w:t>
      </w:r>
    </w:p>
    <w:bookmarkEnd w:id="50"/>
    <w:bookmarkEnd w:id="51"/>
    <w:bookmarkEnd w:id="52"/>
    <w:bookmarkEnd w:id="53"/>
    <w:bookmarkStart w:id="132" w:name="discussion"/>
    <w:p>
      <w:pPr>
        <w:pStyle w:val="Heading1"/>
      </w:pPr>
      <w:r>
        <w:t xml:space="preserve">Discussion</w:t>
      </w:r>
    </w:p>
    <w:p>
      <w:pPr>
        <w:pStyle w:val="FirstParagraph"/>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1" w:name="references"/>
    <w:p>
      <w:pPr>
        <w:pStyle w:val="Heading2"/>
      </w:pPr>
      <w:r>
        <w:t xml:space="preserve">References</w:t>
      </w:r>
    </w:p>
    <w:bookmarkStart w:id="130" w:name="refs"/>
    <w:bookmarkStart w:id="54"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4"/>
    <w:bookmarkStart w:id="55"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5"/>
    <w:bookmarkStart w:id="57"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6">
        <w:r>
          <w:rPr>
            <w:rStyle w:val="Hyperlink"/>
          </w:rPr>
          <w:t xml:space="preserve">https://doi.org/10.1016/j.janxdis.2018.01.001</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7">
        <w:r>
          <w:rPr>
            <w:rStyle w:val="Hyperlink"/>
          </w:rPr>
          <w:t xml:space="preserve">https://doi.org/10.1016/0005-7967(86)90011-2</w:t>
        </w:r>
      </w:hyperlink>
    </w:p>
    <w:bookmarkEnd w:id="68"/>
    <w:bookmarkStart w:id="6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69"/>
    <w:bookmarkStart w:id="7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0">
        <w:r>
          <w:rPr>
            <w:rStyle w:val="Hyperlink"/>
          </w:rPr>
          <w:t xml:space="preserve">https://CRAN.R-project.org/package=clinicalsignificance</w:t>
        </w:r>
      </w:hyperlink>
    </w:p>
    <w:bookmarkEnd w:id="71"/>
    <w:bookmarkStart w:id="7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2"/>
    <w:bookmarkStart w:id="7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3">
        <w:r>
          <w:rPr>
            <w:rStyle w:val="Hyperlink"/>
          </w:rPr>
          <w:t xml:space="preserve">https://doi.org/10.1016/j.brat.2007.10.003</w:t>
        </w:r>
      </w:hyperlink>
    </w:p>
    <w:bookmarkEnd w:id="74"/>
    <w:bookmarkStart w:id="76"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5">
        <w:r>
          <w:rPr>
            <w:rStyle w:val="Hyperlink"/>
          </w:rPr>
          <w:t xml:space="preserve">https://doi.org/10.1002/wps.20346</w:t>
        </w:r>
      </w:hyperlink>
    </w:p>
    <w:bookmarkEnd w:id="76"/>
    <w:bookmarkStart w:id="78"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7">
        <w:r>
          <w:rPr>
            <w:rStyle w:val="Hyperlink"/>
          </w:rPr>
          <w:t xml:space="preserve">https://doi.org/10.1016/j.brat.2013.03.003</w:t>
        </w:r>
      </w:hyperlink>
    </w:p>
    <w:bookmarkEnd w:id="78"/>
    <w:bookmarkStart w:id="79"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9"/>
    <w:bookmarkStart w:id="81"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4"/>
    <w:bookmarkStart w:id="86"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5">
        <w:r>
          <w:rPr>
            <w:rStyle w:val="Hyperlink"/>
          </w:rPr>
          <w:t xml:space="preserve">https://www.random.org</w:t>
        </w:r>
      </w:hyperlink>
      <w:r>
        <w:t xml:space="preserve">.</w:t>
      </w:r>
    </w:p>
    <w:bookmarkEnd w:id="86"/>
    <w:bookmarkStart w:id="88"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7">
        <w:r>
          <w:rPr>
            <w:rStyle w:val="Hyperlink"/>
          </w:rPr>
          <w:t xml:space="preserve">https://doi.org/10.1016/S0005-7894(04)80013-3</w:t>
        </w:r>
      </w:hyperlink>
    </w:p>
    <w:bookmarkEnd w:id="88"/>
    <w:bookmarkStart w:id="90"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9">
        <w:r>
          <w:rPr>
            <w:rStyle w:val="Hyperlink"/>
          </w:rPr>
          <w:t xml:space="preserve">https://doi.org/10.1007/s10608-012-9476-1</w:t>
        </w:r>
      </w:hyperlink>
    </w:p>
    <w:bookmarkEnd w:id="90"/>
    <w:bookmarkStart w:id="9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1"/>
    <w:bookmarkStart w:id="9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2">
        <w:r>
          <w:rPr>
            <w:rStyle w:val="Hyperlink"/>
          </w:rPr>
          <w:t xml:space="preserve">https://doi.org/10.1016/j.genhosppsych.2010.03.006</w:t>
        </w:r>
      </w:hyperlink>
    </w:p>
    <w:bookmarkEnd w:id="93"/>
    <w:bookmarkStart w:id="9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4">
        <w:r>
          <w:rPr>
            <w:rStyle w:val="Hyperlink"/>
          </w:rPr>
          <w:t xml:space="preserve">https://github.com/runehaubo/lmerTestR</w:t>
        </w:r>
      </w:hyperlink>
    </w:p>
    <w:bookmarkEnd w:id="95"/>
    <w:bookmarkStart w:id="9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6">
        <w:r>
          <w:rPr>
            <w:rStyle w:val="Hyperlink"/>
          </w:rPr>
          <w:t xml:space="preserve">https://cran.r-project.org/package=emmeans</w:t>
        </w:r>
      </w:hyperlink>
    </w:p>
    <w:bookmarkEnd w:id="97"/>
    <w:bookmarkStart w:id="9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8">
        <w:r>
          <w:rPr>
            <w:rStyle w:val="Hyperlink"/>
          </w:rPr>
          <w:t xml:space="preserve">https://doi.org/10.1016/B978-0-12-404480-7.50013-7</w:t>
        </w:r>
      </w:hyperlink>
    </w:p>
    <w:bookmarkEnd w:id="99"/>
    <w:bookmarkStart w:id="10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0"/>
    <w:bookmarkStart w:id="10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1">
        <w:r>
          <w:rPr>
            <w:rStyle w:val="Hyperlink"/>
          </w:rPr>
          <w:t xml:space="preserve">https://doi.org/10.21105/joss.00772</w:t>
        </w:r>
      </w:hyperlink>
    </w:p>
    <w:bookmarkEnd w:id="102"/>
    <w:bookmarkStart w:id="10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5">
        <w:r>
          <w:rPr>
            <w:rStyle w:val="Hyperlink"/>
          </w:rPr>
          <w:t xml:space="preserve">www.cci.health.wa.gov.au/Resources/Looking-After-Yourself/Assertiveness</w:t>
        </w:r>
      </w:hyperlink>
    </w:p>
    <w:bookmarkEnd w:id="106"/>
    <w:bookmarkStart w:id="10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7"/>
    <w:bookmarkStart w:id="10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8"/>
    <w:bookmarkStart w:id="11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5"/>
    <w:bookmarkStart w:id="11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6">
        <w:r>
          <w:rPr>
            <w:rStyle w:val="Hyperlink"/>
          </w:rPr>
          <w:t xml:space="preserve">https://sealedenvelope.com/simple-randomiser/v1</w:t>
        </w:r>
      </w:hyperlink>
      <w:r>
        <w:t xml:space="preserve">.</w:t>
      </w:r>
    </w:p>
    <w:bookmarkEnd w:id="117"/>
    <w:bookmarkStart w:id="11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5">
        <w:r>
          <w:rPr>
            <w:rStyle w:val="Hyperlink"/>
          </w:rPr>
          <w:t xml:space="preserve">https://doi.org/10.1007/s10942-018-0296-4</w:t>
        </w:r>
      </w:hyperlink>
    </w:p>
    <w:bookmarkEnd w:id="126"/>
    <w:bookmarkStart w:id="12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7"/>
    <w:bookmarkStart w:id="128" w:name="ref-wolpe1990practice"/>
    <w:p>
      <w:pPr>
        <w:pStyle w:val="Bibliography"/>
      </w:pPr>
      <w:r>
        <w:t xml:space="preserve">Wolpe, J. (1990).</w:t>
      </w:r>
      <w:r>
        <w:t xml:space="preserve"> </w:t>
      </w:r>
      <w:r>
        <w:rPr>
          <w:iCs/>
          <w:i/>
        </w:rPr>
        <w:t xml:space="preserve">The practice of behavior therapy</w:t>
      </w:r>
      <w:r>
        <w:t xml:space="preserve">. Pergamon Press.</w:t>
      </w:r>
    </w:p>
    <w:bookmarkEnd w:id="128"/>
    <w:bookmarkStart w:id="12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2022-06-23T21:54:05Z</dcterms:created>
  <dcterms:modified xsi:type="dcterms:W3CDTF">2022-06-23T21:54:05Z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23 June 2022</vt:lpwstr>
  </property>
  <property fmtid="{D5CDD505-2E9C-101B-9397-08002B2CF9AE}" pid="5" name="editor_options">
    <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y fmtid="{D5CDD505-2E9C-101B-9397-08002B2CF9AE}" pid="9" name="tags">
    <vt:lpwstr/>
  </property>
</Properties>
</file>