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rFonts w:ascii="Times New Roman" w:cs="Times New Roman" w:eastAsia="Times New Roman" w:hAnsi="Times New Roman"/>
          <w:b/>
          <w:bCs/>
          <w:sz w:val="28"/>
          <w:szCs w:val="28"/>
        </w:rPr>
        <w:t xml:space="preserve">IoTGuard — Embedded Device Security Monitor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bCs/>
                <w:sz w:val="20"/>
                <w:szCs w:val="20"/>
              </w:rPr>
              <w:t xml:space="preserve">Mert Yüce</w:t>
            </w:r>
          </w:p>
          <w:p>
            <w:pPr>
              <w:jc w:val="center"/>
            </w:pPr>
            <w:r>
              <w:rPr>
                <w:rFonts w:ascii="Times New Roman" w:cs="Times New Roman" w:eastAsia="Times New Roman" w:hAnsi="Times New Roman"/>
                <w:sz w:val="20"/>
                <w:szCs w:val="20"/>
              </w:rPr>
              <w:t xml:space="preserve">Object-Oriented Programming</w:t>
            </w:r>
          </w:p>
          <w:p>
            <w:pPr>
              <w:jc w:val="center"/>
            </w:pPr>
            <w:r>
              <w:rPr>
                <w:rFonts w:ascii="Times New Roman" w:cs="Times New Roman" w:eastAsia="Times New Roman" w:hAnsi="Times New Roman"/>
                <w:sz w:val="20"/>
                <w:szCs w:val="20"/>
              </w:rPr>
              <w:t xml:space="preserve">Dept. of Computer Engineering</w:t>
            </w:r>
          </w:p>
          <w:p>
            <w:pPr>
              <w:jc w:val="center"/>
            </w:pPr>
            <w:r>
              <w:rPr>
                <w:rFonts w:ascii="Times New Roman" w:cs="Times New Roman" w:eastAsia="Times New Roman" w:hAnsi="Times New Roman"/>
                <w:sz w:val="18"/>
                <w:szCs w:val="18"/>
              </w:rPr>
              <w:t xml:space="preserve">github.com/hmertyuce/IoTGuard-OOP-PROJE-</w:t>
            </w:r>
          </w:p>
        </w:tc>
        <w:tc>
          <w:tcPr>
            <w:tcW w:type="dxa" w:w="468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sz w:val="20"/>
                <w:szCs w:val="20"/>
              </w:rPr>
              <w:t xml:space="preserve">Project Type: OOP Term Project</w:t>
            </w:r>
          </w:p>
          <w:p>
            <w:pPr>
              <w:jc w:val="center"/>
            </w:pPr>
            <w:r>
              <w:rPr>
                <w:rFonts w:ascii="Times New Roman" w:cs="Times New Roman" w:eastAsia="Times New Roman" w:hAnsi="Times New Roman"/>
                <w:sz w:val="20"/>
                <w:szCs w:val="20"/>
              </w:rPr>
              <w:t xml:space="preserve">Programming Language: Java SE</w:t>
            </w:r>
          </w:p>
          <w:p>
            <w:pPr>
              <w:jc w:val="center"/>
            </w:pPr>
            <w:r>
              <w:rPr>
                <w:rFonts w:ascii="Times New Roman" w:cs="Times New Roman" w:eastAsia="Times New Roman" w:hAnsi="Times New Roman"/>
                <w:sz w:val="20"/>
                <w:szCs w:val="20"/>
              </w:rPr>
              <w:t xml:space="preserve">Course: Object-Oriented Programming</w:t>
            </w:r>
          </w:p>
          <w:p>
            <w:pPr>
              <w:jc w:val="center"/>
            </w:pPr>
            <w:r>
              <w:rPr>
                <w:rFonts w:ascii="Times New Roman" w:cs="Times New Roman" w:eastAsia="Times New Roman" w:hAnsi="Times New Roman"/>
                <w:sz w:val="20"/>
                <w:szCs w:val="20"/>
              </w:rPr>
              <w:t xml:space="preserve">2024–2025</w:t>
            </w:r>
          </w:p>
        </w:tc>
      </w:tr>
    </w:tbl>
    <w:p>
      <w:pPr>
        <w:spacing w:after="40" w:before="40"/>
      </w:pPr>
      <w:r>
        <w:rPr>
          <w:sz w:val="20"/>
          <w:szCs w:val="20"/>
        </w:rPr>
        <w:t xml:space="preserve"/>
      </w:r>
    </w:p>
    <w:p>
      <w:pPr>
        <w:spacing w:after="60" w:before="100"/>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sz w:val="20"/>
          <w:szCs w:val="20"/>
        </w:rPr>
        <w:t xml:space="preserve">—This paper presents IoTGuard, an embedded device security monitoring system developed in Java SE. The system centrally monitors IoT devices including security cameras, network routers, and smart door locks, performing concurrent security scans via multi-threading, detecting potential cyber threats and hardware failures, and logging events both to the console and persistent file storage. The project comprehensively applies five fundamental OOP principles: inheritance, polymorphism, abstraction, interfaces, and encapsulation, while integrating advanced Java features including multi-threading, custom exception handling, and file I/O.</w:t>
      </w:r>
    </w:p>
    <w:p>
      <w:pPr>
        <w:spacing w:after="120" w:before="60"/>
        <w:jc w:val="both"/>
      </w:pPr>
      <w:r>
        <w:rPr>
          <w:rFonts w:ascii="Times New Roman" w:cs="Times New Roman" w:eastAsia="Times New Roman" w:hAnsi="Times New Roman"/>
          <w:b/>
          <w:bCs/>
          <w:i/>
          <w:iCs/>
          <w:sz w:val="20"/>
          <w:szCs w:val="20"/>
        </w:rPr>
        <w:t xml:space="preserve">Keywords</w:t>
      </w:r>
      <w:r>
        <w:rPr>
          <w:rFonts w:ascii="Times New Roman" w:cs="Times New Roman" w:eastAsia="Times New Roman" w:hAnsi="Times New Roman"/>
          <w:sz w:val="20"/>
          <w:szCs w:val="20"/>
        </w:rPr>
        <w:t xml:space="preserve">—IoT security, Java SE, object-oriented programming, multi-threading, custom exception handling, file I/O, security monitor, embedded systems</w:t>
      </w:r>
    </w:p>
    <w:p>
      <w:pPr>
        <w:spacing w:after="120" w:before="240"/>
        <w:jc w:val="center"/>
      </w:pPr>
      <w:r>
        <w:rPr>
          <w:rFonts w:ascii="Times New Roman" w:cs="Times New Roman" w:eastAsia="Times New Roman" w:hAnsi="Times New Roman"/>
          <w:b/>
          <w:bCs/>
          <w:sz w:val="24"/>
          <w:szCs w:val="24"/>
        </w:rPr>
        <w:t xml:space="preserve">I. INTRODUCTION</w:t>
      </w:r>
    </w:p>
    <w:p>
      <w:pPr>
        <w:spacing w:after="60" w:before="60"/>
        <w:ind w:firstLine="480"/>
        <w:jc w:val="both"/>
      </w:pPr>
      <w:r>
        <w:rPr>
          <w:rFonts w:ascii="Times New Roman" w:cs="Times New Roman" w:eastAsia="Times New Roman" w:hAnsi="Times New Roman"/>
          <w:sz w:val="20"/>
          <w:szCs w:val="20"/>
        </w:rPr>
        <w:t xml:space="preserve">IoTGuard is a comprehensive simulation system developed in Java SE that integrates Internet of Things (IoT) devices into a centralized security monitoring infrastructure. Prepared as a term project for the Object-Oriented Programming (OOP) course, it models real-world IoT security scenarios from a software engineering perspective.</w:t>
      </w:r>
    </w:p>
    <w:p>
      <w:pPr>
        <w:spacing w:after="60" w:before="60"/>
        <w:ind w:firstLine="480"/>
        <w:jc w:val="both"/>
      </w:pPr>
      <w:r>
        <w:rPr>
          <w:rFonts w:ascii="Times New Roman" w:cs="Times New Roman" w:eastAsia="Times New Roman" w:hAnsi="Times New Roman"/>
          <w:sz w:val="20"/>
          <w:szCs w:val="20"/>
        </w:rPr>
        <w:t xml:space="preserve">In modern smart home and enterprise environments, devices such as security cameras, network routers, and smart door locks remain vulnerable to cyber threats and hardware failures. IoTGuard provides an infrastructure that enables simultaneous monitoring of these devices, detection of threats, and persistent event logging.</w:t>
      </w:r>
    </w:p>
    <w:p>
      <w:pPr>
        <w:spacing w:after="60" w:before="60"/>
        <w:ind w:firstLine="480"/>
        <w:jc w:val="both"/>
      </w:pPr>
      <w:r>
        <w:rPr>
          <w:rFonts w:ascii="Times New Roman" w:cs="Times New Roman" w:eastAsia="Times New Roman" w:hAnsi="Times New Roman"/>
          <w:sz w:val="20"/>
          <w:szCs w:val="20"/>
        </w:rPr>
        <w:t xml:space="preserve">The project applies five fundamental OOP principles—inheritance, polymorphism, abstraction, interfaces, and encapsulation—while integrating advanced Java capabilities including multi-threading, custom exception handling, and file I/O. The system comprises 11 Java source files organized into three main packages: iotguard.core, iotguard.devices, and iotguard.events.</w:t>
      </w:r>
    </w:p>
    <w:p>
      <w:pPr>
        <w:spacing w:after="120" w:before="240"/>
        <w:jc w:val="center"/>
      </w:pPr>
      <w:r>
        <w:rPr>
          <w:rFonts w:ascii="Times New Roman" w:cs="Times New Roman" w:eastAsia="Times New Roman" w:hAnsi="Times New Roman"/>
          <w:b/>
          <w:bCs/>
          <w:sz w:val="24"/>
          <w:szCs w:val="24"/>
        </w:rPr>
        <w:t xml:space="preserve">II. SYSTEM ARCHITECTURE</w:t>
      </w:r>
    </w:p>
    <w:p>
      <w:pPr>
        <w:spacing w:after="80" w:before="160"/>
      </w:pPr>
      <w:r>
        <w:rPr>
          <w:rFonts w:ascii="Times New Roman" w:cs="Times New Roman" w:eastAsia="Times New Roman" w:hAnsi="Times New Roman"/>
          <w:b/>
          <w:bCs/>
          <w:sz w:val="22"/>
          <w:szCs w:val="22"/>
        </w:rPr>
        <w:t xml:space="preserve">A. Package Structure</w:t>
      </w:r>
    </w:p>
    <w:p>
      <w:pPr>
        <w:spacing w:after="60" w:before="60"/>
        <w:ind w:firstLine="480"/>
        <w:jc w:val="both"/>
      </w:pPr>
      <w:r>
        <w:rPr>
          <w:rFonts w:ascii="Times New Roman" w:cs="Times New Roman" w:eastAsia="Times New Roman" w:hAnsi="Times New Roman"/>
          <w:sz w:val="20"/>
          <w:szCs w:val="20"/>
        </w:rPr>
        <w:t xml:space="preserve">The project is built on a three-layer package architecture with clearly separated responsibilities. The iotguard.core package contains the system's core components: the Monitorable interface, SecurityMonitor, and LogManager. The iotguard.devices package holds the abstract Device class and its concrete subclasses Camera, Router, and SmartLock. The iotguard.events package encapsulates SecurityEvent, EventSeverity, and DeviceFailureException.</w:t>
      </w:r>
    </w:p>
    <w:p>
      <w:pPr>
        <w:spacing w:after="80" w:before="160"/>
      </w:pPr>
      <w:r>
        <w:rPr>
          <w:rFonts w:ascii="Times New Roman" w:cs="Times New Roman" w:eastAsia="Times New Roman" w:hAnsi="Times New Roman"/>
          <w:b/>
          <w:bCs/>
          <w:sz w:val="22"/>
          <w:szCs w:val="22"/>
        </w:rPr>
        <w:t xml:space="preserve">B. Class Structure and Responsibilities</w:t>
      </w:r>
    </w:p>
    <w:p>
      <w:pPr>
        <w:spacing w:after="40" w:before="40"/>
      </w:pPr>
      <w:r>
        <w:rPr>
          <w:sz w:val="20"/>
          <w:szCs w:val="20"/>
        </w:rPr>
        <w:t xml:space="preserve"/>
      </w:r>
    </w:p>
    <w:p>
      <w:pPr>
        <w:spacing w:after="80" w:before="80"/>
        <w:jc w:val="center"/>
      </w:pPr>
      <w:r>
        <w:rPr>
          <w:rFonts w:ascii="Times New Roman" w:cs="Times New Roman" w:eastAsia="Times New Roman" w:hAnsi="Times New Roman"/>
          <w:b/>
          <w:bCs/>
          <w:sz w:val="18"/>
          <w:szCs w:val="18"/>
        </w:rPr>
        <w:t xml:space="preserve">TABLE I. CLASS STRUCTURE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300"/>
        <w:gridCol w:w="1600"/>
        <w:gridCol w:w="4660"/>
      </w:tblGrid>
      <w:tr>
        <w:trPr>
          <w:tblHeader/>
        </w:trPr>
        <w:tc>
          <w:tcPr>
            <w:tcW w:type="dxa" w:w="180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tcPr>
          <w:p>
            <w:r>
              <w:rPr>
                <w:rFonts w:ascii="Times New Roman" w:cs="Times New Roman" w:eastAsia="Times New Roman" w:hAnsi="Times New Roman"/>
                <w:b/>
                <w:bCs/>
                <w:sz w:val="18"/>
                <w:szCs w:val="18"/>
              </w:rPr>
              <w:t xml:space="preserve">File</w:t>
            </w:r>
          </w:p>
        </w:tc>
        <w:tc>
          <w:tcPr>
            <w:tcW w:type="dxa" w:w="130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tcPr>
          <w:p>
            <w:r>
              <w:rPr>
                <w:rFonts w:ascii="Times New Roman" w:cs="Times New Roman" w:eastAsia="Times New Roman" w:hAnsi="Times New Roman"/>
                <w:b/>
                <w:bCs/>
                <w:sz w:val="18"/>
                <w:szCs w:val="18"/>
              </w:rPr>
              <w:t xml:space="preserve">Type</w:t>
            </w:r>
          </w:p>
        </w:tc>
        <w:tc>
          <w:tcPr>
            <w:tcW w:type="dxa" w:w="160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tcPr>
          <w:p>
            <w:r>
              <w:rPr>
                <w:rFonts w:ascii="Times New Roman" w:cs="Times New Roman" w:eastAsia="Times New Roman" w:hAnsi="Times New Roman"/>
                <w:b/>
                <w:bCs/>
                <w:sz w:val="18"/>
                <w:szCs w:val="18"/>
              </w:rPr>
              <w:t xml:space="preserve">Package</w:t>
            </w:r>
          </w:p>
        </w:tc>
        <w:tc>
          <w:tcPr>
            <w:tcW w:type="dxa" w:w="466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tcPr>
          <w:p>
            <w:r>
              <w:rPr>
                <w:rFonts w:ascii="Times New Roman" w:cs="Times New Roman" w:eastAsia="Times New Roman" w:hAnsi="Times New Roman"/>
                <w:b/>
                <w:bCs/>
                <w:sz w:val="18"/>
                <w:szCs w:val="18"/>
              </w:rPr>
              <w:t xml:space="preserve">Responsibility</w:t>
            </w:r>
          </w:p>
        </w:tc>
      </w:tr>
      <w:tr>
        <w:trPr>
          <w:tblHeader w:val="false"/>
        </w:trPr>
        <w:tc>
          <w:tcPr>
            <w:tcW w:type="dxa" w:w="1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Monitorable.java</w:t>
            </w:r>
          </w:p>
        </w:tc>
        <w:tc>
          <w:tcPr>
            <w:tcW w:type="dxa" w:w="1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Interface</w:t>
            </w:r>
          </w:p>
        </w:tc>
        <w:tc>
          <w:tcPr>
            <w:tcW w:type="dxa" w:w="16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iotguard.core</w:t>
            </w:r>
          </w:p>
        </w:tc>
        <w:tc>
          <w:tcPr>
            <w:tcW w:type="dxa" w:w="46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Defines the contract for all monitorable devices; enforces scanForThreats() and reportEvent() methods.</w:t>
            </w:r>
          </w:p>
        </w:tc>
      </w:tr>
      <w:tr>
        <w:trPr>
          <w:tblHeader w:val="false"/>
        </w:trPr>
        <w:tc>
          <w:tcPr>
            <w:tcW w:type="dxa" w:w="1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Device.java</w:t>
            </w:r>
          </w:p>
        </w:tc>
        <w:tc>
          <w:tcPr>
            <w:tcW w:type="dxa" w:w="1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Abstract Class</w:t>
            </w:r>
          </w:p>
        </w:tc>
        <w:tc>
          <w:tcPr>
            <w:tcW w:type="dxa" w:w="16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iotguard.devices</w:t>
            </w:r>
          </w:p>
        </w:tc>
        <w:tc>
          <w:tcPr>
            <w:tcW w:type="dxa" w:w="46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Base abstract class holding shared device attributes (deviceId, ipAddress, status). Cannot be instantiated directly.</w:t>
            </w:r>
          </w:p>
        </w:tc>
      </w:tr>
      <w:tr>
        <w:trPr>
          <w:tblHeader w:val="false"/>
        </w:trPr>
        <w:tc>
          <w:tcPr>
            <w:tcW w:type="dxa" w:w="1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Camera.java</w:t>
            </w:r>
          </w:p>
        </w:tc>
        <w:tc>
          <w:tcPr>
            <w:tcW w:type="dxa" w:w="1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Concrete Class</w:t>
            </w:r>
          </w:p>
        </w:tc>
        <w:tc>
          <w:tcPr>
            <w:tcW w:type="dxa" w:w="16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iotguard.devices</w:t>
            </w:r>
          </w:p>
        </w:tc>
        <w:tc>
          <w:tcPr>
            <w:tcW w:type="dxa" w:w="46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Security camera; performs lens diagnostics, simulates unauthorized motion detection, produces EVT-CAM events.</w:t>
            </w:r>
          </w:p>
        </w:tc>
      </w:tr>
      <w:tr>
        <w:trPr>
          <w:tblHeader w:val="false"/>
        </w:trPr>
        <w:tc>
          <w:tcPr>
            <w:tcW w:type="dxa" w:w="1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Router.java</w:t>
            </w:r>
          </w:p>
        </w:tc>
        <w:tc>
          <w:tcPr>
            <w:tcW w:type="dxa" w:w="1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Concrete Class</w:t>
            </w:r>
          </w:p>
        </w:tc>
        <w:tc>
          <w:tcPr>
            <w:tcW w:type="dxa" w:w="16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iotguard.devices</w:t>
            </w:r>
          </w:p>
        </w:tc>
        <w:tc>
          <w:tcPr>
            <w:tcW w:type="dxa" w:w="46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Network router; checks firmware version, analyzes network traffic anomalies, produces EVT-RTR events.</w:t>
            </w:r>
          </w:p>
        </w:tc>
      </w:tr>
      <w:tr>
        <w:trPr>
          <w:tblHeader w:val="false"/>
        </w:trPr>
        <w:tc>
          <w:tcPr>
            <w:tcW w:type="dxa" w:w="1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SmartLock.java</w:t>
            </w:r>
          </w:p>
        </w:tc>
        <w:tc>
          <w:tcPr>
            <w:tcW w:type="dxa" w:w="1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Concrete Class</w:t>
            </w:r>
          </w:p>
        </w:tc>
        <w:tc>
          <w:tcPr>
            <w:tcW w:type="dxa" w:w="16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iotguard.devices</w:t>
            </w:r>
          </w:p>
        </w:tc>
        <w:tc>
          <w:tcPr>
            <w:tcW w:type="dxa" w:w="46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Smart door lock; performs mechanical integrity checks, detects brute-force attacks, produces EVT-LCK events.</w:t>
            </w:r>
          </w:p>
        </w:tc>
      </w:tr>
      <w:tr>
        <w:trPr>
          <w:tblHeader w:val="false"/>
        </w:trPr>
        <w:tc>
          <w:tcPr>
            <w:tcW w:type="dxa" w:w="1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SecurityEvent.java</w:t>
            </w:r>
          </w:p>
        </w:tc>
        <w:tc>
          <w:tcPr>
            <w:tcW w:type="dxa" w:w="1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Class</w:t>
            </w:r>
          </w:p>
        </w:tc>
        <w:tc>
          <w:tcPr>
            <w:tcW w:type="dxa" w:w="16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iotguard.events</w:t>
            </w:r>
          </w:p>
        </w:tc>
        <w:tc>
          <w:tcPr>
            <w:tcW w:type="dxa" w:w="46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Represents each security event as an object; contains eventId, severity, timestamp, deviceId, and description.</w:t>
            </w:r>
          </w:p>
        </w:tc>
      </w:tr>
      <w:tr>
        <w:trPr>
          <w:tblHeader w:val="false"/>
        </w:trPr>
        <w:tc>
          <w:tcPr>
            <w:tcW w:type="dxa" w:w="1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EventSeverity.java</w:t>
            </w:r>
          </w:p>
        </w:tc>
        <w:tc>
          <w:tcPr>
            <w:tcW w:type="dxa" w:w="1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Enum</w:t>
            </w:r>
          </w:p>
        </w:tc>
        <w:tc>
          <w:tcPr>
            <w:tcW w:type="dxa" w:w="16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iotguard.events</w:t>
            </w:r>
          </w:p>
        </w:tc>
        <w:tc>
          <w:tcPr>
            <w:tcW w:type="dxa" w:w="46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Defines INFO, WARNING, HIGH, and CRITICAL severity levels in a type-safe manner.</w:t>
            </w:r>
          </w:p>
        </w:tc>
      </w:tr>
      <w:tr>
        <w:trPr>
          <w:tblHeader w:val="false"/>
        </w:trPr>
        <w:tc>
          <w:tcPr>
            <w:tcW w:type="dxa" w:w="1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DeviceFailureException.java</w:t>
            </w:r>
          </w:p>
        </w:tc>
        <w:tc>
          <w:tcPr>
            <w:tcW w:type="dxa" w:w="1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Custom Exception</w:t>
            </w:r>
          </w:p>
        </w:tc>
        <w:tc>
          <w:tcPr>
            <w:tcW w:type="dxa" w:w="16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iotguard.events</w:t>
            </w:r>
          </w:p>
        </w:tc>
        <w:tc>
          <w:tcPr>
            <w:tcW w:type="dxa" w:w="46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Checked Exception representing hardware failures; devices throw it with 5% probability; caught by try-catch to prevent crashes.</w:t>
            </w:r>
          </w:p>
        </w:tc>
      </w:tr>
      <w:tr>
        <w:trPr>
          <w:tblHeader w:val="false"/>
        </w:trPr>
        <w:tc>
          <w:tcPr>
            <w:tcW w:type="dxa" w:w="1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SecurityMonitor.java</w:t>
            </w:r>
          </w:p>
        </w:tc>
        <w:tc>
          <w:tcPr>
            <w:tcW w:type="dxa" w:w="1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Class</w:t>
            </w:r>
          </w:p>
        </w:tc>
        <w:tc>
          <w:tcPr>
            <w:tcW w:type="dxa" w:w="16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iotguard.core</w:t>
            </w:r>
          </w:p>
        </w:tc>
        <w:tc>
          <w:tcPr>
            <w:tcW w:type="dxa" w:w="46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Central system brain; handles device registration, thread-based concurrent scanning, and thread-safe event logging.</w:t>
            </w:r>
          </w:p>
        </w:tc>
      </w:tr>
      <w:tr>
        <w:trPr>
          <w:tblHeader w:val="false"/>
        </w:trPr>
        <w:tc>
          <w:tcPr>
            <w:tcW w:type="dxa" w:w="1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LogManager.java</w:t>
            </w:r>
          </w:p>
        </w:tc>
        <w:tc>
          <w:tcPr>
            <w:tcW w:type="dxa" w:w="1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Class</w:t>
            </w:r>
          </w:p>
        </w:tc>
        <w:tc>
          <w:tcPr>
            <w:tcW w:type="dxa" w:w="16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iotguard.core</w:t>
            </w:r>
          </w:p>
        </w:tc>
        <w:tc>
          <w:tcPr>
            <w:tcW w:type="dxa" w:w="46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Persistently saves security events to security_logs.txt using BufferedWriter with append mode.</w:t>
            </w:r>
          </w:p>
        </w:tc>
      </w:tr>
      <w:tr>
        <w:trPr>
          <w:tblHeader w:val="false"/>
        </w:trPr>
        <w:tc>
          <w:tcPr>
            <w:tcW w:type="dxa" w:w="1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Main.java</w:t>
            </w:r>
          </w:p>
        </w:tc>
        <w:tc>
          <w:tcPr>
            <w:tcW w:type="dxa" w:w="1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Entry Point</w:t>
            </w:r>
          </w:p>
        </w:tc>
        <w:tc>
          <w:tcPr>
            <w:tcW w:type="dxa" w:w="16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iotguard</w:t>
            </w:r>
          </w:p>
        </w:tc>
        <w:tc>
          <w:tcPr>
            <w:tcW w:type="dxa" w:w="46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Bootstraps the system; creates 3 devices, registers them, and executes 2 full scan cycles.</w:t>
            </w:r>
          </w:p>
        </w:tc>
      </w:tr>
    </w:tbl>
    <w:p>
      <w:pPr>
        <w:spacing w:after="40" w:before="40"/>
      </w:pPr>
      <w:r>
        <w:rPr>
          <w:sz w:val="20"/>
          <w:szCs w:val="20"/>
        </w:rPr>
        <w:t xml:space="preserve"/>
      </w:r>
    </w:p>
    <w:p>
      <w:pPr>
        <w:spacing w:after="120" w:before="240"/>
        <w:jc w:val="center"/>
      </w:pPr>
      <w:r>
        <w:rPr>
          <w:rFonts w:ascii="Times New Roman" w:cs="Times New Roman" w:eastAsia="Times New Roman" w:hAnsi="Times New Roman"/>
          <w:b/>
          <w:bCs/>
          <w:sz w:val="24"/>
          <w:szCs w:val="24"/>
        </w:rPr>
        <w:t xml:space="preserve">III. APPLICATION OF OOP PRINCIPLES</w:t>
      </w:r>
    </w:p>
    <w:p>
      <w:pPr>
        <w:spacing w:after="60" w:before="60"/>
        <w:ind w:firstLine="480"/>
        <w:jc w:val="both"/>
      </w:pPr>
      <w:r>
        <w:rPr>
          <w:rFonts w:ascii="Times New Roman" w:cs="Times New Roman" w:eastAsia="Times New Roman" w:hAnsi="Times New Roman"/>
          <w:sz w:val="20"/>
          <w:szCs w:val="20"/>
        </w:rPr>
        <w:t xml:space="preserve">IoTGuard comprehensively applies the five core object-oriented programming principles in real-world scenarios. Table II summarizes how each principle is implemented within the project.</w:t>
      </w:r>
    </w:p>
    <w:p>
      <w:pPr>
        <w:spacing w:after="40" w:before="40"/>
      </w:pPr>
      <w:r>
        <w:rPr>
          <w:sz w:val="20"/>
          <w:szCs w:val="20"/>
        </w:rPr>
        <w:t xml:space="preserve"/>
      </w:r>
    </w:p>
    <w:p>
      <w:pPr>
        <w:spacing w:after="80" w:before="80"/>
        <w:jc w:val="center"/>
      </w:pPr>
      <w:r>
        <w:rPr>
          <w:rFonts w:ascii="Times New Roman" w:cs="Times New Roman" w:eastAsia="Times New Roman" w:hAnsi="Times New Roman"/>
          <w:b/>
          <w:bCs/>
          <w:sz w:val="18"/>
          <w:szCs w:val="18"/>
        </w:rPr>
        <w:t xml:space="preserve">TABLE II. OOP PRINCIPLES AND THEIR APPLICATIONS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rPr>
          <w:tblHeader/>
        </w:trPr>
        <w:tc>
          <w:tcPr>
            <w:tcW w:type="dxa" w:w="200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tcPr>
          <w:p>
            <w:r>
              <w:rPr>
                <w:rFonts w:ascii="Times New Roman" w:cs="Times New Roman" w:eastAsia="Times New Roman" w:hAnsi="Times New Roman"/>
                <w:b/>
                <w:bCs/>
                <w:sz w:val="18"/>
                <w:szCs w:val="18"/>
              </w:rPr>
              <w:t xml:space="preserve">OOP Principle</w:t>
            </w:r>
          </w:p>
        </w:tc>
        <w:tc>
          <w:tcPr>
            <w:tcW w:type="dxa" w:w="280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tcPr>
          <w:p>
            <w:r>
              <w:rPr>
                <w:rFonts w:ascii="Times New Roman" w:cs="Times New Roman" w:eastAsia="Times New Roman" w:hAnsi="Times New Roman"/>
                <w:b/>
                <w:bCs/>
                <w:sz w:val="18"/>
                <w:szCs w:val="18"/>
              </w:rPr>
              <w:t xml:space="preserve">Applied In</w:t>
            </w:r>
          </w:p>
        </w:tc>
        <w:tc>
          <w:tcPr>
            <w:tcW w:type="dxa" w:w="456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tcPr>
          <w:p>
            <w:r>
              <w:rPr>
                <w:rFonts w:ascii="Times New Roman" w:cs="Times New Roman" w:eastAsia="Times New Roman" w:hAnsi="Times New Roman"/>
                <w:b/>
                <w:bCs/>
                <w:sz w:val="18"/>
                <w:szCs w:val="18"/>
              </w:rPr>
              <w:t xml:space="preserve">Description</w:t>
            </w:r>
          </w:p>
        </w:tc>
      </w:tr>
      <w:tr>
        <w:trPr>
          <w:tblHeader w:val="false"/>
        </w:trPr>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Inheritance</w:t>
            </w:r>
          </w:p>
        </w:tc>
        <w:tc>
          <w:tcPr>
            <w:tcW w:type="dxa" w:w="2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Camera, Router, SmartLock → Device</w:t>
            </w:r>
          </w:p>
        </w:tc>
        <w:tc>
          <w:tcPr>
            <w:tcW w:type="dxa" w:w="45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Shared attributes in the parent class; device-specific attributes in subclasses, minimizing code duplication.</w:t>
            </w:r>
          </w:p>
        </w:tc>
      </w:tr>
      <w:tr>
        <w:trPr>
          <w:tblHeader w:val="false"/>
        </w:trPr>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Polymorphism</w:t>
            </w:r>
          </w:p>
        </w:tc>
        <w:tc>
          <w:tcPr>
            <w:tcW w:type="dxa" w:w="2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SecurityMonitor → List&lt;Device&gt;</w:t>
            </w:r>
          </w:p>
        </w:tc>
        <w:tc>
          <w:tcPr>
            <w:tcW w:type="dxa" w:w="45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Different device types are held under a Device reference and scanned in a single loop; each device's overridden method is called.</w:t>
            </w:r>
          </w:p>
        </w:tc>
      </w:tr>
      <w:tr>
        <w:trPr>
          <w:tblHeader w:val="false"/>
        </w:trPr>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Abstraction</w:t>
            </w:r>
          </w:p>
        </w:tc>
        <w:tc>
          <w:tcPr>
            <w:tcW w:type="dxa" w:w="2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Device (abstract) + performSelfDiagnostic()</w:t>
            </w:r>
          </w:p>
        </w:tc>
        <w:tc>
          <w:tcPr>
            <w:tcW w:type="dxa" w:w="45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Device is abstract; the abstract performSelfDiagnostic() forces every subclass to provide its own diagnostic logic.</w:t>
            </w:r>
          </w:p>
        </w:tc>
      </w:tr>
      <w:tr>
        <w:trPr>
          <w:tblHeader w:val="false"/>
        </w:trPr>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Interface</w:t>
            </w:r>
          </w:p>
        </w:tc>
        <w:tc>
          <w:tcPr>
            <w:tcW w:type="dxa" w:w="2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Monitorable → Device</w:t>
            </w:r>
          </w:p>
        </w:tc>
        <w:tc>
          <w:tcPr>
            <w:tcW w:type="dxa" w:w="45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The Monitorable interface mandates scanForThreats() and reportEvent() as a contract for all monitorable devices.</w:t>
            </w:r>
          </w:p>
        </w:tc>
      </w:tr>
      <w:tr>
        <w:trPr>
          <w:tblHeader w:val="false"/>
        </w:trPr>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Encapsulation</w:t>
            </w:r>
          </w:p>
        </w:tc>
        <w:tc>
          <w:tcPr>
            <w:tcW w:type="dxa" w:w="2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All classes</w:t>
            </w:r>
          </w:p>
        </w:tc>
        <w:tc>
          <w:tcPr>
            <w:tcW w:type="dxa" w:w="45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All fields declared private; controlled external access provided through getter/setter methods.</w:t>
            </w:r>
          </w:p>
        </w:tc>
      </w:tr>
    </w:tbl>
    <w:p>
      <w:pPr>
        <w:spacing w:after="40" w:before="40"/>
      </w:pPr>
      <w:r>
        <w:rPr>
          <w:sz w:val="20"/>
          <w:szCs w:val="20"/>
        </w:rPr>
        <w:t xml:space="preserve"/>
      </w:r>
    </w:p>
    <w:p>
      <w:pPr>
        <w:spacing w:after="80" w:before="160"/>
      </w:pPr>
      <w:r>
        <w:rPr>
          <w:rFonts w:ascii="Times New Roman" w:cs="Times New Roman" w:eastAsia="Times New Roman" w:hAnsi="Times New Roman"/>
          <w:b/>
          <w:bCs/>
          <w:sz w:val="22"/>
          <w:szCs w:val="22"/>
        </w:rPr>
        <w:t xml:space="preserve">A. Inheritance</w:t>
      </w:r>
    </w:p>
    <w:p>
      <w:pPr>
        <w:spacing w:after="60" w:before="60"/>
        <w:ind w:firstLine="480"/>
        <w:jc w:val="both"/>
      </w:pPr>
      <w:r>
        <w:rPr>
          <w:rFonts w:ascii="Times New Roman" w:cs="Times New Roman" w:eastAsia="Times New Roman" w:hAnsi="Times New Roman"/>
          <w:sz w:val="20"/>
          <w:szCs w:val="20"/>
        </w:rPr>
        <w:t xml:space="preserve">Camera, Router, and SmartLock all extend the abstract Device class. Common attributes such as deviceId, ipAddress, status, and monitor are declared as private fields in the parent class, while device-specific attributes (resolution, firmwareVersion, isLocked, failedAttempts) reside in their respective subclasses. This approach minimizes code duplication and simplifies maintenance.</w:t>
      </w:r>
    </w:p>
    <w:p>
      <w:pPr>
        <w:spacing w:after="80" w:before="160"/>
      </w:pPr>
      <w:r>
        <w:rPr>
          <w:rFonts w:ascii="Times New Roman" w:cs="Times New Roman" w:eastAsia="Times New Roman" w:hAnsi="Times New Roman"/>
          <w:b/>
          <w:bCs/>
          <w:sz w:val="22"/>
          <w:szCs w:val="22"/>
        </w:rPr>
        <w:t xml:space="preserve">B. Polymorphism</w:t>
      </w:r>
    </w:p>
    <w:p>
      <w:pPr>
        <w:spacing w:after="60" w:before="60"/>
        <w:ind w:firstLine="480"/>
        <w:jc w:val="both"/>
      </w:pPr>
      <w:r>
        <w:rPr>
          <w:rFonts w:ascii="Times New Roman" w:cs="Times New Roman" w:eastAsia="Times New Roman" w:hAnsi="Times New Roman"/>
          <w:sz w:val="20"/>
          <w:szCs w:val="20"/>
        </w:rPr>
        <w:t xml:space="preserve">The List&lt;Device&gt; collection inside SecurityMonitor enables different device types to be managed under a single reference type. The runFullSystemScan() method iterates this collection and invokes each device's overridden scanForThreats() and performSelfDiagnostic() implementations, allowing new device types to be added without modifying existing code.</w:t>
      </w:r>
    </w:p>
    <w:p>
      <w:pPr>
        <w:spacing w:after="80" w:before="160"/>
      </w:pPr>
      <w:r>
        <w:rPr>
          <w:rFonts w:ascii="Times New Roman" w:cs="Times New Roman" w:eastAsia="Times New Roman" w:hAnsi="Times New Roman"/>
          <w:b/>
          <w:bCs/>
          <w:sz w:val="22"/>
          <w:szCs w:val="22"/>
        </w:rPr>
        <w:t xml:space="preserve">C. Abstraction and Interface</w:t>
      </w:r>
    </w:p>
    <w:p>
      <w:pPr>
        <w:spacing w:after="60" w:before="60"/>
        <w:ind w:firstLine="480"/>
        <w:jc w:val="both"/>
      </w:pPr>
      <w:r>
        <w:rPr>
          <w:rFonts w:ascii="Times New Roman" w:cs="Times New Roman" w:eastAsia="Times New Roman" w:hAnsi="Times New Roman"/>
          <w:sz w:val="20"/>
          <w:szCs w:val="20"/>
        </w:rPr>
        <w:t xml:space="preserve">Since Device is declared abstract, no instances can be created directly. The abstract performSelfDiagnostic() method forces each subclass to provide its own diagnostic logic. The Monitorable interface imposes scanForThreats() and reportEvent() as a contractual obligation on all monitorable devices.</w:t>
      </w:r>
    </w:p>
    <w:p>
      <w:pPr>
        <w:spacing w:after="120" w:before="240"/>
        <w:jc w:val="center"/>
      </w:pPr>
      <w:r>
        <w:rPr>
          <w:rFonts w:ascii="Times New Roman" w:cs="Times New Roman" w:eastAsia="Times New Roman" w:hAnsi="Times New Roman"/>
          <w:b/>
          <w:bCs/>
          <w:sz w:val="24"/>
          <w:szCs w:val="24"/>
        </w:rPr>
        <w:t xml:space="preserve">IV. ADVANCED JAVA FEATURES</w:t>
      </w:r>
    </w:p>
    <w:p>
      <w:pPr>
        <w:spacing w:after="60" w:before="60"/>
        <w:ind w:firstLine="480"/>
        <w:jc w:val="both"/>
      </w:pPr>
      <w:r>
        <w:rPr>
          <w:rFonts w:ascii="Times New Roman" w:cs="Times New Roman" w:eastAsia="Times New Roman" w:hAnsi="Times New Roman"/>
          <w:sz w:val="20"/>
          <w:szCs w:val="20"/>
        </w:rPr>
        <w:t xml:space="preserve">Beyond core OOP principles, the project integrates a set of advanced Java features that significantly enhance the system's realism and engineering quality. Table III provides an overview of these features.</w:t>
      </w:r>
    </w:p>
    <w:p>
      <w:pPr>
        <w:spacing w:after="40" w:before="40"/>
      </w:pPr>
      <w:r>
        <w:rPr>
          <w:sz w:val="20"/>
          <w:szCs w:val="20"/>
        </w:rPr>
        <w:t xml:space="preserve"/>
      </w:r>
    </w:p>
    <w:p>
      <w:pPr>
        <w:spacing w:after="80" w:before="80"/>
        <w:jc w:val="center"/>
      </w:pPr>
      <w:r>
        <w:rPr>
          <w:rFonts w:ascii="Times New Roman" w:cs="Times New Roman" w:eastAsia="Times New Roman" w:hAnsi="Times New Roman"/>
          <w:b/>
          <w:bCs/>
          <w:sz w:val="18"/>
          <w:szCs w:val="18"/>
        </w:rPr>
        <w:t xml:space="preserve">TABLE III. ADVANCED JAVA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800"/>
        <w:gridCol w:w="4660"/>
      </w:tblGrid>
      <w:tr>
        <w:trPr>
          <w:tblHeader/>
        </w:trPr>
        <w:tc>
          <w:tcPr>
            <w:tcW w:type="dxa" w:w="190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tcPr>
          <w:p>
            <w:r>
              <w:rPr>
                <w:rFonts w:ascii="Times New Roman" w:cs="Times New Roman" w:eastAsia="Times New Roman" w:hAnsi="Times New Roman"/>
                <w:b/>
                <w:bCs/>
                <w:sz w:val="18"/>
                <w:szCs w:val="18"/>
              </w:rPr>
              <w:t xml:space="preserve">Advanced Feature</w:t>
            </w:r>
          </w:p>
        </w:tc>
        <w:tc>
          <w:tcPr>
            <w:tcW w:type="dxa" w:w="280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tcPr>
          <w:p>
            <w:r>
              <w:rPr>
                <w:rFonts w:ascii="Times New Roman" w:cs="Times New Roman" w:eastAsia="Times New Roman" w:hAnsi="Times New Roman"/>
                <w:b/>
                <w:bCs/>
                <w:sz w:val="18"/>
                <w:szCs w:val="18"/>
              </w:rPr>
              <w:t xml:space="preserve">API / Construct</w:t>
            </w:r>
          </w:p>
        </w:tc>
        <w:tc>
          <w:tcPr>
            <w:tcW w:type="dxa" w:w="466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tcPr>
          <w:p>
            <w:r>
              <w:rPr>
                <w:rFonts w:ascii="Times New Roman" w:cs="Times New Roman" w:eastAsia="Times New Roman" w:hAnsi="Times New Roman"/>
                <w:b/>
                <w:bCs/>
                <w:sz w:val="18"/>
                <w:szCs w:val="18"/>
              </w:rPr>
              <w:t xml:space="preserve">Implementation Detail</w:t>
            </w:r>
          </w:p>
        </w:tc>
      </w:tr>
      <w:tr>
        <w:trPr>
          <w:tblHeader w:val="false"/>
        </w:trPr>
        <w:tc>
          <w:tcPr>
            <w:tcW w:type="dxa" w:w="1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Multi-Threading</w:t>
            </w:r>
          </w:p>
        </w:tc>
        <w:tc>
          <w:tcPr>
            <w:tcW w:type="dxa" w:w="2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java.lang.Thread, Lambda</w:t>
            </w:r>
          </w:p>
        </w:tc>
        <w:tc>
          <w:tcPr>
            <w:tcW w:type="dxa" w:w="46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 separate Thread per device using Lambda; thread.join() for synchronization; receiveEvent() is synchronized for thread safety.</w:t>
            </w:r>
          </w:p>
        </w:tc>
      </w:tr>
      <w:tr>
        <w:trPr>
          <w:tblHeader w:val="false"/>
        </w:trPr>
        <w:tc>
          <w:tcPr>
            <w:tcW w:type="dxa" w:w="1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Custom Exception Handling</w:t>
            </w:r>
          </w:p>
        </w:tc>
        <w:tc>
          <w:tcPr>
            <w:tcW w:type="dxa" w:w="2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DeviceFailureException (Checked)</w:t>
            </w:r>
          </w:p>
        </w:tc>
        <w:tc>
          <w:tcPr>
            <w:tcW w:type="dxa" w:w="46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Devices throw a hardware failure exception with 5% probability; caught in Thread's try-catch block; system continues without crashing.</w:t>
            </w:r>
          </w:p>
        </w:tc>
      </w:tr>
      <w:tr>
        <w:trPr>
          <w:tblHeader w:val="false"/>
        </w:trPr>
        <w:tc>
          <w:tcPr>
            <w:tcW w:type="dxa" w:w="1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File I/O</w:t>
            </w:r>
          </w:p>
        </w:tc>
        <w:tc>
          <w:tcPr>
            <w:tcW w:type="dxa" w:w="2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BufferedWriter, FileWriter, try-with-resources</w:t>
            </w:r>
          </w:p>
        </w:tc>
        <w:tc>
          <w:tcPr>
            <w:tcW w:type="dxa" w:w="46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Persistent event logging to security_logs.txt in append mode; automatic resource management via try-with-resources.</w:t>
            </w:r>
          </w:p>
        </w:tc>
      </w:tr>
      <w:tr>
        <w:trPr>
          <w:tblHeader w:val="false"/>
        </w:trPr>
        <w:tc>
          <w:tcPr>
            <w:tcW w:type="dxa" w:w="1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Enum Usage</w:t>
            </w:r>
          </w:p>
        </w:tc>
        <w:tc>
          <w:tcPr>
            <w:tcW w:type="dxa" w:w="2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EventSeverity</w:t>
            </w:r>
          </w:p>
        </w:tc>
        <w:tc>
          <w:tcPr>
            <w:tcW w:type="dxa" w:w="46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INFO, WARNING, HIGH, CRITICAL severity levels defined in a type-safe enumeration.</w:t>
            </w:r>
          </w:p>
        </w:tc>
      </w:tr>
      <w:tr>
        <w:trPr>
          <w:tblHeader w:val="false"/>
        </w:trPr>
        <w:tc>
          <w:tcPr>
            <w:tcW w:type="dxa" w:w="1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Lambda Expressions</w:t>
            </w:r>
          </w:p>
        </w:tc>
        <w:tc>
          <w:tcPr>
            <w:tcW w:type="dxa" w:w="2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Runnable (Thread)</w:t>
            </w:r>
          </w:p>
        </w:tc>
        <w:tc>
          <w:tcPr>
            <w:tcW w:type="dxa" w:w="46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Thread definitions written as concise lambdas instead of anonymous inner classes.</w:t>
            </w:r>
          </w:p>
        </w:tc>
      </w:tr>
    </w:tbl>
    <w:p>
      <w:pPr>
        <w:spacing w:after="40" w:before="40"/>
      </w:pPr>
      <w:r>
        <w:rPr>
          <w:sz w:val="20"/>
          <w:szCs w:val="20"/>
        </w:rPr>
        <w:t xml:space="preserve"/>
      </w:r>
    </w:p>
    <w:p>
      <w:pPr>
        <w:spacing w:after="80" w:before="160"/>
      </w:pPr>
      <w:r>
        <w:rPr>
          <w:rFonts w:ascii="Times New Roman" w:cs="Times New Roman" w:eastAsia="Times New Roman" w:hAnsi="Times New Roman"/>
          <w:b/>
          <w:bCs/>
          <w:sz w:val="22"/>
          <w:szCs w:val="22"/>
        </w:rPr>
        <w:t xml:space="preserve">A. Multi-Threading</w:t>
      </w:r>
    </w:p>
    <w:p>
      <w:pPr>
        <w:spacing w:after="60" w:before="60"/>
        <w:ind w:firstLine="480"/>
        <w:jc w:val="both"/>
      </w:pPr>
      <w:r>
        <w:rPr>
          <w:rFonts w:ascii="Times New Roman" w:cs="Times New Roman" w:eastAsia="Times New Roman" w:hAnsi="Times New Roman"/>
          <w:sz w:val="20"/>
          <w:szCs w:val="20"/>
        </w:rPr>
        <w:t xml:space="preserve">SecurityMonitor.runFullSystemScan() creates a separate Thread for each registered device using a Lambda expression. This enables the camera, router, and smart lock to be scanned concurrently. The thread.join() calls ensure all scans complete before proceeding, while the synchronized keyword on receiveEvent() prevents race conditions.</w:t>
      </w:r>
    </w:p>
    <w:p>
      <w:pPr>
        <w:spacing w:after="80" w:before="160"/>
      </w:pPr>
      <w:r>
        <w:rPr>
          <w:rFonts w:ascii="Times New Roman" w:cs="Times New Roman" w:eastAsia="Times New Roman" w:hAnsi="Times New Roman"/>
          <w:b/>
          <w:bCs/>
          <w:sz w:val="22"/>
          <w:szCs w:val="22"/>
        </w:rPr>
        <w:t xml:space="preserve">B. Custom Exception Handling</w:t>
      </w:r>
    </w:p>
    <w:p>
      <w:pPr>
        <w:spacing w:after="60" w:before="60"/>
        <w:ind w:firstLine="480"/>
        <w:jc w:val="both"/>
      </w:pPr>
      <w:r>
        <w:rPr>
          <w:rFonts w:ascii="Times New Roman" w:cs="Times New Roman" w:eastAsia="Times New Roman" w:hAnsi="Times New Roman"/>
          <w:sz w:val="20"/>
          <w:szCs w:val="20"/>
        </w:rPr>
        <w:t xml:space="preserve">DeviceFailureException is designed as a Checked Exception extending Java's standard Exception class. Within performSelfDiagnostic(), devices throw this exception with a 5% probability using java.util.Random. A try-catch block inside the Thread catches the exception, marks the device status as FAULTY, and allows the system to continue running without crashing.</w:t>
      </w:r>
    </w:p>
    <w:p>
      <w:pPr>
        <w:spacing w:after="80" w:before="160"/>
      </w:pPr>
      <w:r>
        <w:rPr>
          <w:rFonts w:ascii="Times New Roman" w:cs="Times New Roman" w:eastAsia="Times New Roman" w:hAnsi="Times New Roman"/>
          <w:b/>
          <w:bCs/>
          <w:sz w:val="22"/>
          <w:szCs w:val="22"/>
        </w:rPr>
        <w:t xml:space="preserve">C. File I/O</w:t>
      </w:r>
    </w:p>
    <w:p>
      <w:pPr>
        <w:spacing w:after="60" w:before="60"/>
        <w:ind w:firstLine="480"/>
        <w:jc w:val="both"/>
      </w:pPr>
      <w:r>
        <w:rPr>
          <w:rFonts w:ascii="Times New Roman" w:cs="Times New Roman" w:eastAsia="Times New Roman" w:hAnsi="Times New Roman"/>
          <w:sz w:val="20"/>
          <w:szCs w:val="20"/>
        </w:rPr>
        <w:t xml:space="preserve">The LogManager class uses BufferedWriter and FileWriter APIs together with try-with-resources to persistently write all security events to security_logs.txt. Operating in append mode, the file preserves previous records across application restarts. Each entry captures eventId, severity, deviceId, description, and a LocalDateTime timestamp.</w:t>
      </w:r>
    </w:p>
    <w:p>
      <w:pPr>
        <w:spacing w:after="120" w:before="240"/>
        <w:jc w:val="center"/>
      </w:pPr>
      <w:r>
        <w:rPr>
          <w:rFonts w:ascii="Times New Roman" w:cs="Times New Roman" w:eastAsia="Times New Roman" w:hAnsi="Times New Roman"/>
          <w:b/>
          <w:bCs/>
          <w:sz w:val="24"/>
          <w:szCs w:val="24"/>
        </w:rPr>
        <w:t xml:space="preserve">V. JAVA API USAGE</w:t>
      </w:r>
    </w:p>
    <w:p>
      <w:pPr>
        <w:spacing w:after="60" w:before="60"/>
        <w:ind w:firstLine="480"/>
        <w:jc w:val="both"/>
      </w:pPr>
      <w:r>
        <w:rPr>
          <w:rFonts w:ascii="Times New Roman" w:cs="Times New Roman" w:eastAsia="Times New Roman" w:hAnsi="Times New Roman"/>
          <w:sz w:val="20"/>
          <w:szCs w:val="20"/>
        </w:rPr>
        <w:t xml:space="preserve">The project leverages several packages from the Java Standard Library. For data structures: java.util.ArrayList and java.util.List; for randomized threat simulation: java.util.Random; for timestamping: java.time.LocalDateTime and java.time.format.DateTimeFormatter; for file writing: java.io.BufferedWriter, java.io.FileWriter, and java.io.IOException; for concurrent processing: java.lang.Thread.</w:t>
      </w:r>
    </w:p>
    <w:p>
      <w:pPr>
        <w:spacing w:after="120" w:before="240"/>
        <w:jc w:val="center"/>
      </w:pPr>
      <w:r>
        <w:rPr>
          <w:rFonts w:ascii="Times New Roman" w:cs="Times New Roman" w:eastAsia="Times New Roman" w:hAnsi="Times New Roman"/>
          <w:b/>
          <w:bCs/>
          <w:sz w:val="24"/>
          <w:szCs w:val="24"/>
        </w:rPr>
        <w:t xml:space="preserve">VI. PROJECT DIRECTORY STRUCTURE</w:t>
      </w:r>
    </w:p>
    <w:p>
      <w:pPr>
        <w:spacing w:after="60" w:before="60"/>
        <w:ind w:firstLine="480"/>
        <w:jc w:val="both"/>
      </w:pPr>
      <w:r>
        <w:rPr>
          <w:rFonts w:ascii="Times New Roman" w:cs="Times New Roman" w:eastAsia="Times New Roman" w:hAnsi="Times New Roman"/>
          <w:sz w:val="20"/>
          <w:szCs w:val="20"/>
        </w:rPr>
        <w:t xml:space="preserve">The source code is organized in a clean directory hierarchy where each package corresponds to a single directory:</w:t>
      </w:r>
    </w:p>
    <w:p>
      <w:pPr>
        <w:spacing w:after="60" w:before="60"/>
        <w:ind w:firstLine="0"/>
        <w:jc w:val="both"/>
      </w:pPr>
      <w:r>
        <w:rPr>
          <w:rFonts w:ascii="Times New Roman" w:cs="Times New Roman" w:eastAsia="Times New Roman" w:hAnsi="Times New Roman"/>
          <w:sz w:val="20"/>
          <w:szCs w:val="20"/>
        </w:rPr>
        <w:t xml:space="preserve">src/iotguard/core/ → Monitorable.java, SecurityMonitor.java, LogManager.java</w:t>
      </w:r>
    </w:p>
    <w:p>
      <w:pPr>
        <w:spacing w:after="60" w:before="60"/>
        <w:ind w:firstLine="0"/>
        <w:jc w:val="both"/>
      </w:pPr>
      <w:r>
        <w:rPr>
          <w:rFonts w:ascii="Times New Roman" w:cs="Times New Roman" w:eastAsia="Times New Roman" w:hAnsi="Times New Roman"/>
          <w:sz w:val="20"/>
          <w:szCs w:val="20"/>
        </w:rPr>
        <w:t xml:space="preserve">src/iotguard/devices/ → Device.java, Camera.java, Router.java, SmartLock.java</w:t>
      </w:r>
    </w:p>
    <w:p>
      <w:pPr>
        <w:spacing w:after="60" w:before="60"/>
        <w:ind w:firstLine="0"/>
        <w:jc w:val="both"/>
      </w:pPr>
      <w:r>
        <w:rPr>
          <w:rFonts w:ascii="Times New Roman" w:cs="Times New Roman" w:eastAsia="Times New Roman" w:hAnsi="Times New Roman"/>
          <w:sz w:val="20"/>
          <w:szCs w:val="20"/>
        </w:rPr>
        <w:t xml:space="preserve">src/iotguard/events/ → EventSeverity.java, SecurityEvent.java, DeviceFailureException.java</w:t>
      </w:r>
    </w:p>
    <w:p>
      <w:pPr>
        <w:spacing w:after="60" w:before="60"/>
        <w:ind w:firstLine="0"/>
        <w:jc w:val="both"/>
      </w:pPr>
      <w:r>
        <w:rPr>
          <w:rFonts w:ascii="Times New Roman" w:cs="Times New Roman" w:eastAsia="Times New Roman" w:hAnsi="Times New Roman"/>
          <w:sz w:val="20"/>
          <w:szCs w:val="20"/>
        </w:rPr>
        <w:t xml:space="preserve">src/iotguard/ → Main.java</w:t>
      </w:r>
    </w:p>
    <w:p>
      <w:pPr>
        <w:spacing w:after="40" w:before="40"/>
      </w:pPr>
      <w:r>
        <w:rPr>
          <w:sz w:val="20"/>
          <w:szCs w:val="20"/>
        </w:rPr>
        <w:t xml:space="preserve"/>
      </w:r>
    </w:p>
    <w:p>
      <w:pPr>
        <w:spacing w:after="120" w:before="240"/>
        <w:jc w:val="center"/>
      </w:pPr>
      <w:r>
        <w:rPr>
          <w:rFonts w:ascii="Times New Roman" w:cs="Times New Roman" w:eastAsia="Times New Roman" w:hAnsi="Times New Roman"/>
          <w:b/>
          <w:bCs/>
          <w:sz w:val="24"/>
          <w:szCs w:val="24"/>
        </w:rPr>
        <w:t xml:space="preserve">VII. CONCLUSION</w:t>
      </w:r>
    </w:p>
    <w:p>
      <w:pPr>
        <w:spacing w:after="60" w:before="60"/>
        <w:ind w:firstLine="480"/>
        <w:jc w:val="both"/>
      </w:pPr>
      <w:r>
        <w:rPr>
          <w:rFonts w:ascii="Times New Roman" w:cs="Times New Roman" w:eastAsia="Times New Roman" w:hAnsi="Times New Roman"/>
          <w:sz w:val="20"/>
          <w:szCs w:val="20"/>
        </w:rPr>
        <w:t xml:space="preserve">The IoTGuard project demonstrates that Java SE's object-oriented design capabilities can be successfully applied to IoT security scenarios. Alongside the five fundamental OOP principles, advanced Java components including multi-threading, custom exception handling, and persistent file logging have been seamlessly integrated.</w:t>
      </w:r>
    </w:p>
    <w:p>
      <w:pPr>
        <w:spacing w:after="60" w:before="60"/>
        <w:ind w:firstLine="480"/>
        <w:jc w:val="both"/>
      </w:pPr>
      <w:r>
        <w:rPr>
          <w:rFonts w:ascii="Times New Roman" w:cs="Times New Roman" w:eastAsia="Times New Roman" w:hAnsi="Times New Roman"/>
          <w:sz w:val="20"/>
          <w:szCs w:val="20"/>
        </w:rPr>
        <w:t xml:space="preserve">The project presents an extensible and maintainable architecture that offers valuable lessons in software engineering. Future versions could incorporate real device communication via network sockets, encrypted log storage, and a graphical user interface.</w:t>
      </w:r>
    </w:p>
    <w:p>
      <w:pPr>
        <w:spacing w:after="80" w:before="240"/>
        <w:jc w:val="left"/>
      </w:pPr>
      <w:r>
        <w:rPr>
          <w:rFonts w:ascii="Times New Roman" w:cs="Times New Roman" w:eastAsia="Times New Roman" w:hAnsi="Times New Roman"/>
          <w:b/>
          <w:bCs/>
          <w:sz w:val="22"/>
          <w:szCs w:val="22"/>
        </w:rPr>
        <w:t xml:space="preserve">ACKNOWLEDGMENT</w:t>
      </w:r>
    </w:p>
    <w:p>
      <w:pPr>
        <w:spacing w:after="60" w:before="60"/>
        <w:ind w:firstLine="480"/>
        <w:jc w:val="both"/>
      </w:pPr>
      <w:r>
        <w:rPr>
          <w:rFonts w:ascii="Times New Roman" w:cs="Times New Roman" w:eastAsia="Times New Roman" w:hAnsi="Times New Roman"/>
          <w:sz w:val="20"/>
          <w:szCs w:val="20"/>
        </w:rPr>
        <w:t xml:space="preserve">This project was developed as part of the Object-Oriented Programming course. The full source code is publicly available at https://github.com/hmertyuce/IoTGuard-OOP-PROJE-.</w:t>
      </w:r>
    </w:p>
    <w:p>
      <w:pPr>
        <w:spacing w:after="80" w:before="240"/>
        <w:jc w:val="left"/>
      </w:pPr>
      <w:r>
        <w:rPr>
          <w:rFonts w:ascii="Times New Roman" w:cs="Times New Roman" w:eastAsia="Times New Roman" w:hAnsi="Times New Roman"/>
          <w:b/>
          <w:bCs/>
          <w:sz w:val="22"/>
          <w:szCs w:val="22"/>
        </w:rPr>
        <w:t xml:space="preserve">REFERENCES</w:t>
      </w:r>
    </w:p>
    <w:p>
      <w:pPr>
        <w:spacing w:after="60" w:before="60"/>
        <w:ind w:firstLine="0"/>
        <w:jc w:val="both"/>
      </w:pPr>
      <w:r>
        <w:rPr>
          <w:rFonts w:ascii="Times New Roman" w:cs="Times New Roman" w:eastAsia="Times New Roman" w:hAnsi="Times New Roman"/>
          <w:sz w:val="20"/>
          <w:szCs w:val="20"/>
        </w:rPr>
        <w:t xml:space="preserve">[1] J. Bloch, Effective Java, 3rd ed. Addison-Wesley Professional, 2018.</w:t>
      </w:r>
    </w:p>
    <w:p>
      <w:pPr>
        <w:spacing w:after="60" w:before="60"/>
        <w:ind w:firstLine="0"/>
        <w:jc w:val="both"/>
      </w:pPr>
      <w:r>
        <w:rPr>
          <w:rFonts w:ascii="Times New Roman" w:cs="Times New Roman" w:eastAsia="Times New Roman" w:hAnsi="Times New Roman"/>
          <w:sz w:val="20"/>
          <w:szCs w:val="20"/>
        </w:rPr>
        <w:t xml:space="preserve">[2] B. Eckel, Thinking in Java, 4th ed. Prentice Hall, 2006.</w:t>
      </w:r>
    </w:p>
    <w:p>
      <w:pPr>
        <w:spacing w:after="60" w:before="60"/>
        <w:ind w:firstLine="0"/>
        <w:jc w:val="both"/>
      </w:pPr>
      <w:r>
        <w:rPr>
          <w:rFonts w:ascii="Times New Roman" w:cs="Times New Roman" w:eastAsia="Times New Roman" w:hAnsi="Times New Roman"/>
          <w:sz w:val="20"/>
          <w:szCs w:val="20"/>
        </w:rPr>
        <w:t xml:space="preserve">[3] Oracle, Java SE Documentation, 2024. [Online]. Available: https://docs.oracle.com/javase/</w:t>
      </w:r>
    </w:p>
    <w:p>
      <w:pPr>
        <w:spacing w:after="60" w:before="60"/>
        <w:ind w:firstLine="0"/>
        <w:jc w:val="both"/>
      </w:pPr>
      <w:r>
        <w:rPr>
          <w:rFonts w:ascii="Times New Roman" w:cs="Times New Roman" w:eastAsia="Times New Roman" w:hAnsi="Times New Roman"/>
          <w:sz w:val="20"/>
          <w:szCs w:val="20"/>
        </w:rPr>
        <w:t xml:space="preserve">[4] Oracle, Java Concurrency Tutorial, 2024. [Online]. Available: https://docs.oracle.com/javase/tutorial/essential/concurrency/</w:t>
      </w:r>
    </w:p>
    <w:p>
      <w:pPr>
        <w:spacing w:after="60" w:before="60"/>
        <w:ind w:firstLine="0"/>
        <w:jc w:val="both"/>
      </w:pPr>
      <w:r>
        <w:rPr>
          <w:rFonts w:ascii="Times New Roman" w:cs="Times New Roman" w:eastAsia="Times New Roman" w:hAnsi="Times New Roman"/>
          <w:sz w:val="20"/>
          <w:szCs w:val="20"/>
        </w:rPr>
        <w:t xml:space="preserve">[5] M. Yüce, "IoTGuard-OOP-PROJE-," GitHub repository, 2024. [Online]. Available: https://github.com/hmertyuce/IoTGuard-OOP-PROJE-</w:t>
      </w:r>
    </w:p>
    <w:sectPr>
      <w:pgSz w:w="12240" w:h="15840" w:orient="portrait"/>
      <w:pgMar w:top="1440" w:right="1440" w:bottom="144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2026-05-17T14:04:01.073Z</dcterms:created>
  <dcterms:modified xsi:type="dcterms:W3CDTF">2026-05-17T14:04:01.073Z</dcterms:modified>
</cp:coreProperties>
</file>

<file path=docProps/custom.xml><?xml version="1.0" encoding="utf-8"?>
<Properties xmlns="http://schemas.openxmlformats.org/officeDocument/2006/custom-properties" xmlns:vt="http://schemas.openxmlformats.org/officeDocument/2006/docPropsVTypes"/>
</file>