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177E" w14:textId="77777777" w:rsidR="004B5B48" w:rsidRPr="00A959CC" w:rsidRDefault="004B5B48" w:rsidP="004B5B48">
      <w:pPr>
        <w:rPr>
          <w:b/>
          <w:bCs/>
          <w:color w:val="D86DCB" w:themeColor="accent5" w:themeTint="99"/>
          <w:sz w:val="72"/>
          <w:szCs w:val="72"/>
        </w:rPr>
      </w:pPr>
      <w:r w:rsidRPr="003256D5">
        <w:rPr>
          <w:b/>
          <w:bCs/>
          <w:color w:val="77206D" w:themeColor="accent5" w:themeShade="BF"/>
          <w:sz w:val="72"/>
          <w:szCs w:val="72"/>
        </w:rPr>
        <w:t xml:space="preserve">         </w:t>
      </w:r>
      <w:r>
        <w:rPr>
          <w:b/>
          <w:bCs/>
          <w:color w:val="77206D" w:themeColor="accent5" w:themeShade="BF"/>
          <w:sz w:val="72"/>
          <w:szCs w:val="72"/>
        </w:rPr>
        <w:t xml:space="preserve">    </w:t>
      </w:r>
      <w:r w:rsidRPr="00A959CC">
        <w:rPr>
          <w:b/>
          <w:bCs/>
          <w:color w:val="D86DCB" w:themeColor="accent5" w:themeTint="99"/>
          <w:sz w:val="72"/>
          <w:szCs w:val="72"/>
        </w:rPr>
        <w:t>Compte-Rendu</w:t>
      </w:r>
    </w:p>
    <w:p w14:paraId="461D2839" w14:textId="22C9DEAE" w:rsidR="004B5B48" w:rsidRPr="00A959CC" w:rsidRDefault="004B5B48" w:rsidP="004B5B48">
      <w:pPr>
        <w:rPr>
          <w:b/>
          <w:bCs/>
          <w:color w:val="D86DCB" w:themeColor="accent5" w:themeTint="99"/>
          <w:sz w:val="72"/>
          <w:szCs w:val="72"/>
        </w:rPr>
      </w:pPr>
      <w:r w:rsidRPr="003256D5">
        <w:rPr>
          <w:b/>
          <w:bCs/>
          <w:color w:val="D86DCB" w:themeColor="accent5" w:themeTint="99"/>
          <w:sz w:val="72"/>
          <w:szCs w:val="72"/>
        </w:rPr>
        <w:t xml:space="preserve">       </w:t>
      </w:r>
      <w:r w:rsidR="00C70B78">
        <w:rPr>
          <w:b/>
          <w:bCs/>
          <w:color w:val="D86DCB" w:themeColor="accent5" w:themeTint="99"/>
          <w:sz w:val="72"/>
          <w:szCs w:val="72"/>
        </w:rPr>
        <w:t>Diagramme de Merise</w:t>
      </w:r>
    </w:p>
    <w:p w14:paraId="679CEF51" w14:textId="6F7902B0" w:rsidR="004B5B48" w:rsidRDefault="004B5B48" w:rsidP="004B5B48"/>
    <w:p w14:paraId="0A95E3C0" w14:textId="359E2EE6" w:rsidR="004B5B48" w:rsidRDefault="004B5B48" w:rsidP="004B5B48"/>
    <w:tbl>
      <w:tblPr>
        <w:tblStyle w:val="Grilledutableau"/>
        <w:tblpPr w:leftFromText="141" w:rightFromText="141" w:vertAnchor="text" w:horzAnchor="margin" w:tblpY="446"/>
        <w:tblW w:w="0" w:type="auto"/>
        <w:tblLook w:val="04A0" w:firstRow="1" w:lastRow="0" w:firstColumn="1" w:lastColumn="0" w:noHBand="0" w:noVBand="1"/>
      </w:tblPr>
      <w:tblGrid>
        <w:gridCol w:w="8438"/>
      </w:tblGrid>
      <w:tr w:rsidR="004B5B48" w14:paraId="0215117D" w14:textId="77777777" w:rsidTr="00D4423E">
        <w:trPr>
          <w:trHeight w:val="4369"/>
        </w:trPr>
        <w:tc>
          <w:tcPr>
            <w:tcW w:w="8438" w:type="dxa"/>
          </w:tcPr>
          <w:p w14:paraId="334EF0C0" w14:textId="77777777" w:rsidR="004B5B48" w:rsidRDefault="004B5B48" w:rsidP="00D4423E"/>
          <w:p w14:paraId="7676D1D5" w14:textId="391F349C" w:rsidR="004B5B48" w:rsidRDefault="004B5B48" w:rsidP="00D4423E"/>
          <w:p w14:paraId="475CE1A6" w14:textId="29DDABEB" w:rsidR="004B5B48" w:rsidRDefault="004B5B48" w:rsidP="00D4423E"/>
          <w:p w14:paraId="51496E27" w14:textId="77777777" w:rsidR="004B5B48" w:rsidRPr="00A959CC" w:rsidRDefault="004B5B48" w:rsidP="00D4423E">
            <w:pPr>
              <w:rPr>
                <w:sz w:val="36"/>
                <w:szCs w:val="36"/>
              </w:rPr>
            </w:pPr>
          </w:p>
          <w:p w14:paraId="0913A7A3" w14:textId="77777777" w:rsidR="004B5B48" w:rsidRPr="00A959CC" w:rsidRDefault="004B5B48" w:rsidP="00D4423E">
            <w:pPr>
              <w:rPr>
                <w:sz w:val="36"/>
                <w:szCs w:val="36"/>
              </w:rPr>
            </w:pPr>
            <w:r w:rsidRPr="00A959CC">
              <w:rPr>
                <w:sz w:val="36"/>
                <w:szCs w:val="36"/>
              </w:rPr>
              <w:t xml:space="preserve">Préparer par : </w:t>
            </w:r>
            <w:proofErr w:type="spellStart"/>
            <w:r>
              <w:rPr>
                <w:sz w:val="36"/>
                <w:szCs w:val="36"/>
              </w:rPr>
              <w:t>H’meyd</w:t>
            </w:r>
            <w:proofErr w:type="spellEnd"/>
            <w:r>
              <w:rPr>
                <w:sz w:val="36"/>
                <w:szCs w:val="36"/>
              </w:rPr>
              <w:t xml:space="preserve"> Ahmed Salem</w:t>
            </w:r>
          </w:p>
          <w:p w14:paraId="5212C70B" w14:textId="77777777" w:rsidR="004B5B48" w:rsidRPr="00A959CC" w:rsidRDefault="004B5B48" w:rsidP="00D4423E">
            <w:pPr>
              <w:rPr>
                <w:sz w:val="36"/>
                <w:szCs w:val="36"/>
              </w:rPr>
            </w:pPr>
            <w:r w:rsidRPr="00A959CC">
              <w:rPr>
                <w:sz w:val="36"/>
                <w:szCs w:val="36"/>
              </w:rPr>
              <w:t xml:space="preserve">  </w:t>
            </w:r>
            <w:r>
              <w:rPr>
                <w:sz w:val="36"/>
                <w:szCs w:val="36"/>
              </w:rPr>
              <w:t xml:space="preserve">          </w:t>
            </w:r>
            <w:r w:rsidRPr="00A959CC">
              <w:rPr>
                <w:sz w:val="36"/>
                <w:szCs w:val="36"/>
              </w:rPr>
              <w:t xml:space="preserve">Formateur : M. </w:t>
            </w:r>
            <w:r>
              <w:rPr>
                <w:sz w:val="36"/>
                <w:szCs w:val="36"/>
              </w:rPr>
              <w:t>Zakaria</w:t>
            </w:r>
          </w:p>
          <w:p w14:paraId="356ADEFE" w14:textId="77777777" w:rsidR="004B5B48" w:rsidRPr="00A959CC" w:rsidRDefault="004B5B48" w:rsidP="00D4423E">
            <w:pPr>
              <w:rPr>
                <w:sz w:val="36"/>
                <w:szCs w:val="36"/>
              </w:rPr>
            </w:pPr>
            <w:r w:rsidRPr="00A959CC">
              <w:rPr>
                <w:sz w:val="36"/>
                <w:szCs w:val="36"/>
              </w:rPr>
              <w:t xml:space="preserve">      </w:t>
            </w:r>
            <w:r>
              <w:rPr>
                <w:sz w:val="36"/>
                <w:szCs w:val="36"/>
              </w:rPr>
              <w:t xml:space="preserve">                   </w:t>
            </w:r>
            <w:proofErr w:type="gramStart"/>
            <w:r w:rsidRPr="00A959CC">
              <w:rPr>
                <w:sz w:val="36"/>
                <w:szCs w:val="36"/>
              </w:rPr>
              <w:t>Fait le</w:t>
            </w:r>
            <w:proofErr w:type="gramEnd"/>
            <w:r w:rsidRPr="00A959CC">
              <w:rPr>
                <w:sz w:val="36"/>
                <w:szCs w:val="36"/>
              </w:rPr>
              <w:t xml:space="preserve"> : </w:t>
            </w:r>
            <w:r>
              <w:rPr>
                <w:sz w:val="36"/>
                <w:szCs w:val="36"/>
              </w:rPr>
              <w:t>31/102025</w:t>
            </w:r>
          </w:p>
          <w:p w14:paraId="5FF982A0" w14:textId="77777777" w:rsidR="004B5B48" w:rsidRDefault="004B5B48" w:rsidP="00D4423E"/>
        </w:tc>
      </w:tr>
    </w:tbl>
    <w:p w14:paraId="7D4CA852" w14:textId="08C2247D" w:rsidR="004B5B48" w:rsidRDefault="001720A6" w:rsidP="004B5B48">
      <w:r>
        <w:rPr>
          <w:noProof/>
        </w:rPr>
        <w:drawing>
          <wp:anchor distT="0" distB="0" distL="114300" distR="114300" simplePos="0" relativeHeight="251659264" behindDoc="1" locked="0" layoutInCell="1" allowOverlap="1" wp14:anchorId="7DD1376F" wp14:editId="5C60347A">
            <wp:simplePos x="0" y="0"/>
            <wp:positionH relativeFrom="column">
              <wp:posOffset>-108267</wp:posOffset>
            </wp:positionH>
            <wp:positionV relativeFrom="paragraph">
              <wp:posOffset>69215</wp:posOffset>
            </wp:positionV>
            <wp:extent cx="5760720" cy="7947025"/>
            <wp:effectExtent l="0" t="0" r="0" b="0"/>
            <wp:wrapNone/>
            <wp:docPr id="1133264128" name="Image 28" descr="Description : Fond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 Fond contra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7947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24FAD" w14:textId="06806183" w:rsidR="004B5B48" w:rsidRDefault="004B5B48" w:rsidP="004B5B48"/>
    <w:p w14:paraId="05174A09" w14:textId="75423A43" w:rsidR="004B5B48" w:rsidRDefault="004B5B48" w:rsidP="004B5B48"/>
    <w:p w14:paraId="697FF8DC" w14:textId="77777777" w:rsidR="004B5B48" w:rsidRDefault="004B5B48" w:rsidP="004B5B48"/>
    <w:p w14:paraId="6D7B0118" w14:textId="77777777" w:rsidR="004B5B48" w:rsidRDefault="004B5B48" w:rsidP="004B5B48"/>
    <w:p w14:paraId="22E5E943" w14:textId="77777777" w:rsidR="004B5B48" w:rsidRDefault="004B5B48" w:rsidP="004B5B48"/>
    <w:p w14:paraId="69326669" w14:textId="77777777" w:rsidR="004B5B48" w:rsidRDefault="004B5B48" w:rsidP="004B5B48"/>
    <w:p w14:paraId="4D8FB764" w14:textId="77777777" w:rsidR="004B5B48" w:rsidRDefault="004B5B48" w:rsidP="004B5B48"/>
    <w:p w14:paraId="1D7B4ABA" w14:textId="77777777" w:rsidR="004B5B48" w:rsidRDefault="004B5B48" w:rsidP="004B5B48"/>
    <w:p w14:paraId="1DEE7B6B" w14:textId="77777777" w:rsidR="004B5B48" w:rsidRDefault="004B5B48" w:rsidP="004B5B48"/>
    <w:p w14:paraId="61017409" w14:textId="77777777" w:rsidR="004B5B48" w:rsidRDefault="004B5B48" w:rsidP="004B5B48"/>
    <w:p w14:paraId="02D8ECF5" w14:textId="77777777" w:rsidR="004B5B48" w:rsidRDefault="004B5B48" w:rsidP="00C361D9">
      <w:pPr>
        <w:rPr>
          <w:b/>
          <w:bCs/>
        </w:rPr>
      </w:pPr>
    </w:p>
    <w:p w14:paraId="044BF623" w14:textId="77777777" w:rsidR="004B5B48" w:rsidRDefault="004B5B48" w:rsidP="00C361D9">
      <w:pPr>
        <w:rPr>
          <w:b/>
          <w:bCs/>
        </w:rPr>
      </w:pPr>
    </w:p>
    <w:p w14:paraId="18823C94" w14:textId="77777777" w:rsidR="004B5B48" w:rsidRDefault="004B5B48" w:rsidP="00C361D9">
      <w:pPr>
        <w:rPr>
          <w:b/>
          <w:bCs/>
        </w:rPr>
      </w:pPr>
    </w:p>
    <w:p w14:paraId="4FFC4F6E" w14:textId="77777777" w:rsidR="004B5B48" w:rsidRDefault="004B5B48" w:rsidP="00C361D9">
      <w:pPr>
        <w:rPr>
          <w:b/>
          <w:bCs/>
        </w:rPr>
      </w:pPr>
    </w:p>
    <w:p w14:paraId="57708905" w14:textId="77777777" w:rsidR="004B5B48" w:rsidRDefault="004B5B48" w:rsidP="00C361D9">
      <w:pPr>
        <w:rPr>
          <w:b/>
          <w:bCs/>
        </w:rPr>
      </w:pPr>
    </w:p>
    <w:p w14:paraId="66503015" w14:textId="77777777" w:rsidR="004B5B48" w:rsidRDefault="004B5B48" w:rsidP="00C361D9">
      <w:pPr>
        <w:rPr>
          <w:b/>
          <w:bCs/>
        </w:rPr>
      </w:pPr>
    </w:p>
    <w:p w14:paraId="2AB7C30A" w14:textId="77777777" w:rsidR="004B5B48" w:rsidRDefault="004B5B48" w:rsidP="00C361D9">
      <w:pPr>
        <w:rPr>
          <w:b/>
          <w:bCs/>
        </w:rPr>
      </w:pPr>
    </w:p>
    <w:p w14:paraId="4120F6C5" w14:textId="77777777" w:rsidR="004B5B48" w:rsidRDefault="004B5B48" w:rsidP="00C361D9">
      <w:pPr>
        <w:rPr>
          <w:b/>
          <w:bCs/>
        </w:rPr>
      </w:pPr>
    </w:p>
    <w:p w14:paraId="457357F4" w14:textId="77777777" w:rsidR="004B5B48" w:rsidRDefault="004B5B48" w:rsidP="00C361D9">
      <w:pPr>
        <w:rPr>
          <w:b/>
          <w:bCs/>
        </w:rPr>
      </w:pPr>
    </w:p>
    <w:p w14:paraId="6ADB02DE" w14:textId="77777777" w:rsidR="004B5B48" w:rsidRDefault="004B5B48" w:rsidP="00C361D9">
      <w:pPr>
        <w:rPr>
          <w:b/>
          <w:bCs/>
        </w:rPr>
      </w:pPr>
    </w:p>
    <w:p w14:paraId="427A8BA4" w14:textId="77777777" w:rsidR="004B5B48" w:rsidRDefault="004B5B48" w:rsidP="00C361D9">
      <w:pPr>
        <w:rPr>
          <w:b/>
          <w:bCs/>
        </w:rPr>
      </w:pPr>
    </w:p>
    <w:p w14:paraId="73C0D5A9" w14:textId="3662AECE" w:rsidR="00C361D9" w:rsidRPr="00C361D9" w:rsidRDefault="00C361D9" w:rsidP="00C361D9">
      <w:pPr>
        <w:rPr>
          <w:b/>
          <w:bCs/>
          <w:color w:val="D86DCB" w:themeColor="accent5" w:themeTint="99"/>
        </w:rPr>
      </w:pPr>
      <w:r w:rsidRPr="00C361D9">
        <w:rPr>
          <w:b/>
          <w:bCs/>
          <w:color w:val="D86DCB" w:themeColor="accent5" w:themeTint="99"/>
        </w:rPr>
        <w:t>2.1 Le Modèle Conceptuel de Données (MCD)</w:t>
      </w:r>
    </w:p>
    <w:p w14:paraId="47D1A3D0" w14:textId="2BD0F27B" w:rsidR="00C361D9" w:rsidRPr="00C361D9" w:rsidRDefault="00C361D9" w:rsidP="00C361D9">
      <w:r w:rsidRPr="00C361D9">
        <w:t xml:space="preserve">Le </w:t>
      </w:r>
      <w:r w:rsidRPr="00C361D9">
        <w:rPr>
          <w:b/>
          <w:bCs/>
        </w:rPr>
        <w:t>MCD</w:t>
      </w:r>
      <w:r w:rsidRPr="00C361D9">
        <w:t xml:space="preserve"> décrit de manière abstraite et indépendante des systèmes de gestion de bases de données l’ensemble des informations gérées par le système. Il est constitué de :</w:t>
      </w:r>
    </w:p>
    <w:p w14:paraId="5086404C" w14:textId="1623F379" w:rsidR="00C361D9" w:rsidRPr="00C361D9" w:rsidRDefault="00C361D9" w:rsidP="00C361D9">
      <w:pPr>
        <w:numPr>
          <w:ilvl w:val="0"/>
          <w:numId w:val="1"/>
        </w:numPr>
      </w:pPr>
      <w:r w:rsidRPr="00C361D9">
        <w:rPr>
          <w:b/>
          <w:bCs/>
        </w:rPr>
        <w:t>Entités</w:t>
      </w:r>
      <w:r w:rsidRPr="00C361D9">
        <w:t xml:space="preserve"> :</w:t>
      </w:r>
      <w:r w:rsidRPr="00C361D9">
        <w:br/>
        <w:t>Une entité est une modélisation d’un objet ou d’un élément qui fait partie du système. Cet élément peut être physique (ex. : Client, Commande, Facture) ou abstrait (ex. : Réservation, Transaction).</w:t>
      </w:r>
    </w:p>
    <w:p w14:paraId="495D865D" w14:textId="09F31CA6" w:rsidR="00C361D9" w:rsidRPr="00C361D9" w:rsidRDefault="001720A6" w:rsidP="00C361D9">
      <w:pPr>
        <w:numPr>
          <w:ilvl w:val="0"/>
          <w:numId w:val="1"/>
        </w:numPr>
      </w:pPr>
      <w:r>
        <w:rPr>
          <w:noProof/>
        </w:rPr>
        <w:drawing>
          <wp:anchor distT="0" distB="0" distL="114300" distR="114300" simplePos="0" relativeHeight="251661312" behindDoc="1" locked="0" layoutInCell="1" allowOverlap="1" wp14:anchorId="312F4D4B" wp14:editId="4E9EB61D">
            <wp:simplePos x="0" y="0"/>
            <wp:positionH relativeFrom="margin">
              <wp:align>right</wp:align>
            </wp:positionH>
            <wp:positionV relativeFrom="paragraph">
              <wp:posOffset>109855</wp:posOffset>
            </wp:positionV>
            <wp:extent cx="5760720" cy="7947025"/>
            <wp:effectExtent l="0" t="0" r="0" b="0"/>
            <wp:wrapNone/>
            <wp:docPr id="400502456" name="Image 28" descr="Description : Fond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 Fond contra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794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C361D9" w:rsidRPr="00C361D9">
        <w:rPr>
          <w:b/>
          <w:bCs/>
        </w:rPr>
        <w:t>Propriétés / Attributs</w:t>
      </w:r>
      <w:r w:rsidR="00C361D9" w:rsidRPr="00C361D9">
        <w:t xml:space="preserve"> :</w:t>
      </w:r>
      <w:r w:rsidR="00C361D9" w:rsidRPr="00C361D9">
        <w:br/>
        <w:t>Les attributs définissent les caractéristiques de l’entité (ex. : nom, prénom, adresse pour un client).</w:t>
      </w:r>
      <w:r w:rsidR="00C361D9" w:rsidRPr="00C361D9">
        <w:br/>
      </w:r>
      <w:r w:rsidR="00C361D9" w:rsidRPr="00C361D9">
        <w:rPr>
          <w:b/>
          <w:bCs/>
        </w:rPr>
        <w:t>Remarque :</w:t>
      </w:r>
      <w:r w:rsidR="00C361D9" w:rsidRPr="00C361D9">
        <w:t xml:space="preserve"> Il n’est pas obligatoire de définir tous les attributs dans le MCD, l’accent est mis sur les entités, les relations et leurs cardinalités.</w:t>
      </w:r>
    </w:p>
    <w:p w14:paraId="23F88710" w14:textId="77777777" w:rsidR="00C361D9" w:rsidRPr="00C361D9" w:rsidRDefault="00C361D9" w:rsidP="00C361D9">
      <w:pPr>
        <w:numPr>
          <w:ilvl w:val="0"/>
          <w:numId w:val="1"/>
        </w:numPr>
      </w:pPr>
      <w:r w:rsidRPr="00C361D9">
        <w:rPr>
          <w:b/>
          <w:bCs/>
        </w:rPr>
        <w:t>Relations</w:t>
      </w:r>
      <w:r w:rsidRPr="00C361D9">
        <w:t xml:space="preserve"> :</w:t>
      </w:r>
      <w:r w:rsidRPr="00C361D9">
        <w:br/>
        <w:t xml:space="preserve">Les relations représentent les interactions entre les entités (ex. : un client passe une commande). Chaque relation est accompagnée de sa </w:t>
      </w:r>
      <w:r w:rsidRPr="00C361D9">
        <w:rPr>
          <w:b/>
          <w:bCs/>
        </w:rPr>
        <w:t>cardinalité</w:t>
      </w:r>
      <w:r w:rsidRPr="00C361D9">
        <w:t xml:space="preserve"> (</w:t>
      </w:r>
      <w:proofErr w:type="gramStart"/>
      <w:r w:rsidRPr="00C361D9">
        <w:t>1..</w:t>
      </w:r>
      <w:proofErr w:type="gramEnd"/>
      <w:r w:rsidRPr="00C361D9">
        <w:t xml:space="preserve">1, </w:t>
      </w:r>
      <w:proofErr w:type="gramStart"/>
      <w:r w:rsidRPr="00C361D9">
        <w:t>1..</w:t>
      </w:r>
      <w:proofErr w:type="gramEnd"/>
      <w:r w:rsidRPr="00C361D9">
        <w:t>N, N..M) pour indiquer le nombre d’occurrences possibles.</w:t>
      </w:r>
    </w:p>
    <w:p w14:paraId="10622C29" w14:textId="77777777" w:rsidR="00C361D9" w:rsidRPr="00C361D9" w:rsidRDefault="00C361D9" w:rsidP="00C361D9">
      <w:r w:rsidRPr="00C361D9">
        <w:pict w14:anchorId="52CB3B97">
          <v:rect id="_x0000_i1043" style="width:0;height:1.5pt" o:hralign="center" o:hrstd="t" o:hr="t" fillcolor="#a0a0a0" stroked="f"/>
        </w:pict>
      </w:r>
    </w:p>
    <w:p w14:paraId="2144CEFA" w14:textId="77777777" w:rsidR="00C361D9" w:rsidRPr="00C361D9" w:rsidRDefault="00C361D9" w:rsidP="00C361D9">
      <w:pPr>
        <w:rPr>
          <w:b/>
          <w:bCs/>
          <w:color w:val="D86DCB" w:themeColor="accent5" w:themeTint="99"/>
        </w:rPr>
      </w:pPr>
      <w:r w:rsidRPr="00C361D9">
        <w:rPr>
          <w:b/>
          <w:bCs/>
          <w:color w:val="D86DCB" w:themeColor="accent5" w:themeTint="99"/>
        </w:rPr>
        <w:t>2.2 Le Modèle Logique de Données (MLD)</w:t>
      </w:r>
    </w:p>
    <w:p w14:paraId="67C51B7E" w14:textId="77777777" w:rsidR="00C361D9" w:rsidRPr="00C361D9" w:rsidRDefault="00C361D9" w:rsidP="00C361D9">
      <w:r w:rsidRPr="00C361D9">
        <w:t xml:space="preserve">Le </w:t>
      </w:r>
      <w:r w:rsidRPr="00C361D9">
        <w:rPr>
          <w:b/>
          <w:bCs/>
        </w:rPr>
        <w:t>MLD</w:t>
      </w:r>
      <w:r w:rsidRPr="00C361D9">
        <w:t xml:space="preserve"> est la traduction du MCD en un schéma logique adapté au modèle relationnel (bases de données relationnelles). Cette étape permet de préparer la création des tables et des clés dans le SGBD.</w:t>
      </w:r>
    </w:p>
    <w:p w14:paraId="0FBCA657" w14:textId="77777777" w:rsidR="00C361D9" w:rsidRPr="00C361D9" w:rsidRDefault="00C361D9" w:rsidP="00C361D9">
      <w:pPr>
        <w:rPr>
          <w:b/>
          <w:bCs/>
        </w:rPr>
      </w:pPr>
      <w:r w:rsidRPr="00C361D9">
        <w:rPr>
          <w:b/>
          <w:bCs/>
        </w:rPr>
        <w:t>2.2.1 Mapping des entités</w:t>
      </w:r>
    </w:p>
    <w:p w14:paraId="53460ADB" w14:textId="77777777" w:rsidR="00C361D9" w:rsidRPr="00C361D9" w:rsidRDefault="00C361D9" w:rsidP="00C361D9">
      <w:pPr>
        <w:numPr>
          <w:ilvl w:val="0"/>
          <w:numId w:val="2"/>
        </w:numPr>
      </w:pPr>
      <w:r w:rsidRPr="00C361D9">
        <w:t>Chaque entité devient une table.</w:t>
      </w:r>
    </w:p>
    <w:p w14:paraId="411B56B0" w14:textId="77777777" w:rsidR="00C361D9" w:rsidRPr="00C361D9" w:rsidRDefault="00C361D9" w:rsidP="00C361D9">
      <w:pPr>
        <w:numPr>
          <w:ilvl w:val="0"/>
          <w:numId w:val="2"/>
        </w:numPr>
      </w:pPr>
      <w:r w:rsidRPr="00C361D9">
        <w:t>L’</w:t>
      </w:r>
      <w:r w:rsidRPr="00C361D9">
        <w:rPr>
          <w:b/>
          <w:bCs/>
        </w:rPr>
        <w:t>identifiant de l’entité</w:t>
      </w:r>
      <w:r w:rsidRPr="00C361D9">
        <w:t xml:space="preserve"> devient la </w:t>
      </w:r>
      <w:r w:rsidRPr="00C361D9">
        <w:rPr>
          <w:b/>
          <w:bCs/>
        </w:rPr>
        <w:t>clé primaire</w:t>
      </w:r>
      <w:r w:rsidRPr="00C361D9">
        <w:t xml:space="preserve"> de la table.</w:t>
      </w:r>
    </w:p>
    <w:p w14:paraId="50D983B0" w14:textId="77777777" w:rsidR="00C361D9" w:rsidRPr="00C361D9" w:rsidRDefault="00C361D9" w:rsidP="00C361D9">
      <w:pPr>
        <w:rPr>
          <w:b/>
          <w:bCs/>
        </w:rPr>
      </w:pPr>
      <w:r w:rsidRPr="00C361D9">
        <w:rPr>
          <w:b/>
          <w:bCs/>
        </w:rPr>
        <w:t>2.2.2 Mapping des associations binaires</w:t>
      </w:r>
    </w:p>
    <w:p w14:paraId="439DEA67" w14:textId="77777777" w:rsidR="00C361D9" w:rsidRPr="00C361D9" w:rsidRDefault="00C361D9" w:rsidP="00C361D9">
      <w:r w:rsidRPr="00C361D9">
        <w:t>Selon le type de relation entre deux entités, on distingue trois cas :</w:t>
      </w:r>
    </w:p>
    <w:p w14:paraId="1C3647BD" w14:textId="77777777" w:rsidR="00C361D9" w:rsidRPr="00C361D9" w:rsidRDefault="00C361D9" w:rsidP="00C361D9">
      <w:pPr>
        <w:numPr>
          <w:ilvl w:val="0"/>
          <w:numId w:val="3"/>
        </w:numPr>
      </w:pPr>
      <w:r w:rsidRPr="00C361D9">
        <w:rPr>
          <w:b/>
          <w:bCs/>
        </w:rPr>
        <w:t>Relation 1-1</w:t>
      </w:r>
    </w:p>
    <w:p w14:paraId="696ADAB9" w14:textId="77777777" w:rsidR="00C361D9" w:rsidRPr="00C361D9" w:rsidRDefault="00C361D9" w:rsidP="00C361D9">
      <w:pPr>
        <w:numPr>
          <w:ilvl w:val="1"/>
          <w:numId w:val="3"/>
        </w:numPr>
      </w:pPr>
      <w:r w:rsidRPr="00C361D9">
        <w:t xml:space="preserve">On crée une </w:t>
      </w:r>
      <w:r w:rsidRPr="00C361D9">
        <w:rPr>
          <w:b/>
          <w:bCs/>
        </w:rPr>
        <w:t>clé étrangère</w:t>
      </w:r>
      <w:r w:rsidRPr="00C361D9">
        <w:t xml:space="preserve"> dans une des deux tables pour référencer l’autre table.</w:t>
      </w:r>
    </w:p>
    <w:p w14:paraId="4355ECD5" w14:textId="77777777" w:rsidR="00C361D9" w:rsidRPr="00C361D9" w:rsidRDefault="00C361D9" w:rsidP="00C361D9">
      <w:pPr>
        <w:numPr>
          <w:ilvl w:val="0"/>
          <w:numId w:val="3"/>
        </w:numPr>
      </w:pPr>
      <w:r w:rsidRPr="00C361D9">
        <w:rPr>
          <w:b/>
          <w:bCs/>
        </w:rPr>
        <w:t>Relation 1-N</w:t>
      </w:r>
    </w:p>
    <w:p w14:paraId="526B8A5C" w14:textId="77777777" w:rsidR="00C361D9" w:rsidRPr="00C361D9" w:rsidRDefault="00C361D9" w:rsidP="00C361D9">
      <w:pPr>
        <w:numPr>
          <w:ilvl w:val="1"/>
          <w:numId w:val="3"/>
        </w:numPr>
      </w:pPr>
      <w:r w:rsidRPr="00C361D9">
        <w:t xml:space="preserve">On ajoute une </w:t>
      </w:r>
      <w:r w:rsidRPr="00C361D9">
        <w:rPr>
          <w:b/>
          <w:bCs/>
        </w:rPr>
        <w:t>clé étrangère</w:t>
      </w:r>
      <w:r w:rsidRPr="00C361D9">
        <w:t xml:space="preserve"> dans la table correspondant à l’entité du côté N pour référencer l’entité du côté 1.</w:t>
      </w:r>
    </w:p>
    <w:p w14:paraId="02A7C33E" w14:textId="77777777" w:rsidR="00C361D9" w:rsidRPr="00C361D9" w:rsidRDefault="00C361D9" w:rsidP="00C361D9">
      <w:pPr>
        <w:numPr>
          <w:ilvl w:val="0"/>
          <w:numId w:val="3"/>
        </w:numPr>
      </w:pPr>
      <w:r w:rsidRPr="00C361D9">
        <w:rPr>
          <w:b/>
          <w:bCs/>
        </w:rPr>
        <w:lastRenderedPageBreak/>
        <w:t>Relation N-M</w:t>
      </w:r>
    </w:p>
    <w:p w14:paraId="78F9D080" w14:textId="0E5E606E" w:rsidR="00C361D9" w:rsidRPr="00C361D9" w:rsidRDefault="00C361D9" w:rsidP="00C361D9">
      <w:pPr>
        <w:numPr>
          <w:ilvl w:val="1"/>
          <w:numId w:val="3"/>
        </w:numPr>
      </w:pPr>
      <w:r w:rsidRPr="00C361D9">
        <w:t xml:space="preserve">On crée une </w:t>
      </w:r>
      <w:r w:rsidRPr="00C361D9">
        <w:rPr>
          <w:b/>
          <w:bCs/>
        </w:rPr>
        <w:t>table supplémentaire</w:t>
      </w:r>
      <w:r w:rsidRPr="00C361D9">
        <w:t xml:space="preserve"> (table d’association) contenant les clés primaires des deux entités comme clés étrangères.</w:t>
      </w:r>
    </w:p>
    <w:p w14:paraId="22C0BA70" w14:textId="0750E89A" w:rsidR="00C361D9" w:rsidRPr="00C361D9" w:rsidRDefault="00C361D9" w:rsidP="00C361D9">
      <w:pPr>
        <w:rPr>
          <w:b/>
          <w:bCs/>
        </w:rPr>
      </w:pPr>
      <w:r w:rsidRPr="00C361D9">
        <w:rPr>
          <w:b/>
          <w:bCs/>
        </w:rPr>
        <w:t>2.2.3 Mapping de l’héritage</w:t>
      </w:r>
    </w:p>
    <w:p w14:paraId="56BD0F83" w14:textId="3C6CE7DE" w:rsidR="00C361D9" w:rsidRPr="00C361D9" w:rsidRDefault="00C361D9" w:rsidP="00C361D9">
      <w:pPr>
        <w:numPr>
          <w:ilvl w:val="0"/>
          <w:numId w:val="4"/>
        </w:numPr>
      </w:pPr>
      <w:r w:rsidRPr="00C361D9">
        <w:t>Les entités filles héritent des attributs de l’entité mère.</w:t>
      </w:r>
    </w:p>
    <w:p w14:paraId="2E08F09A" w14:textId="224C3414" w:rsidR="00C361D9" w:rsidRPr="00C361D9" w:rsidRDefault="00C361D9" w:rsidP="00C361D9">
      <w:pPr>
        <w:numPr>
          <w:ilvl w:val="0"/>
          <w:numId w:val="4"/>
        </w:numPr>
      </w:pPr>
      <w:r w:rsidRPr="00C361D9">
        <w:t>Plusieurs stratégies peuvent être utilisées : table par classe, table par hiérarchie ou table par sous-classe, selon les besoins et les contraintes du SGBD.</w:t>
      </w:r>
    </w:p>
    <w:p w14:paraId="28031FE2" w14:textId="7D2DFDCA" w:rsidR="00C361D9" w:rsidRPr="00C361D9" w:rsidRDefault="001720A6" w:rsidP="00C361D9">
      <w:r>
        <w:rPr>
          <w:noProof/>
        </w:rPr>
        <w:drawing>
          <wp:anchor distT="0" distB="0" distL="114300" distR="114300" simplePos="0" relativeHeight="251663360" behindDoc="1" locked="0" layoutInCell="1" allowOverlap="1" wp14:anchorId="30CC6D03" wp14:editId="0205828F">
            <wp:simplePos x="0" y="0"/>
            <wp:positionH relativeFrom="column">
              <wp:posOffset>-181293</wp:posOffset>
            </wp:positionH>
            <wp:positionV relativeFrom="paragraph">
              <wp:posOffset>182563</wp:posOffset>
            </wp:positionV>
            <wp:extent cx="5760720" cy="7947025"/>
            <wp:effectExtent l="0" t="0" r="0" b="0"/>
            <wp:wrapNone/>
            <wp:docPr id="1147567430" name="Image 28" descr="Description : Fond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 Fond contra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794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C361D9" w:rsidRPr="00C361D9">
        <w:pict w14:anchorId="59B9FEF9">
          <v:rect id="_x0000_i1044" style="width:0;height:1.5pt" o:hralign="center" o:hrstd="t" o:hr="t" fillcolor="#a0a0a0" stroked="f"/>
        </w:pict>
      </w:r>
    </w:p>
    <w:p w14:paraId="1AEAF613" w14:textId="1C8B4B5A" w:rsidR="00C361D9" w:rsidRPr="00C361D9" w:rsidRDefault="00C361D9" w:rsidP="00C361D9">
      <w:pPr>
        <w:rPr>
          <w:b/>
          <w:bCs/>
        </w:rPr>
      </w:pPr>
      <w:r w:rsidRPr="00C361D9">
        <w:rPr>
          <w:b/>
          <w:bCs/>
        </w:rPr>
        <w:t>2.3 Contraintes au niveau relationnel</w:t>
      </w:r>
    </w:p>
    <w:p w14:paraId="42EEE9A1" w14:textId="68681D03" w:rsidR="00C361D9" w:rsidRPr="00C361D9" w:rsidRDefault="00C361D9" w:rsidP="00C361D9">
      <w:pPr>
        <w:numPr>
          <w:ilvl w:val="0"/>
          <w:numId w:val="5"/>
        </w:numPr>
      </w:pPr>
      <w:r w:rsidRPr="00C361D9">
        <w:rPr>
          <w:b/>
          <w:bCs/>
        </w:rPr>
        <w:t>Clés primaires</w:t>
      </w:r>
      <w:r w:rsidRPr="00C361D9">
        <w:t xml:space="preserve"> : identifient de manière unique chaque enregistrement d’une table.</w:t>
      </w:r>
    </w:p>
    <w:p w14:paraId="62859E34" w14:textId="77777777" w:rsidR="00C361D9" w:rsidRPr="00C361D9" w:rsidRDefault="00C361D9" w:rsidP="00C361D9">
      <w:pPr>
        <w:numPr>
          <w:ilvl w:val="0"/>
          <w:numId w:val="5"/>
        </w:numPr>
      </w:pPr>
      <w:r w:rsidRPr="00C361D9">
        <w:rPr>
          <w:b/>
          <w:bCs/>
        </w:rPr>
        <w:t>Clés étrangères</w:t>
      </w:r>
      <w:r w:rsidRPr="00C361D9">
        <w:t xml:space="preserve"> : garantissent l’intégrité référentielle entre les tables.</w:t>
      </w:r>
    </w:p>
    <w:p w14:paraId="3B130D21" w14:textId="77777777" w:rsidR="00C361D9" w:rsidRPr="00C361D9" w:rsidRDefault="00C361D9" w:rsidP="00C361D9">
      <w:pPr>
        <w:numPr>
          <w:ilvl w:val="0"/>
          <w:numId w:val="5"/>
        </w:numPr>
      </w:pPr>
      <w:r w:rsidRPr="00C361D9">
        <w:rPr>
          <w:b/>
          <w:bCs/>
        </w:rPr>
        <w:t>Contraintes d’unicité et de non-nullité</w:t>
      </w:r>
      <w:r w:rsidRPr="00C361D9">
        <w:t xml:space="preserve"> : assurent la validité des données.</w:t>
      </w:r>
    </w:p>
    <w:p w14:paraId="64EB7577" w14:textId="77777777" w:rsidR="00C361D9" w:rsidRPr="00C361D9" w:rsidRDefault="00C361D9" w:rsidP="00C361D9">
      <w:r w:rsidRPr="00C361D9">
        <w:pict w14:anchorId="4F777E9B">
          <v:rect id="_x0000_i1045" style="width:0;height:1.5pt" o:hralign="center" o:hrstd="t" o:hr="t" fillcolor="#a0a0a0" stroked="f"/>
        </w:pict>
      </w:r>
    </w:p>
    <w:p w14:paraId="38064533" w14:textId="77777777" w:rsidR="00C361D9" w:rsidRPr="00C361D9" w:rsidRDefault="00C361D9" w:rsidP="00C361D9">
      <w:pPr>
        <w:rPr>
          <w:b/>
          <w:bCs/>
          <w:color w:val="D86DCB" w:themeColor="accent5" w:themeTint="99"/>
        </w:rPr>
      </w:pPr>
      <w:r w:rsidRPr="00C361D9">
        <w:rPr>
          <w:b/>
          <w:bCs/>
          <w:color w:val="D86DCB" w:themeColor="accent5" w:themeTint="99"/>
        </w:rPr>
        <w:t>3. Conclusion</w:t>
      </w:r>
    </w:p>
    <w:p w14:paraId="63998FBD" w14:textId="77777777" w:rsidR="00C361D9" w:rsidRPr="00C361D9" w:rsidRDefault="00C361D9" w:rsidP="00C361D9">
      <w:r w:rsidRPr="00C361D9">
        <w:t>La méthode Merise permet de passer d’une vision conceptuelle des données à une structure logique prête à être implémentée dans une base de données relationnelle. Elle facilite la compréhension des interactions entre les entités et assure une organisation cohérente et robuste des données.</w:t>
      </w:r>
    </w:p>
    <w:p w14:paraId="20F1C4D5" w14:textId="58B92B9E" w:rsidR="004077B8" w:rsidRDefault="004077B8" w:rsidP="007D5532"/>
    <w:sectPr w:rsidR="004077B8">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36E63" w14:textId="77777777" w:rsidR="00C70B78" w:rsidRDefault="00C70B78" w:rsidP="00C70B78">
      <w:pPr>
        <w:spacing w:after="0" w:line="240" w:lineRule="auto"/>
      </w:pPr>
      <w:r>
        <w:separator/>
      </w:r>
    </w:p>
  </w:endnote>
  <w:endnote w:type="continuationSeparator" w:id="0">
    <w:p w14:paraId="4DD9A488" w14:textId="77777777" w:rsidR="00C70B78" w:rsidRDefault="00C70B78" w:rsidP="00C70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1ED7D" w14:textId="77777777" w:rsidR="00C70B78" w:rsidRDefault="00C70B78" w:rsidP="00C70B78">
      <w:pPr>
        <w:spacing w:after="0" w:line="240" w:lineRule="auto"/>
      </w:pPr>
      <w:r>
        <w:separator/>
      </w:r>
    </w:p>
  </w:footnote>
  <w:footnote w:type="continuationSeparator" w:id="0">
    <w:p w14:paraId="2EBBBED6" w14:textId="77777777" w:rsidR="00C70B78" w:rsidRDefault="00C70B78" w:rsidP="00C70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BD66" w14:textId="43A522F0" w:rsidR="00C70B78" w:rsidRDefault="00C70B78">
    <w:pPr>
      <w:pStyle w:val="En-tte"/>
    </w:pPr>
    <w:r>
      <w:rPr>
        <w:noProof/>
      </w:rPr>
      <w:drawing>
        <wp:anchor distT="0" distB="0" distL="114300" distR="114300" simplePos="0" relativeHeight="251659264" behindDoc="1" locked="0" layoutInCell="1" allowOverlap="1" wp14:anchorId="313A3AD6" wp14:editId="5A068BC8">
          <wp:simplePos x="0" y="0"/>
          <wp:positionH relativeFrom="column">
            <wp:posOffset>-690562</wp:posOffset>
          </wp:positionH>
          <wp:positionV relativeFrom="paragraph">
            <wp:posOffset>-348298</wp:posOffset>
          </wp:positionV>
          <wp:extent cx="991870" cy="1061085"/>
          <wp:effectExtent l="0" t="0" r="0" b="5715"/>
          <wp:wrapNone/>
          <wp:docPr id="565959035" name="Image 25" descr="Une image contenant Graphique, graphism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59035" name="Image 25" descr="Une image contenant Graphique, graphisme, capture d’écran, conception&#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1870" cy="1061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445E"/>
    <w:multiLevelType w:val="multilevel"/>
    <w:tmpl w:val="3E3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B04B5"/>
    <w:multiLevelType w:val="multilevel"/>
    <w:tmpl w:val="6D5C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B79B9"/>
    <w:multiLevelType w:val="multilevel"/>
    <w:tmpl w:val="23C6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37DE6"/>
    <w:multiLevelType w:val="multilevel"/>
    <w:tmpl w:val="5E124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8D188E"/>
    <w:multiLevelType w:val="multilevel"/>
    <w:tmpl w:val="481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271765">
    <w:abstractNumId w:val="2"/>
  </w:num>
  <w:num w:numId="2" w16cid:durableId="592202074">
    <w:abstractNumId w:val="0"/>
  </w:num>
  <w:num w:numId="3" w16cid:durableId="1909223380">
    <w:abstractNumId w:val="3"/>
  </w:num>
  <w:num w:numId="4" w16cid:durableId="1746684422">
    <w:abstractNumId w:val="4"/>
  </w:num>
  <w:num w:numId="5" w16cid:durableId="242765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33"/>
    <w:rsid w:val="00067E8C"/>
    <w:rsid w:val="000E3B10"/>
    <w:rsid w:val="001720A6"/>
    <w:rsid w:val="001777FE"/>
    <w:rsid w:val="001E0CFA"/>
    <w:rsid w:val="002C64B2"/>
    <w:rsid w:val="00385A33"/>
    <w:rsid w:val="004077B8"/>
    <w:rsid w:val="00474469"/>
    <w:rsid w:val="004B5B48"/>
    <w:rsid w:val="005A144C"/>
    <w:rsid w:val="005F4E44"/>
    <w:rsid w:val="006006C4"/>
    <w:rsid w:val="00723153"/>
    <w:rsid w:val="00777FC5"/>
    <w:rsid w:val="007D5532"/>
    <w:rsid w:val="008105D9"/>
    <w:rsid w:val="00810A05"/>
    <w:rsid w:val="00826C2E"/>
    <w:rsid w:val="00840A33"/>
    <w:rsid w:val="00845509"/>
    <w:rsid w:val="008C2646"/>
    <w:rsid w:val="009766D7"/>
    <w:rsid w:val="009F5806"/>
    <w:rsid w:val="00B2722B"/>
    <w:rsid w:val="00B32F7D"/>
    <w:rsid w:val="00C100DD"/>
    <w:rsid w:val="00C2697B"/>
    <w:rsid w:val="00C361D9"/>
    <w:rsid w:val="00C70B78"/>
    <w:rsid w:val="00DA0479"/>
    <w:rsid w:val="00E60E26"/>
    <w:rsid w:val="00F71E7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0032A"/>
  <w15:chartTrackingRefBased/>
  <w15:docId w15:val="{BE49E0BB-68B2-4108-8B60-1A4350C67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85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85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85A3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85A3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85A3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85A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5A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5A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5A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5A3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85A3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85A3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85A3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85A3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85A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85A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85A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85A33"/>
    <w:rPr>
      <w:rFonts w:eastAsiaTheme="majorEastAsia" w:cstheme="majorBidi"/>
      <w:color w:val="272727" w:themeColor="text1" w:themeTint="D8"/>
    </w:rPr>
  </w:style>
  <w:style w:type="paragraph" w:styleId="Titre">
    <w:name w:val="Title"/>
    <w:basedOn w:val="Normal"/>
    <w:next w:val="Normal"/>
    <w:link w:val="TitreCar"/>
    <w:uiPriority w:val="10"/>
    <w:qFormat/>
    <w:rsid w:val="00385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5A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85A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5A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85A33"/>
    <w:pPr>
      <w:spacing w:before="160"/>
      <w:jc w:val="center"/>
    </w:pPr>
    <w:rPr>
      <w:i/>
      <w:iCs/>
      <w:color w:val="404040" w:themeColor="text1" w:themeTint="BF"/>
    </w:rPr>
  </w:style>
  <w:style w:type="character" w:customStyle="1" w:styleId="CitationCar">
    <w:name w:val="Citation Car"/>
    <w:basedOn w:val="Policepardfaut"/>
    <w:link w:val="Citation"/>
    <w:uiPriority w:val="29"/>
    <w:rsid w:val="00385A33"/>
    <w:rPr>
      <w:i/>
      <w:iCs/>
      <w:color w:val="404040" w:themeColor="text1" w:themeTint="BF"/>
    </w:rPr>
  </w:style>
  <w:style w:type="paragraph" w:styleId="Paragraphedeliste">
    <w:name w:val="List Paragraph"/>
    <w:basedOn w:val="Normal"/>
    <w:uiPriority w:val="34"/>
    <w:qFormat/>
    <w:rsid w:val="00385A33"/>
    <w:pPr>
      <w:ind w:left="720"/>
      <w:contextualSpacing/>
    </w:pPr>
  </w:style>
  <w:style w:type="character" w:styleId="Accentuationintense">
    <w:name w:val="Intense Emphasis"/>
    <w:basedOn w:val="Policepardfaut"/>
    <w:uiPriority w:val="21"/>
    <w:qFormat/>
    <w:rsid w:val="00385A33"/>
    <w:rPr>
      <w:i/>
      <w:iCs/>
      <w:color w:val="0F4761" w:themeColor="accent1" w:themeShade="BF"/>
    </w:rPr>
  </w:style>
  <w:style w:type="paragraph" w:styleId="Citationintense">
    <w:name w:val="Intense Quote"/>
    <w:basedOn w:val="Normal"/>
    <w:next w:val="Normal"/>
    <w:link w:val="CitationintenseCar"/>
    <w:uiPriority w:val="30"/>
    <w:qFormat/>
    <w:rsid w:val="00385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85A33"/>
    <w:rPr>
      <w:i/>
      <w:iCs/>
      <w:color w:val="0F4761" w:themeColor="accent1" w:themeShade="BF"/>
    </w:rPr>
  </w:style>
  <w:style w:type="character" w:styleId="Rfrenceintense">
    <w:name w:val="Intense Reference"/>
    <w:basedOn w:val="Policepardfaut"/>
    <w:uiPriority w:val="32"/>
    <w:qFormat/>
    <w:rsid w:val="00385A33"/>
    <w:rPr>
      <w:b/>
      <w:bCs/>
      <w:smallCaps/>
      <w:color w:val="0F4761" w:themeColor="accent1" w:themeShade="BF"/>
      <w:spacing w:val="5"/>
    </w:rPr>
  </w:style>
  <w:style w:type="table" w:styleId="Grilledutableau">
    <w:name w:val="Table Grid"/>
    <w:basedOn w:val="TableauNormal"/>
    <w:uiPriority w:val="39"/>
    <w:rsid w:val="004B5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70B78"/>
    <w:pPr>
      <w:tabs>
        <w:tab w:val="center" w:pos="4536"/>
        <w:tab w:val="right" w:pos="9072"/>
      </w:tabs>
      <w:spacing w:after="0" w:line="240" w:lineRule="auto"/>
    </w:pPr>
  </w:style>
  <w:style w:type="character" w:customStyle="1" w:styleId="En-tteCar">
    <w:name w:val="En-tête Car"/>
    <w:basedOn w:val="Policepardfaut"/>
    <w:link w:val="En-tte"/>
    <w:uiPriority w:val="99"/>
    <w:rsid w:val="00C70B78"/>
  </w:style>
  <w:style w:type="paragraph" w:styleId="Pieddepage">
    <w:name w:val="footer"/>
    <w:basedOn w:val="Normal"/>
    <w:link w:val="PieddepageCar"/>
    <w:uiPriority w:val="99"/>
    <w:unhideWhenUsed/>
    <w:rsid w:val="00C70B7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0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427</Words>
  <Characters>2353</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salem</dc:creator>
  <cp:keywords/>
  <dc:description/>
  <cp:lastModifiedBy>ahmed salem</cp:lastModifiedBy>
  <cp:revision>28</cp:revision>
  <dcterms:created xsi:type="dcterms:W3CDTF">2025-11-06T14:30:00Z</dcterms:created>
  <dcterms:modified xsi:type="dcterms:W3CDTF">2025-11-09T12:09:00Z</dcterms:modified>
</cp:coreProperties>
</file>