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0" w:type="dxa"/>
        <w:tblLayout w:type="fixed"/>
        <w:tblCellMar>
          <w:left w:w="0" w:type="dxa"/>
          <w:right w:w="0" w:type="dxa"/>
        </w:tblCellMar>
        <w:tblLook w:val="0000" w:firstRow="0" w:lastRow="0" w:firstColumn="0" w:lastColumn="0" w:noHBand="0" w:noVBand="0"/>
      </w:tblPr>
      <w:tblGrid>
        <w:gridCol w:w="1267"/>
        <w:gridCol w:w="1872"/>
        <w:gridCol w:w="245"/>
        <w:gridCol w:w="3110"/>
        <w:gridCol w:w="1066"/>
        <w:gridCol w:w="2790"/>
      </w:tblGrid>
      <w:tr w:rsidR="00F752C4" w:rsidRPr="003B253C" w14:paraId="0BA74FAC" w14:textId="77777777" w:rsidTr="00375ABC">
        <w:trPr>
          <w:trHeight w:hRule="exact" w:val="864"/>
        </w:trPr>
        <w:tc>
          <w:tcPr>
            <w:tcW w:w="1267" w:type="dxa"/>
            <w:tcBorders>
              <w:bottom w:val="single" w:sz="4" w:space="0" w:color="auto"/>
            </w:tcBorders>
            <w:shd w:val="clear" w:color="auto" w:fill="auto"/>
            <w:vAlign w:val="bottom"/>
          </w:tcPr>
          <w:p w14:paraId="100588C0" w14:textId="77777777" w:rsidR="00F752C4" w:rsidRPr="00E71494" w:rsidRDefault="00F752C4" w:rsidP="00375ABC">
            <w:pPr>
              <w:pStyle w:val="Header"/>
              <w:spacing w:after="120"/>
              <w:rPr>
                <w:lang w:val="en-GB"/>
              </w:rPr>
            </w:pPr>
          </w:p>
        </w:tc>
        <w:tc>
          <w:tcPr>
            <w:tcW w:w="1872" w:type="dxa"/>
            <w:tcBorders>
              <w:bottom w:val="single" w:sz="4" w:space="0" w:color="auto"/>
            </w:tcBorders>
            <w:shd w:val="clear" w:color="auto" w:fill="auto"/>
            <w:vAlign w:val="bottom"/>
          </w:tcPr>
          <w:p w14:paraId="3F5BD4A3" w14:textId="77777777" w:rsidR="00F752C4" w:rsidRPr="003B253C" w:rsidRDefault="00F752C4" w:rsidP="00375ABC">
            <w:pPr>
              <w:pStyle w:val="HCh"/>
              <w:spacing w:after="80"/>
              <w:rPr>
                <w:b w:val="0"/>
                <w:spacing w:val="2"/>
                <w:w w:val="96"/>
              </w:rPr>
            </w:pPr>
            <w:r w:rsidRPr="003B253C">
              <w:rPr>
                <w:b w:val="0"/>
                <w:spacing w:val="2"/>
                <w:w w:val="96"/>
              </w:rPr>
              <w:t>United Nations</w:t>
            </w:r>
          </w:p>
        </w:tc>
        <w:tc>
          <w:tcPr>
            <w:tcW w:w="245" w:type="dxa"/>
            <w:tcBorders>
              <w:bottom w:val="single" w:sz="4" w:space="0" w:color="auto"/>
            </w:tcBorders>
            <w:shd w:val="clear" w:color="auto" w:fill="auto"/>
            <w:vAlign w:val="bottom"/>
          </w:tcPr>
          <w:p w14:paraId="40F95578" w14:textId="77777777" w:rsidR="00F752C4" w:rsidRPr="00E71494" w:rsidRDefault="00F752C4" w:rsidP="00375ABC">
            <w:pPr>
              <w:pStyle w:val="Header"/>
              <w:spacing w:after="120"/>
              <w:rPr>
                <w:lang w:val="en-GB"/>
              </w:rPr>
            </w:pPr>
          </w:p>
        </w:tc>
        <w:tc>
          <w:tcPr>
            <w:tcW w:w="6966" w:type="dxa"/>
            <w:gridSpan w:val="3"/>
            <w:tcBorders>
              <w:bottom w:val="single" w:sz="4" w:space="0" w:color="auto"/>
            </w:tcBorders>
            <w:shd w:val="clear" w:color="auto" w:fill="auto"/>
            <w:vAlign w:val="bottom"/>
          </w:tcPr>
          <w:p w14:paraId="3850B7C8" w14:textId="77777777" w:rsidR="00F752C4" w:rsidRPr="003B253C" w:rsidRDefault="00F752C4" w:rsidP="00375ABC">
            <w:pPr>
              <w:spacing w:after="80" w:line="240" w:lineRule="auto"/>
              <w:jc w:val="right"/>
              <w:rPr>
                <w:position w:val="-4"/>
              </w:rPr>
            </w:pPr>
            <w:r w:rsidRPr="003B253C">
              <w:rPr>
                <w:position w:val="-4"/>
                <w:sz w:val="40"/>
              </w:rPr>
              <w:t>S</w:t>
            </w:r>
            <w:r w:rsidRPr="003B253C">
              <w:rPr>
                <w:position w:val="-4"/>
              </w:rPr>
              <w:t>/2023/261</w:t>
            </w:r>
          </w:p>
        </w:tc>
      </w:tr>
      <w:tr w:rsidR="00F752C4" w:rsidRPr="003B253C" w14:paraId="300AB61B" w14:textId="77777777" w:rsidTr="00375ABC">
        <w:trPr>
          <w:trHeight w:hRule="exact" w:val="2880"/>
        </w:trPr>
        <w:tc>
          <w:tcPr>
            <w:tcW w:w="1267" w:type="dxa"/>
            <w:tcBorders>
              <w:top w:val="single" w:sz="4" w:space="0" w:color="auto"/>
              <w:bottom w:val="single" w:sz="12" w:space="0" w:color="auto"/>
            </w:tcBorders>
            <w:shd w:val="clear" w:color="auto" w:fill="auto"/>
          </w:tcPr>
          <w:p w14:paraId="2CA82F0F" w14:textId="43CC3C19" w:rsidR="00F752C4" w:rsidRPr="00E71494" w:rsidRDefault="00F752C4" w:rsidP="00375ABC">
            <w:pPr>
              <w:pStyle w:val="Header"/>
              <w:spacing w:before="109"/>
              <w:rPr>
                <w:lang w:val="en-GB"/>
              </w:rPr>
            </w:pPr>
            <w:r w:rsidRPr="00E71494">
              <w:rPr>
                <w:lang w:val="en-GB"/>
              </w:rPr>
              <w:drawing>
                <wp:inline distT="0" distB="0" distL="0" distR="0" wp14:anchorId="783B24F3" wp14:editId="35316A6A">
                  <wp:extent cx="65405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050" cy="548640"/>
                          </a:xfrm>
                          <a:prstGeom prst="rect">
                            <a:avLst/>
                          </a:prstGeom>
                          <a:noFill/>
                          <a:ln>
                            <a:noFill/>
                          </a:ln>
                        </pic:spPr>
                      </pic:pic>
                    </a:graphicData>
                  </a:graphic>
                </wp:inline>
              </w:drawing>
            </w:r>
          </w:p>
          <w:p w14:paraId="4B22276B" w14:textId="77777777" w:rsidR="00F752C4" w:rsidRPr="00E71494" w:rsidRDefault="00F752C4" w:rsidP="00375ABC">
            <w:pPr>
              <w:pStyle w:val="Header"/>
              <w:spacing w:before="109"/>
              <w:rPr>
                <w:lang w:val="en-GB"/>
              </w:rPr>
            </w:pPr>
          </w:p>
        </w:tc>
        <w:tc>
          <w:tcPr>
            <w:tcW w:w="5227" w:type="dxa"/>
            <w:gridSpan w:val="3"/>
            <w:tcBorders>
              <w:top w:val="single" w:sz="4" w:space="0" w:color="auto"/>
              <w:bottom w:val="single" w:sz="12" w:space="0" w:color="auto"/>
            </w:tcBorders>
            <w:shd w:val="clear" w:color="auto" w:fill="auto"/>
          </w:tcPr>
          <w:p w14:paraId="784F0CF5" w14:textId="77777777" w:rsidR="00F752C4" w:rsidRPr="003B253C" w:rsidRDefault="00F752C4" w:rsidP="00375ABC">
            <w:pPr>
              <w:pStyle w:val="XLarge"/>
              <w:spacing w:before="109"/>
            </w:pPr>
            <w:r w:rsidRPr="003B253C">
              <w:t>Security Council</w:t>
            </w:r>
          </w:p>
        </w:tc>
        <w:tc>
          <w:tcPr>
            <w:tcW w:w="1066" w:type="dxa"/>
            <w:tcBorders>
              <w:top w:val="single" w:sz="4" w:space="0" w:color="auto"/>
              <w:bottom w:val="single" w:sz="12" w:space="0" w:color="auto"/>
            </w:tcBorders>
            <w:shd w:val="clear" w:color="auto" w:fill="auto"/>
          </w:tcPr>
          <w:p w14:paraId="0BB11216" w14:textId="77777777" w:rsidR="00F752C4" w:rsidRPr="00E71494" w:rsidRDefault="00F752C4" w:rsidP="00375ABC">
            <w:pPr>
              <w:pStyle w:val="Header"/>
              <w:spacing w:before="109"/>
              <w:rPr>
                <w:lang w:val="en-GB"/>
              </w:rPr>
            </w:pPr>
          </w:p>
        </w:tc>
        <w:tc>
          <w:tcPr>
            <w:tcW w:w="2790" w:type="dxa"/>
            <w:tcBorders>
              <w:top w:val="single" w:sz="4" w:space="0" w:color="auto"/>
              <w:bottom w:val="single" w:sz="12" w:space="0" w:color="auto"/>
            </w:tcBorders>
            <w:shd w:val="clear" w:color="auto" w:fill="auto"/>
          </w:tcPr>
          <w:p w14:paraId="230F8BDE" w14:textId="77777777" w:rsidR="00F752C4" w:rsidRPr="003B253C" w:rsidRDefault="00F752C4" w:rsidP="00375ABC">
            <w:pPr>
              <w:spacing w:before="240"/>
            </w:pPr>
            <w:r w:rsidRPr="003B253C">
              <w:t>Distr.: General</w:t>
            </w:r>
          </w:p>
          <w:p w14:paraId="26758E21" w14:textId="77777777" w:rsidR="00F752C4" w:rsidRPr="003B253C" w:rsidRDefault="00F752C4" w:rsidP="00375ABC">
            <w:pPr>
              <w:spacing w:before="240"/>
            </w:pPr>
            <w:r w:rsidRPr="003B253C">
              <w:t>11 April 2023</w:t>
            </w:r>
          </w:p>
          <w:p w14:paraId="06DA5099" w14:textId="77777777" w:rsidR="00F752C4" w:rsidRPr="003B253C" w:rsidRDefault="00F752C4" w:rsidP="00375ABC"/>
          <w:p w14:paraId="0052B170" w14:textId="77777777" w:rsidR="00F752C4" w:rsidRPr="003B253C" w:rsidRDefault="00F752C4" w:rsidP="00375ABC">
            <w:r w:rsidRPr="003B253C">
              <w:t>Original: English</w:t>
            </w:r>
          </w:p>
          <w:p w14:paraId="7F6DBD79" w14:textId="77777777" w:rsidR="00F752C4" w:rsidRPr="003B253C" w:rsidRDefault="00F752C4" w:rsidP="00375ABC">
            <w:pPr>
              <w:jc w:val="center"/>
            </w:pPr>
          </w:p>
        </w:tc>
      </w:tr>
    </w:tbl>
    <w:p w14:paraId="6960003D" w14:textId="667FD6BD" w:rsidR="00872F3F" w:rsidRPr="00E71494" w:rsidRDefault="00F752C4" w:rsidP="00F752C4">
      <w:pPr>
        <w:spacing w:line="276" w:lineRule="auto"/>
        <w:ind w:right="990"/>
        <w:rPr>
          <w:rFonts w:asciiTheme="majorBidi" w:hAnsiTheme="majorBidi" w:cstheme="majorBidi"/>
          <w:b/>
          <w:bCs/>
          <w:sz w:val="26"/>
          <w:szCs w:val="26"/>
        </w:rPr>
      </w:pPr>
      <w:bookmarkStart w:id="0" w:name="_Hlk505681938"/>
      <w:bookmarkStart w:id="1" w:name="_Hlk527025655"/>
      <w:bookmarkStart w:id="2" w:name="_Hlk536714504"/>
      <w:bookmarkStart w:id="3" w:name="_Hlk7427901"/>
      <w:bookmarkStart w:id="4" w:name="_Hlk9248098"/>
      <w:bookmarkStart w:id="5" w:name="_Hlk20988580"/>
      <w:bookmarkStart w:id="6" w:name="_Hlk21078739"/>
      <w:bookmarkStart w:id="7" w:name="_Hlk28857038"/>
      <w:bookmarkStart w:id="8" w:name="_Hlk30603596"/>
      <w:bookmarkStart w:id="9" w:name="_Hlk31808619"/>
      <w:bookmarkStart w:id="10" w:name="_Hlk33802183"/>
      <w:bookmarkStart w:id="11" w:name="_Hlk34302591"/>
      <w:bookmarkStart w:id="12" w:name="_Hlk55979898"/>
      <w:bookmarkStart w:id="13" w:name="_Hlk67388820"/>
      <w:bookmarkStart w:id="14" w:name="_Hlk82506976"/>
      <w:bookmarkStart w:id="15" w:name="_Hlk83818403"/>
      <w:bookmarkStart w:id="16" w:name="_Hlk97799247"/>
      <w:bookmarkStart w:id="17" w:name="_Hlk98834920"/>
      <w:bookmarkStart w:id="18" w:name="_Hlk102980389"/>
      <w:bookmarkStart w:id="19" w:name="_Hlk115769775"/>
      <w:bookmarkStart w:id="20" w:name="_Hlk130467317"/>
      <w:r w:rsidRPr="00E71494">
        <w:rPr>
          <w:rFonts w:ascii="Times New Roman" w:hAnsi="Times New Roman" w:cs="Times New Roman"/>
          <w:b/>
          <w:bCs/>
        </w:rPr>
        <w:t xml:space="preserve">Letter dated 10 April 2023 from the Permanent Representative of Jordan to the United Nations addressed to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Pr="00E71494">
        <w:rPr>
          <w:rFonts w:ascii="Times New Roman" w:hAnsi="Times New Roman" w:cs="Times New Roman"/>
          <w:b/>
          <w:bCs/>
        </w:rPr>
        <w:t xml:space="preserve">the </w:t>
      </w:r>
      <w:bookmarkEnd w:id="19"/>
      <w:bookmarkEnd w:id="20"/>
      <w:r w:rsidRPr="00E71494">
        <w:rPr>
          <w:rFonts w:ascii="Times New Roman" w:hAnsi="Times New Roman" w:cs="Times New Roman"/>
          <w:b/>
          <w:bCs/>
        </w:rPr>
        <w:t>President of the Security Council</w:t>
      </w:r>
      <w:commentRangeStart w:id="21"/>
      <w:commentRangeEnd w:id="21"/>
      <w:r w:rsidR="00761962">
        <w:rPr>
          <w:rStyle w:val="CommentReference"/>
        </w:rPr>
        <w:commentReference w:id="21"/>
      </w:r>
    </w:p>
    <w:p w14:paraId="4E5225EE" w14:textId="58C49D2D"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tl/>
        </w:rPr>
      </w:pPr>
      <w:r w:rsidRPr="003B253C">
        <w:rPr>
          <w:rFonts w:asciiTheme="majorBidi" w:eastAsia="Times New Roman" w:hAnsiTheme="majorBidi" w:cstheme="majorBidi"/>
          <w:color w:val="212121"/>
          <w:sz w:val="23"/>
          <w:szCs w:val="23"/>
        </w:rPr>
        <w:t xml:space="preserve">Once again, tensions are rising </w:t>
      </w:r>
      <w:r w:rsidR="00474C65">
        <w:rPr>
          <w:rFonts w:asciiTheme="majorBidi" w:eastAsia="Times New Roman" w:hAnsiTheme="majorBidi" w:cstheme="majorBidi"/>
          <w:color w:val="212121"/>
          <w:sz w:val="23"/>
          <w:szCs w:val="23"/>
        </w:rPr>
        <w:t xml:space="preserve">at </w:t>
      </w:r>
      <w:r w:rsidRPr="003B253C">
        <w:rPr>
          <w:rFonts w:asciiTheme="majorBidi" w:eastAsia="Times New Roman" w:hAnsiTheme="majorBidi" w:cstheme="majorBidi"/>
          <w:color w:val="212121"/>
          <w:sz w:val="23"/>
          <w:szCs w:val="23"/>
        </w:rPr>
        <w:t xml:space="preserve">Jerusalem’s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 xml:space="preserve">s. Israeli actions are violating the sanctity of the </w:t>
      </w:r>
      <w:r w:rsidR="005C50CD">
        <w:rPr>
          <w:rFonts w:asciiTheme="majorBidi" w:eastAsia="Times New Roman" w:hAnsiTheme="majorBidi" w:cstheme="majorBidi"/>
          <w:color w:val="212121"/>
          <w:sz w:val="23"/>
          <w:szCs w:val="23"/>
        </w:rPr>
        <w:t>h</w:t>
      </w:r>
      <w:r w:rsidR="005C50CD" w:rsidRPr="003B253C">
        <w:rPr>
          <w:rFonts w:asciiTheme="majorBidi" w:eastAsia="Times New Roman" w:hAnsiTheme="majorBidi" w:cstheme="majorBidi"/>
          <w:color w:val="212121"/>
          <w:sz w:val="23"/>
          <w:szCs w:val="23"/>
        </w:rPr>
        <w:t xml:space="preserve">oly </w:t>
      </w:r>
      <w:r w:rsidR="005C50CD">
        <w:rPr>
          <w:rFonts w:asciiTheme="majorBidi" w:eastAsia="Times New Roman" w:hAnsiTheme="majorBidi" w:cstheme="majorBidi"/>
          <w:color w:val="212121"/>
          <w:sz w:val="23"/>
          <w:szCs w:val="23"/>
        </w:rPr>
        <w:t>m</w:t>
      </w:r>
      <w:r w:rsidR="005C50CD" w:rsidRPr="003B253C">
        <w:rPr>
          <w:rFonts w:asciiTheme="majorBidi" w:eastAsia="Times New Roman" w:hAnsiTheme="majorBidi" w:cstheme="majorBidi"/>
          <w:color w:val="212121"/>
          <w:sz w:val="23"/>
          <w:szCs w:val="23"/>
        </w:rPr>
        <w:t xml:space="preserve">onth </w:t>
      </w:r>
      <w:r w:rsidRPr="003B253C">
        <w:rPr>
          <w:rFonts w:asciiTheme="majorBidi" w:eastAsia="Times New Roman" w:hAnsiTheme="majorBidi" w:cstheme="majorBidi"/>
          <w:color w:val="212121"/>
          <w:sz w:val="23"/>
          <w:szCs w:val="23"/>
        </w:rPr>
        <w:t>of Ramadan and preventing worshippers from freely performing their religious duties. These illegal and provocative actions are fuel</w:t>
      </w:r>
      <w:r w:rsidR="00825032">
        <w:rPr>
          <w:rFonts w:asciiTheme="majorBidi" w:eastAsia="Times New Roman" w:hAnsiTheme="majorBidi" w:cstheme="majorBidi"/>
          <w:color w:val="212121"/>
          <w:sz w:val="23"/>
          <w:szCs w:val="23"/>
        </w:rPr>
        <w:t>l</w:t>
      </w:r>
      <w:r w:rsidRPr="003B253C">
        <w:rPr>
          <w:rFonts w:asciiTheme="majorBidi" w:eastAsia="Times New Roman" w:hAnsiTheme="majorBidi" w:cstheme="majorBidi"/>
          <w:color w:val="212121"/>
          <w:sz w:val="23"/>
          <w:szCs w:val="23"/>
        </w:rPr>
        <w:t>ing an already explosive situation.</w:t>
      </w:r>
    </w:p>
    <w:p w14:paraId="40860436"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r w:rsidRPr="003B253C">
        <w:rPr>
          <w:rFonts w:asciiTheme="majorBidi" w:eastAsia="Times New Roman" w:hAnsiTheme="majorBidi" w:cstheme="majorBidi"/>
          <w:color w:val="212121"/>
          <w:sz w:val="23"/>
          <w:szCs w:val="23"/>
          <w:rtl/>
        </w:rPr>
        <w:t> </w:t>
      </w:r>
    </w:p>
    <w:p w14:paraId="705C62E8" w14:textId="7A92208F"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tl/>
        </w:rPr>
      </w:pPr>
      <w:r w:rsidRPr="003B253C">
        <w:rPr>
          <w:rFonts w:asciiTheme="majorBidi" w:eastAsia="Times New Roman" w:hAnsiTheme="majorBidi" w:cstheme="majorBidi"/>
          <w:color w:val="212121"/>
          <w:sz w:val="23"/>
          <w:szCs w:val="23"/>
        </w:rPr>
        <w:t xml:space="preserve">Despite previous commitments that it would respect the </w:t>
      </w:r>
      <w:r w:rsidR="00807AB6">
        <w:rPr>
          <w:rFonts w:asciiTheme="majorBidi" w:eastAsia="Times New Roman" w:hAnsiTheme="majorBidi" w:cstheme="majorBidi"/>
          <w:color w:val="212121"/>
          <w:sz w:val="23"/>
          <w:szCs w:val="23"/>
        </w:rPr>
        <w:t>h</w:t>
      </w:r>
      <w:r w:rsidR="00807AB6" w:rsidRPr="003B253C">
        <w:rPr>
          <w:rFonts w:asciiTheme="majorBidi" w:eastAsia="Times New Roman" w:hAnsiTheme="majorBidi" w:cstheme="majorBidi"/>
          <w:color w:val="212121"/>
          <w:sz w:val="23"/>
          <w:szCs w:val="23"/>
        </w:rPr>
        <w:t xml:space="preserve">istorical </w:t>
      </w:r>
      <w:r w:rsidRPr="003B253C">
        <w:rPr>
          <w:rFonts w:asciiTheme="majorBidi" w:eastAsia="Times New Roman" w:hAnsiTheme="majorBidi" w:cstheme="majorBidi"/>
          <w:color w:val="212121"/>
          <w:sz w:val="23"/>
          <w:szCs w:val="23"/>
        </w:rPr>
        <w:t xml:space="preserve">and </w:t>
      </w:r>
      <w:r w:rsidR="00807AB6">
        <w:rPr>
          <w:rFonts w:asciiTheme="majorBidi" w:eastAsia="Times New Roman" w:hAnsiTheme="majorBidi" w:cstheme="majorBidi"/>
          <w:color w:val="212121"/>
          <w:sz w:val="23"/>
          <w:szCs w:val="23"/>
        </w:rPr>
        <w:t>l</w:t>
      </w:r>
      <w:r w:rsidR="00807AB6" w:rsidRPr="003B253C">
        <w:rPr>
          <w:rFonts w:asciiTheme="majorBidi" w:eastAsia="Times New Roman" w:hAnsiTheme="majorBidi" w:cstheme="majorBidi"/>
          <w:color w:val="212121"/>
          <w:sz w:val="23"/>
          <w:szCs w:val="23"/>
        </w:rPr>
        <w:t xml:space="preserve">egal </w:t>
      </w:r>
      <w:r w:rsidR="00807AB6">
        <w:rPr>
          <w:rFonts w:asciiTheme="majorBidi" w:eastAsia="Times New Roman" w:hAnsiTheme="majorBidi" w:cstheme="majorBidi"/>
          <w:color w:val="212121"/>
          <w:sz w:val="23"/>
          <w:szCs w:val="23"/>
        </w:rPr>
        <w:t>s</w:t>
      </w:r>
      <w:r w:rsidR="00807AB6" w:rsidRPr="003B253C">
        <w:rPr>
          <w:rFonts w:asciiTheme="majorBidi" w:eastAsia="Times New Roman" w:hAnsiTheme="majorBidi" w:cstheme="majorBidi"/>
          <w:color w:val="212121"/>
          <w:sz w:val="23"/>
          <w:szCs w:val="23"/>
        </w:rPr>
        <w:t xml:space="preserve">tatus </w:t>
      </w:r>
      <w:r w:rsidR="00807AB6">
        <w:rPr>
          <w:rFonts w:asciiTheme="majorBidi" w:eastAsia="Times New Roman" w:hAnsiTheme="majorBidi" w:cstheme="majorBidi"/>
          <w:color w:val="212121"/>
          <w:sz w:val="23"/>
          <w:szCs w:val="23"/>
        </w:rPr>
        <w:t>q</w:t>
      </w:r>
      <w:r w:rsidR="00807AB6" w:rsidRPr="003B253C">
        <w:rPr>
          <w:rFonts w:asciiTheme="majorBidi" w:eastAsia="Times New Roman" w:hAnsiTheme="majorBidi" w:cstheme="majorBidi"/>
          <w:color w:val="212121"/>
          <w:sz w:val="23"/>
          <w:szCs w:val="23"/>
        </w:rPr>
        <w:t xml:space="preserve">uo </w:t>
      </w:r>
      <w:r w:rsidRPr="003B253C">
        <w:rPr>
          <w:rFonts w:asciiTheme="majorBidi" w:eastAsia="Times New Roman" w:hAnsiTheme="majorBidi" w:cstheme="majorBidi"/>
          <w:color w:val="212121"/>
          <w:sz w:val="23"/>
          <w:szCs w:val="23"/>
        </w:rPr>
        <w:t xml:space="preserve">at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 xml:space="preserve">s, including in the Aqaba and Sharm El Sheikh meetings, the Israeli government </w:t>
      </w:r>
      <w:r w:rsidR="00080B40" w:rsidRPr="00080B40">
        <w:rPr>
          <w:rFonts w:asciiTheme="majorBidi" w:eastAsia="Times New Roman" w:hAnsiTheme="majorBidi" w:cstheme="majorBidi"/>
          <w:color w:val="212121"/>
          <w:sz w:val="23"/>
          <w:szCs w:val="23"/>
        </w:rPr>
        <w:t>continue</w:t>
      </w:r>
      <w:r w:rsidR="00080B40">
        <w:rPr>
          <w:rFonts w:asciiTheme="majorBidi" w:eastAsia="Times New Roman" w:hAnsiTheme="majorBidi" w:cstheme="majorBidi"/>
          <w:color w:val="212121"/>
          <w:sz w:val="23"/>
          <w:szCs w:val="23"/>
        </w:rPr>
        <w:t>s</w:t>
      </w:r>
      <w:r w:rsidR="00080B40" w:rsidRPr="00080B40">
        <w:rPr>
          <w:rFonts w:asciiTheme="majorBidi" w:eastAsia="Times New Roman" w:hAnsiTheme="majorBidi" w:cstheme="majorBidi"/>
          <w:color w:val="212121"/>
          <w:sz w:val="23"/>
          <w:szCs w:val="23"/>
        </w:rPr>
        <w:t xml:space="preserve"> </w:t>
      </w:r>
      <w:r w:rsidRPr="00080B40">
        <w:rPr>
          <w:rFonts w:asciiTheme="majorBidi" w:eastAsia="Times New Roman" w:hAnsiTheme="majorBidi" w:cstheme="majorBidi"/>
          <w:color w:val="212121"/>
          <w:sz w:val="23"/>
          <w:szCs w:val="23"/>
        </w:rPr>
        <w:t xml:space="preserve">to violate the </w:t>
      </w:r>
      <w:r w:rsidR="009164FF">
        <w:rPr>
          <w:rFonts w:asciiTheme="majorBidi" w:eastAsia="Times New Roman" w:hAnsiTheme="majorBidi" w:cstheme="majorBidi"/>
          <w:color w:val="212121"/>
          <w:sz w:val="23"/>
          <w:szCs w:val="23"/>
        </w:rPr>
        <w:t>h</w:t>
      </w:r>
      <w:r w:rsidR="009164FF" w:rsidRPr="00080B40">
        <w:rPr>
          <w:rFonts w:asciiTheme="majorBidi" w:eastAsia="Times New Roman" w:hAnsiTheme="majorBidi" w:cstheme="majorBidi"/>
          <w:color w:val="212121"/>
          <w:sz w:val="23"/>
          <w:szCs w:val="23"/>
        </w:rPr>
        <w:t xml:space="preserve">istorical </w:t>
      </w:r>
      <w:r w:rsidRPr="00080B40">
        <w:rPr>
          <w:rFonts w:asciiTheme="majorBidi" w:eastAsia="Times New Roman" w:hAnsiTheme="majorBidi" w:cstheme="majorBidi"/>
          <w:color w:val="212121"/>
          <w:sz w:val="23"/>
          <w:szCs w:val="23"/>
        </w:rPr>
        <w:t xml:space="preserve">and </w:t>
      </w:r>
      <w:r w:rsidR="009164FF">
        <w:rPr>
          <w:rFonts w:asciiTheme="majorBidi" w:eastAsia="Times New Roman" w:hAnsiTheme="majorBidi" w:cstheme="majorBidi"/>
          <w:color w:val="212121"/>
          <w:sz w:val="23"/>
          <w:szCs w:val="23"/>
        </w:rPr>
        <w:t>l</w:t>
      </w:r>
      <w:r w:rsidR="009164FF" w:rsidRPr="00080B40">
        <w:rPr>
          <w:rFonts w:asciiTheme="majorBidi" w:eastAsia="Times New Roman" w:hAnsiTheme="majorBidi" w:cstheme="majorBidi"/>
          <w:color w:val="212121"/>
          <w:sz w:val="23"/>
          <w:szCs w:val="23"/>
        </w:rPr>
        <w:t xml:space="preserve">egal </w:t>
      </w:r>
      <w:r w:rsidR="009164FF">
        <w:rPr>
          <w:rFonts w:asciiTheme="majorBidi" w:eastAsia="Times New Roman" w:hAnsiTheme="majorBidi" w:cstheme="majorBidi"/>
          <w:color w:val="212121"/>
          <w:sz w:val="23"/>
          <w:szCs w:val="23"/>
        </w:rPr>
        <w:t>s</w:t>
      </w:r>
      <w:r w:rsidR="009164FF" w:rsidRPr="00080B40">
        <w:rPr>
          <w:rFonts w:asciiTheme="majorBidi" w:eastAsia="Times New Roman" w:hAnsiTheme="majorBidi" w:cstheme="majorBidi"/>
          <w:color w:val="212121"/>
          <w:sz w:val="23"/>
          <w:szCs w:val="23"/>
        </w:rPr>
        <w:t xml:space="preserve">tatus </w:t>
      </w:r>
      <w:r w:rsidR="009164FF">
        <w:rPr>
          <w:rFonts w:asciiTheme="majorBidi" w:eastAsia="Times New Roman" w:hAnsiTheme="majorBidi" w:cstheme="majorBidi"/>
          <w:color w:val="212121"/>
          <w:sz w:val="23"/>
          <w:szCs w:val="23"/>
        </w:rPr>
        <w:t>q</w:t>
      </w:r>
      <w:r w:rsidR="009164FF" w:rsidRPr="00080B40">
        <w:rPr>
          <w:rFonts w:asciiTheme="majorBidi" w:eastAsia="Times New Roman" w:hAnsiTheme="majorBidi" w:cstheme="majorBidi"/>
          <w:color w:val="212121"/>
          <w:sz w:val="23"/>
          <w:szCs w:val="23"/>
        </w:rPr>
        <w:t xml:space="preserve">uo </w:t>
      </w:r>
      <w:r w:rsidRPr="00080B40">
        <w:rPr>
          <w:rFonts w:asciiTheme="majorBidi" w:eastAsia="Times New Roman" w:hAnsiTheme="majorBidi" w:cstheme="majorBidi"/>
          <w:color w:val="212121"/>
          <w:sz w:val="23"/>
          <w:szCs w:val="23"/>
        </w:rPr>
        <w:t>at Al-Aqsa Mosque</w:t>
      </w:r>
      <w:r w:rsidRPr="003B253C">
        <w:rPr>
          <w:rFonts w:asciiTheme="majorBidi" w:eastAsia="Times New Roman" w:hAnsiTheme="majorBidi" w:cstheme="majorBidi"/>
          <w:color w:val="212121"/>
          <w:sz w:val="23"/>
          <w:szCs w:val="23"/>
        </w:rPr>
        <w:t xml:space="preserve">/Al-Haram Al-Sharif. </w:t>
      </w:r>
    </w:p>
    <w:p w14:paraId="234B4F93"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Pr>
      </w:pPr>
    </w:p>
    <w:p w14:paraId="1B388675" w14:textId="0629A259" w:rsidR="00F752C4" w:rsidRPr="003B253C" w:rsidRDefault="00112BBE"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Pr>
          <w:rFonts w:asciiTheme="majorBidi" w:eastAsia="Times New Roman" w:hAnsiTheme="majorBidi" w:cstheme="majorBidi"/>
          <w:color w:val="212121"/>
          <w:sz w:val="23"/>
          <w:szCs w:val="23"/>
        </w:rPr>
        <w:t xml:space="preserve">The </w:t>
      </w:r>
      <w:r w:rsidR="00F752C4" w:rsidRPr="003B253C">
        <w:rPr>
          <w:rFonts w:asciiTheme="majorBidi" w:eastAsia="Times New Roman" w:hAnsiTheme="majorBidi" w:cstheme="majorBidi"/>
          <w:color w:val="212121"/>
          <w:sz w:val="23"/>
          <w:szCs w:val="23"/>
        </w:rPr>
        <w:t>Israel</w:t>
      </w:r>
      <w:r w:rsidR="004409CB">
        <w:rPr>
          <w:rFonts w:asciiTheme="majorBidi" w:eastAsia="Times New Roman" w:hAnsiTheme="majorBidi" w:cstheme="majorBidi"/>
          <w:color w:val="212121"/>
          <w:sz w:val="23"/>
          <w:szCs w:val="23"/>
        </w:rPr>
        <w:t>i</w:t>
      </w:r>
      <w:r w:rsidR="00F752C4" w:rsidRPr="003B253C">
        <w:rPr>
          <w:rFonts w:asciiTheme="majorBidi" w:eastAsia="Times New Roman" w:hAnsiTheme="majorBidi" w:cstheme="majorBidi"/>
          <w:color w:val="212121"/>
          <w:sz w:val="23"/>
          <w:szCs w:val="23"/>
        </w:rPr>
        <w:t xml:space="preserve"> Police </w:t>
      </w:r>
      <w:r w:rsidR="00F752C4" w:rsidRPr="004409CB">
        <w:rPr>
          <w:rFonts w:asciiTheme="majorBidi" w:eastAsia="Times New Roman" w:hAnsiTheme="majorBidi" w:cstheme="majorBidi"/>
          <w:color w:val="212121"/>
          <w:sz w:val="23"/>
          <w:szCs w:val="23"/>
        </w:rPr>
        <w:t xml:space="preserve">Force </w:t>
      </w:r>
      <w:r w:rsidRPr="003B253C">
        <w:rPr>
          <w:rFonts w:asciiTheme="majorBidi" w:eastAsia="Times New Roman" w:hAnsiTheme="majorBidi" w:cstheme="majorBidi"/>
          <w:color w:val="212121"/>
          <w:sz w:val="23"/>
          <w:szCs w:val="23"/>
        </w:rPr>
        <w:t>ha</w:t>
      </w:r>
      <w:r>
        <w:rPr>
          <w:rFonts w:asciiTheme="majorBidi" w:eastAsia="Times New Roman" w:hAnsiTheme="majorBidi" w:cstheme="majorBidi"/>
          <w:color w:val="212121"/>
          <w:sz w:val="23"/>
          <w:szCs w:val="23"/>
        </w:rPr>
        <w:t>s</w:t>
      </w:r>
      <w:r w:rsidRPr="003B253C">
        <w:rPr>
          <w:rFonts w:asciiTheme="majorBidi" w:eastAsia="Times New Roman" w:hAnsiTheme="majorBidi" w:cstheme="majorBidi"/>
          <w:color w:val="212121"/>
          <w:sz w:val="23"/>
          <w:szCs w:val="23"/>
        </w:rPr>
        <w:t xml:space="preserve"> </w:t>
      </w:r>
      <w:r w:rsidR="00F752C4" w:rsidRPr="003B253C">
        <w:rPr>
          <w:rFonts w:asciiTheme="majorBidi" w:eastAsia="Times New Roman" w:hAnsiTheme="majorBidi" w:cstheme="majorBidi"/>
          <w:color w:val="212121"/>
          <w:sz w:val="23"/>
          <w:szCs w:val="23"/>
        </w:rPr>
        <w:t xml:space="preserve">repeatedly stormed Al-Aqsa Mosque/Al-Haram Al-Sharif. The Israeli government continues to prevent Palestinians from </w:t>
      </w:r>
      <w:r w:rsidR="00043BF4">
        <w:rPr>
          <w:rFonts w:asciiTheme="majorBidi" w:eastAsia="Times New Roman" w:hAnsiTheme="majorBidi" w:cstheme="majorBidi"/>
          <w:color w:val="212121"/>
          <w:sz w:val="23"/>
          <w:szCs w:val="23"/>
        </w:rPr>
        <w:t xml:space="preserve">the </w:t>
      </w:r>
      <w:r w:rsidR="00F752C4" w:rsidRPr="003B253C">
        <w:rPr>
          <w:rFonts w:asciiTheme="majorBidi" w:eastAsia="Times New Roman" w:hAnsiTheme="majorBidi" w:cstheme="majorBidi"/>
          <w:color w:val="212121"/>
          <w:sz w:val="23"/>
          <w:szCs w:val="23"/>
        </w:rPr>
        <w:t xml:space="preserve">West Bank and Gaza under the age of 40 from performing their religious duties </w:t>
      </w:r>
      <w:r w:rsidR="006B5099">
        <w:rPr>
          <w:rFonts w:asciiTheme="majorBidi" w:eastAsia="Times New Roman" w:hAnsiTheme="majorBidi" w:cstheme="majorBidi"/>
          <w:color w:val="212121"/>
          <w:sz w:val="23"/>
          <w:szCs w:val="23"/>
        </w:rPr>
        <w:t>a</w:t>
      </w:r>
      <w:r w:rsidR="006B5099" w:rsidRPr="003B253C">
        <w:rPr>
          <w:rFonts w:asciiTheme="majorBidi" w:eastAsia="Times New Roman" w:hAnsiTheme="majorBidi" w:cstheme="majorBidi"/>
          <w:color w:val="212121"/>
          <w:sz w:val="23"/>
          <w:szCs w:val="23"/>
        </w:rPr>
        <w:t xml:space="preserve">t </w:t>
      </w:r>
      <w:r w:rsidR="00F752C4" w:rsidRPr="003B253C">
        <w:rPr>
          <w:rFonts w:asciiTheme="majorBidi" w:eastAsia="Times New Roman" w:hAnsiTheme="majorBidi" w:cstheme="majorBidi"/>
          <w:color w:val="212121"/>
          <w:sz w:val="23"/>
          <w:szCs w:val="23"/>
        </w:rPr>
        <w:t xml:space="preserve">Al-Aqsa Mosque/Al-Haram Al-Sharif – one of the three most </w:t>
      </w:r>
      <w:r w:rsidR="004D594D">
        <w:rPr>
          <w:rFonts w:asciiTheme="majorBidi" w:eastAsia="Times New Roman" w:hAnsiTheme="majorBidi" w:cstheme="majorBidi"/>
          <w:color w:val="212121"/>
          <w:sz w:val="23"/>
          <w:szCs w:val="23"/>
        </w:rPr>
        <w:t>holy site</w:t>
      </w:r>
      <w:r w:rsidR="00F752C4" w:rsidRPr="003B253C">
        <w:rPr>
          <w:rFonts w:asciiTheme="majorBidi" w:eastAsia="Times New Roman" w:hAnsiTheme="majorBidi" w:cstheme="majorBidi"/>
          <w:color w:val="212121"/>
          <w:sz w:val="23"/>
          <w:szCs w:val="23"/>
        </w:rPr>
        <w:t>s in Islam.</w:t>
      </w:r>
      <w:r w:rsidR="00F752C4" w:rsidRPr="003B253C">
        <w:rPr>
          <w:rFonts w:asciiTheme="majorBidi" w:eastAsia="Times New Roman" w:hAnsiTheme="majorBidi" w:cstheme="majorBidi"/>
          <w:color w:val="212121"/>
          <w:sz w:val="23"/>
          <w:szCs w:val="23"/>
          <w:rtl/>
        </w:rPr>
        <w:t> </w:t>
      </w:r>
    </w:p>
    <w:p w14:paraId="628AF7FD"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08589BAD" w14:textId="5083021D"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 xml:space="preserve">During the early hours of 5 April 2023, Israeli police brutally stormed Al-Aqsa Mosque/Al-Haram Al-Sharif. They injured hundreds and arrested hundreds more. The Israeli police fired rubber bullets and tear gas </w:t>
      </w:r>
      <w:r w:rsidR="00214DB6">
        <w:rPr>
          <w:rFonts w:asciiTheme="majorBidi" w:eastAsia="Times New Roman" w:hAnsiTheme="majorBidi" w:cstheme="majorBidi"/>
          <w:color w:val="212121"/>
          <w:sz w:val="23"/>
          <w:szCs w:val="23"/>
        </w:rPr>
        <w:t xml:space="preserve">at </w:t>
      </w:r>
      <w:r w:rsidRPr="003B253C">
        <w:rPr>
          <w:rFonts w:asciiTheme="majorBidi" w:eastAsia="Times New Roman" w:hAnsiTheme="majorBidi" w:cstheme="majorBidi"/>
          <w:color w:val="212121"/>
          <w:sz w:val="23"/>
          <w:szCs w:val="23"/>
        </w:rPr>
        <w:t xml:space="preserve">peaceful, unarmed worshippers and vandalized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tl/>
        </w:rPr>
        <w:t>.</w:t>
      </w:r>
    </w:p>
    <w:p w14:paraId="4A58EB80"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504F7B6B" w14:textId="00F12735"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Israel continues to impose limits on Palestinian Muslims</w:t>
      </w:r>
      <w:r w:rsidR="00103F70">
        <w:rPr>
          <w:rFonts w:asciiTheme="majorBidi" w:eastAsia="Times New Roman" w:hAnsiTheme="majorBidi" w:cstheme="majorBidi"/>
          <w:color w:val="212121"/>
          <w:sz w:val="23"/>
          <w:szCs w:val="23"/>
        </w:rPr>
        <w:t>’</w:t>
      </w:r>
      <w:r w:rsidRPr="003B253C">
        <w:rPr>
          <w:rFonts w:asciiTheme="majorBidi" w:eastAsia="Times New Roman" w:hAnsiTheme="majorBidi" w:cstheme="majorBidi"/>
          <w:color w:val="212121"/>
          <w:sz w:val="23"/>
          <w:szCs w:val="23"/>
        </w:rPr>
        <w:t xml:space="preserve"> access to Al-Aqsa Mosque/Al-Haram Al-Sharif with the goal of ultimately creating a spatial and temporal division of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tl/>
        </w:rPr>
        <w:t>.</w:t>
      </w:r>
      <w:r w:rsidRPr="003B253C">
        <w:rPr>
          <w:rFonts w:asciiTheme="majorBidi" w:eastAsia="Times New Roman" w:hAnsiTheme="majorBidi" w:cstheme="majorBidi"/>
          <w:color w:val="212121"/>
          <w:sz w:val="23"/>
          <w:szCs w:val="23"/>
        </w:rPr>
        <w:t xml:space="preserve"> Such actions by Israel are clear and serious violations of its obligations as an </w:t>
      </w:r>
      <w:r w:rsidR="00214DB6">
        <w:rPr>
          <w:rFonts w:asciiTheme="majorBidi" w:eastAsia="Times New Roman" w:hAnsiTheme="majorBidi" w:cstheme="majorBidi"/>
          <w:color w:val="212121"/>
          <w:sz w:val="23"/>
          <w:szCs w:val="23"/>
        </w:rPr>
        <w:t>o</w:t>
      </w:r>
      <w:r w:rsidR="00214DB6" w:rsidRPr="003B253C">
        <w:rPr>
          <w:rFonts w:asciiTheme="majorBidi" w:eastAsia="Times New Roman" w:hAnsiTheme="majorBidi" w:cstheme="majorBidi"/>
          <w:color w:val="212121"/>
          <w:sz w:val="23"/>
          <w:szCs w:val="23"/>
        </w:rPr>
        <w:t xml:space="preserve">ccupying </w:t>
      </w:r>
      <w:r w:rsidRPr="003B253C">
        <w:rPr>
          <w:rFonts w:asciiTheme="majorBidi" w:eastAsia="Times New Roman" w:hAnsiTheme="majorBidi" w:cstheme="majorBidi"/>
          <w:color w:val="212121"/>
          <w:sz w:val="23"/>
          <w:szCs w:val="23"/>
        </w:rPr>
        <w:t xml:space="preserve">Power under the rules of </w:t>
      </w:r>
      <w:r w:rsidR="00214DB6">
        <w:rPr>
          <w:rFonts w:asciiTheme="majorBidi" w:eastAsia="Times New Roman" w:hAnsiTheme="majorBidi" w:cstheme="majorBidi"/>
          <w:color w:val="212121"/>
          <w:sz w:val="23"/>
          <w:szCs w:val="23"/>
        </w:rPr>
        <w:t>i</w:t>
      </w:r>
      <w:r w:rsidR="00214DB6" w:rsidRPr="003B253C">
        <w:rPr>
          <w:rFonts w:asciiTheme="majorBidi" w:eastAsia="Times New Roman" w:hAnsiTheme="majorBidi" w:cstheme="majorBidi"/>
          <w:color w:val="212121"/>
          <w:sz w:val="23"/>
          <w:szCs w:val="23"/>
        </w:rPr>
        <w:t xml:space="preserve">nternational </w:t>
      </w:r>
      <w:r w:rsidR="00214DB6">
        <w:rPr>
          <w:rFonts w:asciiTheme="majorBidi" w:eastAsia="Times New Roman" w:hAnsiTheme="majorBidi" w:cstheme="majorBidi"/>
          <w:color w:val="212121"/>
          <w:sz w:val="23"/>
          <w:szCs w:val="23"/>
        </w:rPr>
        <w:t>l</w:t>
      </w:r>
      <w:r w:rsidR="00214DB6" w:rsidRPr="003B253C">
        <w:rPr>
          <w:rFonts w:asciiTheme="majorBidi" w:eastAsia="Times New Roman" w:hAnsiTheme="majorBidi" w:cstheme="majorBidi"/>
          <w:color w:val="212121"/>
          <w:sz w:val="23"/>
          <w:szCs w:val="23"/>
        </w:rPr>
        <w:t xml:space="preserve">aw </w:t>
      </w:r>
      <w:r w:rsidRPr="003B253C">
        <w:rPr>
          <w:rFonts w:asciiTheme="majorBidi" w:eastAsia="Times New Roman" w:hAnsiTheme="majorBidi" w:cstheme="majorBidi"/>
          <w:color w:val="212121"/>
          <w:sz w:val="23"/>
          <w:szCs w:val="23"/>
        </w:rPr>
        <w:t xml:space="preserve">and </w:t>
      </w:r>
      <w:r w:rsidR="00214DB6">
        <w:rPr>
          <w:rFonts w:asciiTheme="majorBidi" w:eastAsia="Times New Roman" w:hAnsiTheme="majorBidi" w:cstheme="majorBidi"/>
          <w:color w:val="212121"/>
          <w:sz w:val="23"/>
          <w:szCs w:val="23"/>
        </w:rPr>
        <w:t>i</w:t>
      </w:r>
      <w:r w:rsidR="00214DB6" w:rsidRPr="003B253C">
        <w:rPr>
          <w:rFonts w:asciiTheme="majorBidi" w:eastAsia="Times New Roman" w:hAnsiTheme="majorBidi" w:cstheme="majorBidi"/>
          <w:color w:val="212121"/>
          <w:sz w:val="23"/>
          <w:szCs w:val="23"/>
        </w:rPr>
        <w:t xml:space="preserve">nternational </w:t>
      </w:r>
      <w:r w:rsidR="00214DB6">
        <w:rPr>
          <w:rFonts w:asciiTheme="majorBidi" w:eastAsia="Times New Roman" w:hAnsiTheme="majorBidi" w:cstheme="majorBidi"/>
          <w:color w:val="212121"/>
          <w:sz w:val="23"/>
          <w:szCs w:val="23"/>
        </w:rPr>
        <w:t>h</w:t>
      </w:r>
      <w:r w:rsidR="00214DB6" w:rsidRPr="003B253C">
        <w:rPr>
          <w:rFonts w:asciiTheme="majorBidi" w:eastAsia="Times New Roman" w:hAnsiTheme="majorBidi" w:cstheme="majorBidi"/>
          <w:color w:val="212121"/>
          <w:sz w:val="23"/>
          <w:szCs w:val="23"/>
        </w:rPr>
        <w:t xml:space="preserve">umanitarian </w:t>
      </w:r>
      <w:r w:rsidR="00214DB6">
        <w:rPr>
          <w:rFonts w:asciiTheme="majorBidi" w:eastAsia="Times New Roman" w:hAnsiTheme="majorBidi" w:cstheme="majorBidi"/>
          <w:color w:val="212121"/>
          <w:sz w:val="23"/>
          <w:szCs w:val="23"/>
        </w:rPr>
        <w:t>l</w:t>
      </w:r>
      <w:r w:rsidR="00214DB6" w:rsidRPr="003B253C">
        <w:rPr>
          <w:rFonts w:asciiTheme="majorBidi" w:eastAsia="Times New Roman" w:hAnsiTheme="majorBidi" w:cstheme="majorBidi"/>
          <w:color w:val="212121"/>
          <w:sz w:val="23"/>
          <w:szCs w:val="23"/>
        </w:rPr>
        <w:t>aw</w:t>
      </w:r>
      <w:r w:rsidRPr="003B253C">
        <w:rPr>
          <w:rFonts w:asciiTheme="majorBidi" w:eastAsia="Times New Roman" w:hAnsiTheme="majorBidi" w:cstheme="majorBidi"/>
          <w:color w:val="212121"/>
          <w:sz w:val="23"/>
          <w:szCs w:val="23"/>
        </w:rPr>
        <w:t xml:space="preserve">, including those contained in the </w:t>
      </w:r>
      <w:r w:rsidRPr="00573668">
        <w:rPr>
          <w:rFonts w:asciiTheme="majorBidi" w:eastAsia="Times New Roman" w:hAnsiTheme="majorBidi" w:cstheme="majorBidi"/>
          <w:color w:val="212121"/>
          <w:sz w:val="23"/>
          <w:szCs w:val="23"/>
        </w:rPr>
        <w:t xml:space="preserve">1907 </w:t>
      </w:r>
      <w:r w:rsidRPr="003B253C">
        <w:rPr>
          <w:rFonts w:asciiTheme="majorBidi" w:eastAsia="Times New Roman" w:hAnsiTheme="majorBidi" w:cstheme="majorBidi"/>
          <w:color w:val="212121"/>
          <w:sz w:val="23"/>
          <w:szCs w:val="23"/>
        </w:rPr>
        <w:t>Regulation</w:t>
      </w:r>
      <w:r w:rsidR="00311FDB">
        <w:rPr>
          <w:rFonts w:asciiTheme="majorBidi" w:eastAsia="Times New Roman" w:hAnsiTheme="majorBidi" w:cstheme="majorBidi"/>
          <w:color w:val="212121"/>
          <w:sz w:val="23"/>
          <w:szCs w:val="23"/>
        </w:rPr>
        <w:t>s</w:t>
      </w:r>
      <w:r w:rsidRPr="003B253C">
        <w:rPr>
          <w:rFonts w:asciiTheme="majorBidi" w:eastAsia="Times New Roman" w:hAnsiTheme="majorBidi" w:cstheme="majorBidi"/>
          <w:color w:val="212121"/>
          <w:sz w:val="23"/>
          <w:szCs w:val="23"/>
        </w:rPr>
        <w:t xml:space="preserve"> </w:t>
      </w:r>
      <w:r w:rsidR="00311FDB" w:rsidRPr="00311FDB">
        <w:rPr>
          <w:rFonts w:asciiTheme="majorBidi" w:eastAsia="Times New Roman" w:hAnsiTheme="majorBidi" w:cstheme="majorBidi"/>
          <w:color w:val="212121"/>
          <w:sz w:val="23"/>
          <w:szCs w:val="23"/>
        </w:rPr>
        <w:t xml:space="preserve">respecting the Laws and Customs of War on Land </w:t>
      </w:r>
      <w:r w:rsidRPr="00311FDB">
        <w:rPr>
          <w:rFonts w:asciiTheme="majorBidi" w:eastAsia="Times New Roman" w:hAnsiTheme="majorBidi" w:cstheme="majorBidi"/>
          <w:color w:val="212121"/>
          <w:sz w:val="23"/>
          <w:szCs w:val="23"/>
        </w:rPr>
        <w:t xml:space="preserve">and </w:t>
      </w:r>
      <w:r w:rsidR="004D594D">
        <w:rPr>
          <w:rFonts w:asciiTheme="majorBidi" w:eastAsia="Times New Roman" w:hAnsiTheme="majorBidi" w:cstheme="majorBidi"/>
          <w:color w:val="212121"/>
          <w:sz w:val="23"/>
          <w:szCs w:val="23"/>
        </w:rPr>
        <w:t xml:space="preserve">the </w:t>
      </w:r>
      <w:r w:rsidRPr="00573668">
        <w:rPr>
          <w:rFonts w:asciiTheme="majorBidi" w:eastAsia="Times New Roman" w:hAnsiTheme="majorBidi" w:cstheme="majorBidi"/>
          <w:color w:val="212121"/>
          <w:sz w:val="23"/>
          <w:szCs w:val="23"/>
        </w:rPr>
        <w:t xml:space="preserve">1949 </w:t>
      </w:r>
      <w:r w:rsidRPr="003B253C">
        <w:rPr>
          <w:rFonts w:asciiTheme="majorBidi" w:eastAsia="Times New Roman" w:hAnsiTheme="majorBidi" w:cstheme="majorBidi"/>
          <w:color w:val="212121"/>
          <w:sz w:val="23"/>
          <w:szCs w:val="23"/>
        </w:rPr>
        <w:t xml:space="preserve">Geneva Convention </w:t>
      </w:r>
      <w:r w:rsidR="00790FD0" w:rsidRPr="00790FD0">
        <w:rPr>
          <w:rFonts w:asciiTheme="majorBidi" w:eastAsia="Times New Roman" w:hAnsiTheme="majorBidi" w:cstheme="majorBidi"/>
          <w:color w:val="212121"/>
          <w:sz w:val="23"/>
          <w:szCs w:val="23"/>
        </w:rPr>
        <w:t>relative</w:t>
      </w:r>
      <w:r w:rsidRPr="00790FD0">
        <w:rPr>
          <w:rFonts w:asciiTheme="majorBidi" w:eastAsia="Times New Roman" w:hAnsiTheme="majorBidi" w:cstheme="majorBidi"/>
          <w:color w:val="212121"/>
          <w:sz w:val="23"/>
          <w:szCs w:val="23"/>
        </w:rPr>
        <w:t xml:space="preserve"> to the Protection of Civilian Persons in Time of Wa</w:t>
      </w:r>
      <w:r w:rsidRPr="003B253C">
        <w:rPr>
          <w:rFonts w:asciiTheme="majorBidi" w:eastAsia="Times New Roman" w:hAnsiTheme="majorBidi" w:cstheme="majorBidi"/>
          <w:color w:val="212121"/>
          <w:sz w:val="23"/>
          <w:szCs w:val="23"/>
        </w:rPr>
        <w:t>r</w:t>
      </w:r>
      <w:r w:rsidRPr="00573668">
        <w:rPr>
          <w:rFonts w:asciiTheme="majorBidi" w:eastAsia="Times New Roman" w:hAnsiTheme="majorBidi" w:cstheme="majorBidi"/>
          <w:color w:val="212121"/>
          <w:sz w:val="23"/>
          <w:szCs w:val="23"/>
          <w:rtl/>
        </w:rPr>
        <w:t>.</w:t>
      </w:r>
    </w:p>
    <w:p w14:paraId="143EA39F"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4217C5E1" w14:textId="612EB599"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These illegal and provocative actions are taking place against a dangerous environment of despair resulting from the absence of political horizons</w:t>
      </w:r>
      <w:r w:rsidR="00BA75D2">
        <w:rPr>
          <w:rFonts w:asciiTheme="majorBidi" w:eastAsia="Times New Roman" w:hAnsiTheme="majorBidi" w:cstheme="majorBidi"/>
          <w:color w:val="212121"/>
          <w:sz w:val="23"/>
          <w:szCs w:val="23"/>
        </w:rPr>
        <w:t>,</w:t>
      </w:r>
      <w:r w:rsidRPr="003B253C">
        <w:rPr>
          <w:rFonts w:asciiTheme="majorBidi" w:eastAsia="Times New Roman" w:hAnsiTheme="majorBidi" w:cstheme="majorBidi"/>
          <w:color w:val="212121"/>
          <w:sz w:val="23"/>
          <w:szCs w:val="23"/>
        </w:rPr>
        <w:t xml:space="preserve"> and unilateral Israeli measures that undermine the prospects of peace and cause more suffering to the Palestinian people</w:t>
      </w:r>
      <w:r w:rsidRPr="003B253C">
        <w:rPr>
          <w:rFonts w:asciiTheme="majorBidi" w:eastAsia="Times New Roman" w:hAnsiTheme="majorBidi" w:cstheme="majorBidi"/>
          <w:color w:val="212121"/>
          <w:sz w:val="23"/>
          <w:szCs w:val="23"/>
          <w:rtl/>
        </w:rPr>
        <w:t>.</w:t>
      </w:r>
    </w:p>
    <w:p w14:paraId="250F2EA5"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527D249D" w14:textId="4370511A"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Jordan and other partners, including the United States of America and the Arab Republic of Egypt, have worked hard to prevent the eruption of violence and to ensure a period of calm that would allow for confidence</w:t>
      </w:r>
      <w:r w:rsidR="005C0B6A">
        <w:rPr>
          <w:rFonts w:asciiTheme="majorBidi" w:eastAsia="Times New Roman" w:hAnsiTheme="majorBidi" w:cstheme="majorBidi"/>
          <w:color w:val="212121"/>
          <w:sz w:val="23"/>
          <w:szCs w:val="23"/>
        </w:rPr>
        <w:t>-</w:t>
      </w:r>
      <w:r w:rsidRPr="003B253C">
        <w:rPr>
          <w:rFonts w:asciiTheme="majorBidi" w:eastAsia="Times New Roman" w:hAnsiTheme="majorBidi" w:cstheme="majorBidi"/>
          <w:color w:val="212121"/>
          <w:sz w:val="23"/>
          <w:szCs w:val="23"/>
        </w:rPr>
        <w:t>building measures and lead to political engagement to achieve just and lasting peace on the basis of the two-</w:t>
      </w:r>
      <w:r w:rsidR="00851299">
        <w:rPr>
          <w:rFonts w:asciiTheme="majorBidi" w:eastAsia="Times New Roman" w:hAnsiTheme="majorBidi" w:cstheme="majorBidi"/>
          <w:color w:val="212121"/>
          <w:sz w:val="23"/>
          <w:szCs w:val="23"/>
        </w:rPr>
        <w:t>S</w:t>
      </w:r>
      <w:r w:rsidR="00851299" w:rsidRPr="003B253C">
        <w:rPr>
          <w:rFonts w:asciiTheme="majorBidi" w:eastAsia="Times New Roman" w:hAnsiTheme="majorBidi" w:cstheme="majorBidi"/>
          <w:color w:val="212121"/>
          <w:sz w:val="23"/>
          <w:szCs w:val="23"/>
        </w:rPr>
        <w:t xml:space="preserve">tate </w:t>
      </w:r>
      <w:r w:rsidRPr="003B253C">
        <w:rPr>
          <w:rFonts w:asciiTheme="majorBidi" w:eastAsia="Times New Roman" w:hAnsiTheme="majorBidi" w:cstheme="majorBidi"/>
          <w:color w:val="212121"/>
          <w:sz w:val="23"/>
          <w:szCs w:val="23"/>
        </w:rPr>
        <w:t>solution.</w:t>
      </w:r>
    </w:p>
    <w:p w14:paraId="25F28F7A"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6576F922" w14:textId="539C3FCF"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Unfortunately, efforts have not achieved their purpose due to Israeli actions on the ground that continuously cause the situation to deteriorate. It is imperative that Israel take all necessary measures to de</w:t>
      </w:r>
      <w:r w:rsidR="004D594D">
        <w:rPr>
          <w:rFonts w:asciiTheme="majorBidi" w:eastAsia="Times New Roman" w:hAnsiTheme="majorBidi" w:cstheme="majorBidi"/>
          <w:color w:val="212121"/>
          <w:sz w:val="23"/>
          <w:szCs w:val="23"/>
        </w:rPr>
        <w:t>-</w:t>
      </w:r>
      <w:r w:rsidRPr="003B253C">
        <w:rPr>
          <w:rFonts w:asciiTheme="majorBidi" w:eastAsia="Times New Roman" w:hAnsiTheme="majorBidi" w:cstheme="majorBidi"/>
          <w:color w:val="212121"/>
          <w:sz w:val="23"/>
          <w:szCs w:val="23"/>
        </w:rPr>
        <w:t xml:space="preserve">escalate. Jordan urges </w:t>
      </w:r>
      <w:r w:rsidR="005C0B6A">
        <w:rPr>
          <w:rFonts w:asciiTheme="majorBidi" w:eastAsia="Times New Roman" w:hAnsiTheme="majorBidi" w:cstheme="majorBidi"/>
          <w:color w:val="212121"/>
          <w:sz w:val="23"/>
          <w:szCs w:val="23"/>
        </w:rPr>
        <w:t>m</w:t>
      </w:r>
      <w:r w:rsidR="005C0B6A" w:rsidRPr="003B253C">
        <w:rPr>
          <w:rFonts w:asciiTheme="majorBidi" w:eastAsia="Times New Roman" w:hAnsiTheme="majorBidi" w:cstheme="majorBidi"/>
          <w:color w:val="212121"/>
          <w:sz w:val="23"/>
          <w:szCs w:val="23"/>
        </w:rPr>
        <w:t xml:space="preserve">embers </w:t>
      </w:r>
      <w:r w:rsidRPr="003B253C">
        <w:rPr>
          <w:rFonts w:asciiTheme="majorBidi" w:eastAsia="Times New Roman" w:hAnsiTheme="majorBidi" w:cstheme="majorBidi"/>
          <w:color w:val="212121"/>
          <w:sz w:val="23"/>
          <w:szCs w:val="23"/>
        </w:rPr>
        <w:t xml:space="preserve">of the </w:t>
      </w:r>
      <w:r w:rsidR="004D594D">
        <w:rPr>
          <w:rFonts w:asciiTheme="majorBidi" w:eastAsia="Times New Roman" w:hAnsiTheme="majorBidi" w:cstheme="majorBidi"/>
          <w:color w:val="212121"/>
          <w:sz w:val="23"/>
          <w:szCs w:val="23"/>
        </w:rPr>
        <w:t>i</w:t>
      </w:r>
      <w:r w:rsidR="004D594D" w:rsidRPr="003B253C">
        <w:rPr>
          <w:rFonts w:asciiTheme="majorBidi" w:eastAsia="Times New Roman" w:hAnsiTheme="majorBidi" w:cstheme="majorBidi"/>
          <w:color w:val="212121"/>
          <w:sz w:val="23"/>
          <w:szCs w:val="23"/>
        </w:rPr>
        <w:t xml:space="preserve">nternational </w:t>
      </w:r>
      <w:r w:rsidR="004D594D">
        <w:rPr>
          <w:rFonts w:asciiTheme="majorBidi" w:eastAsia="Times New Roman" w:hAnsiTheme="majorBidi" w:cstheme="majorBidi"/>
          <w:color w:val="212121"/>
          <w:sz w:val="23"/>
          <w:szCs w:val="23"/>
        </w:rPr>
        <w:t>c</w:t>
      </w:r>
      <w:r w:rsidR="004D594D" w:rsidRPr="003B253C">
        <w:rPr>
          <w:rFonts w:asciiTheme="majorBidi" w:eastAsia="Times New Roman" w:hAnsiTheme="majorBidi" w:cstheme="majorBidi"/>
          <w:color w:val="212121"/>
          <w:sz w:val="23"/>
          <w:szCs w:val="23"/>
        </w:rPr>
        <w:t xml:space="preserve">ommunity </w:t>
      </w:r>
      <w:r w:rsidRPr="003B253C">
        <w:rPr>
          <w:rFonts w:asciiTheme="majorBidi" w:eastAsia="Times New Roman" w:hAnsiTheme="majorBidi" w:cstheme="majorBidi"/>
          <w:color w:val="212121"/>
          <w:sz w:val="23"/>
          <w:szCs w:val="23"/>
        </w:rPr>
        <w:t>to send a clear message to Israel that it should stop all illegal and provocative actions that trigger violence. Jordan, however, will continue to work for calm and peace.</w:t>
      </w:r>
    </w:p>
    <w:p w14:paraId="204087F0"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Pr>
      </w:pPr>
    </w:p>
    <w:p w14:paraId="65568190" w14:textId="77777777"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
          <w:szCs w:val="2"/>
        </w:rPr>
      </w:pPr>
    </w:p>
    <w:p w14:paraId="6FC010B1" w14:textId="0677915A"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 xml:space="preserve">Israeli </w:t>
      </w:r>
      <w:r w:rsidR="005C0B6A">
        <w:rPr>
          <w:rFonts w:asciiTheme="majorBidi" w:eastAsia="Times New Roman" w:hAnsiTheme="majorBidi" w:cstheme="majorBidi"/>
          <w:color w:val="212121"/>
          <w:sz w:val="23"/>
          <w:szCs w:val="23"/>
        </w:rPr>
        <w:t>p</w:t>
      </w:r>
      <w:r w:rsidR="005C0B6A" w:rsidRPr="003B253C">
        <w:rPr>
          <w:rFonts w:asciiTheme="majorBidi" w:eastAsia="Times New Roman" w:hAnsiTheme="majorBidi" w:cstheme="majorBidi"/>
          <w:color w:val="212121"/>
          <w:sz w:val="23"/>
          <w:szCs w:val="23"/>
        </w:rPr>
        <w:t xml:space="preserve">olice </w:t>
      </w:r>
      <w:r w:rsidRPr="003B253C">
        <w:rPr>
          <w:rFonts w:asciiTheme="majorBidi" w:eastAsia="Times New Roman" w:hAnsiTheme="majorBidi" w:cstheme="majorBidi"/>
          <w:color w:val="212121"/>
          <w:sz w:val="23"/>
          <w:szCs w:val="23"/>
        </w:rPr>
        <w:t xml:space="preserve">must respect the sanctity of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s and stop attacking worshippers.</w:t>
      </w:r>
      <w:r w:rsidRPr="003B253C">
        <w:rPr>
          <w:rFonts w:asciiTheme="majorBidi" w:eastAsia="Times New Roman" w:hAnsiTheme="majorBidi" w:cstheme="majorBidi"/>
          <w:color w:val="212121"/>
          <w:sz w:val="23"/>
          <w:szCs w:val="23"/>
          <w:rtl/>
        </w:rPr>
        <w:t> </w:t>
      </w:r>
      <w:r w:rsidRPr="003B253C">
        <w:rPr>
          <w:rFonts w:asciiTheme="majorBidi" w:eastAsia="Times New Roman" w:hAnsiTheme="majorBidi" w:cstheme="majorBidi"/>
          <w:color w:val="212121"/>
          <w:sz w:val="23"/>
          <w:szCs w:val="23"/>
        </w:rPr>
        <w:t xml:space="preserve">Israel must stop all intrusions into Al-Aqsa Mosque/Al-Haram Al-Sharif, </w:t>
      </w:r>
      <w:r w:rsidRPr="00E71494">
        <w:rPr>
          <w:rFonts w:asciiTheme="majorBidi" w:eastAsia="Times New Roman" w:hAnsiTheme="majorBidi" w:cstheme="majorBidi"/>
          <w:color w:val="212121"/>
          <w:sz w:val="23"/>
          <w:szCs w:val="23"/>
        </w:rPr>
        <w:t xml:space="preserve">especially during the last </w:t>
      </w:r>
      <w:r w:rsidR="005C0B6A">
        <w:rPr>
          <w:rFonts w:asciiTheme="majorBidi" w:eastAsia="Times New Roman" w:hAnsiTheme="majorBidi" w:cstheme="majorBidi"/>
          <w:color w:val="212121"/>
          <w:sz w:val="23"/>
          <w:szCs w:val="23"/>
        </w:rPr>
        <w:t>10</w:t>
      </w:r>
      <w:r w:rsidR="005C0B6A" w:rsidRPr="00E71494">
        <w:rPr>
          <w:rFonts w:asciiTheme="majorBidi" w:eastAsia="Times New Roman" w:hAnsiTheme="majorBidi" w:cstheme="majorBidi"/>
          <w:color w:val="212121"/>
          <w:sz w:val="23"/>
          <w:szCs w:val="23"/>
        </w:rPr>
        <w:t xml:space="preserve"> </w:t>
      </w:r>
      <w:r w:rsidRPr="00E71494">
        <w:rPr>
          <w:rFonts w:asciiTheme="majorBidi" w:eastAsia="Times New Roman" w:hAnsiTheme="majorBidi" w:cstheme="majorBidi"/>
          <w:color w:val="212121"/>
          <w:sz w:val="23"/>
          <w:szCs w:val="23"/>
        </w:rPr>
        <w:t xml:space="preserve">days of the </w:t>
      </w:r>
      <w:r w:rsidR="005C0B6A">
        <w:rPr>
          <w:rFonts w:asciiTheme="majorBidi" w:eastAsia="Times New Roman" w:hAnsiTheme="majorBidi" w:cstheme="majorBidi"/>
          <w:color w:val="212121"/>
          <w:sz w:val="23"/>
          <w:szCs w:val="23"/>
        </w:rPr>
        <w:t>h</w:t>
      </w:r>
      <w:r w:rsidR="005C0B6A" w:rsidRPr="00E71494">
        <w:rPr>
          <w:rFonts w:asciiTheme="majorBidi" w:eastAsia="Times New Roman" w:hAnsiTheme="majorBidi" w:cstheme="majorBidi"/>
          <w:color w:val="212121"/>
          <w:sz w:val="23"/>
          <w:szCs w:val="23"/>
        </w:rPr>
        <w:t xml:space="preserve">oly </w:t>
      </w:r>
      <w:r w:rsidR="005C0B6A">
        <w:rPr>
          <w:rFonts w:asciiTheme="majorBidi" w:eastAsia="Times New Roman" w:hAnsiTheme="majorBidi" w:cstheme="majorBidi"/>
          <w:color w:val="212121"/>
          <w:sz w:val="23"/>
          <w:szCs w:val="23"/>
        </w:rPr>
        <w:t>m</w:t>
      </w:r>
      <w:r w:rsidR="005C0B6A" w:rsidRPr="00E71494">
        <w:rPr>
          <w:rFonts w:asciiTheme="majorBidi" w:eastAsia="Times New Roman" w:hAnsiTheme="majorBidi" w:cstheme="majorBidi"/>
          <w:color w:val="212121"/>
          <w:sz w:val="23"/>
          <w:szCs w:val="23"/>
        </w:rPr>
        <w:t xml:space="preserve">onth </w:t>
      </w:r>
      <w:r w:rsidRPr="00E71494">
        <w:rPr>
          <w:rFonts w:asciiTheme="majorBidi" w:eastAsia="Times New Roman" w:hAnsiTheme="majorBidi" w:cstheme="majorBidi"/>
          <w:color w:val="212121"/>
          <w:sz w:val="23"/>
          <w:szCs w:val="23"/>
        </w:rPr>
        <w:t>of Ramadan,</w:t>
      </w:r>
      <w:r w:rsidRPr="003B253C">
        <w:rPr>
          <w:rFonts w:asciiTheme="majorBidi" w:eastAsia="Times New Roman" w:hAnsiTheme="majorBidi" w:cstheme="majorBidi"/>
          <w:color w:val="212121"/>
          <w:sz w:val="23"/>
          <w:szCs w:val="23"/>
        </w:rPr>
        <w:t xml:space="preserve"> </w:t>
      </w:r>
      <w:r w:rsidR="00803561">
        <w:rPr>
          <w:rFonts w:asciiTheme="majorBidi" w:eastAsia="Times New Roman" w:hAnsiTheme="majorBidi" w:cstheme="majorBidi"/>
          <w:color w:val="212121"/>
          <w:sz w:val="23"/>
          <w:szCs w:val="23"/>
        </w:rPr>
        <w:t>in accordance with</w:t>
      </w:r>
      <w:r w:rsidR="005C0B6A" w:rsidRPr="003B253C">
        <w:rPr>
          <w:rFonts w:asciiTheme="majorBidi" w:eastAsia="Times New Roman" w:hAnsiTheme="majorBidi" w:cstheme="majorBidi"/>
          <w:color w:val="212121"/>
          <w:sz w:val="23"/>
          <w:szCs w:val="23"/>
        </w:rPr>
        <w:t xml:space="preserve"> </w:t>
      </w:r>
      <w:r w:rsidRPr="003B253C">
        <w:rPr>
          <w:rFonts w:asciiTheme="majorBidi" w:eastAsia="Times New Roman" w:hAnsiTheme="majorBidi" w:cstheme="majorBidi"/>
          <w:color w:val="212121"/>
          <w:sz w:val="23"/>
          <w:szCs w:val="23"/>
        </w:rPr>
        <w:t xml:space="preserve">the practice implemented for years. It must allow all Muslims and Christians to exercise their right to freedom of worship, a basic obligation </w:t>
      </w:r>
      <w:r w:rsidR="00D42AFD" w:rsidRPr="003B253C">
        <w:rPr>
          <w:rFonts w:asciiTheme="majorBidi" w:eastAsia="Times New Roman" w:hAnsiTheme="majorBidi" w:cstheme="majorBidi"/>
          <w:color w:val="212121"/>
          <w:sz w:val="23"/>
          <w:szCs w:val="23"/>
        </w:rPr>
        <w:t>o</w:t>
      </w:r>
      <w:r w:rsidR="00D42AFD">
        <w:rPr>
          <w:rFonts w:asciiTheme="majorBidi" w:eastAsia="Times New Roman" w:hAnsiTheme="majorBidi" w:cstheme="majorBidi"/>
          <w:color w:val="212121"/>
          <w:sz w:val="23"/>
          <w:szCs w:val="23"/>
        </w:rPr>
        <w:t>f</w:t>
      </w:r>
      <w:r w:rsidR="00D42AFD" w:rsidRPr="003B253C">
        <w:rPr>
          <w:rFonts w:asciiTheme="majorBidi" w:eastAsia="Times New Roman" w:hAnsiTheme="majorBidi" w:cstheme="majorBidi"/>
          <w:color w:val="212121"/>
          <w:sz w:val="23"/>
          <w:szCs w:val="23"/>
        </w:rPr>
        <w:t xml:space="preserve"> </w:t>
      </w:r>
      <w:r w:rsidRPr="003B253C">
        <w:rPr>
          <w:rFonts w:asciiTheme="majorBidi" w:eastAsia="Times New Roman" w:hAnsiTheme="majorBidi" w:cstheme="majorBidi"/>
          <w:color w:val="212121"/>
          <w:sz w:val="23"/>
          <w:szCs w:val="23"/>
        </w:rPr>
        <w:t xml:space="preserve">Israel not only as an </w:t>
      </w:r>
      <w:r w:rsidR="00214DB6">
        <w:rPr>
          <w:rFonts w:asciiTheme="majorBidi" w:eastAsia="Times New Roman" w:hAnsiTheme="majorBidi" w:cstheme="majorBidi"/>
          <w:color w:val="212121"/>
          <w:sz w:val="23"/>
          <w:szCs w:val="23"/>
        </w:rPr>
        <w:t>o</w:t>
      </w:r>
      <w:r w:rsidR="00214DB6" w:rsidRPr="003B253C">
        <w:rPr>
          <w:rFonts w:asciiTheme="majorBidi" w:eastAsia="Times New Roman" w:hAnsiTheme="majorBidi" w:cstheme="majorBidi"/>
          <w:color w:val="212121"/>
          <w:sz w:val="23"/>
          <w:szCs w:val="23"/>
        </w:rPr>
        <w:t xml:space="preserve">ccupying </w:t>
      </w:r>
      <w:r w:rsidRPr="003B253C">
        <w:rPr>
          <w:rFonts w:asciiTheme="majorBidi" w:eastAsia="Times New Roman" w:hAnsiTheme="majorBidi" w:cstheme="majorBidi"/>
          <w:color w:val="212121"/>
          <w:sz w:val="23"/>
          <w:szCs w:val="23"/>
        </w:rPr>
        <w:t>Power but also under the 1966 International Covenant on Civil and Political Rights</w:t>
      </w:r>
      <w:r w:rsidRPr="003B253C">
        <w:rPr>
          <w:rFonts w:asciiTheme="majorBidi" w:eastAsia="Times New Roman" w:hAnsiTheme="majorBidi" w:cstheme="majorBidi"/>
          <w:color w:val="212121"/>
          <w:sz w:val="23"/>
          <w:szCs w:val="23"/>
          <w:rtl/>
        </w:rPr>
        <w:t>.</w:t>
      </w:r>
      <w:r w:rsidRPr="003B253C">
        <w:rPr>
          <w:rFonts w:asciiTheme="majorBidi" w:eastAsia="Times New Roman" w:hAnsiTheme="majorBidi" w:cstheme="majorBidi"/>
          <w:color w:val="212121"/>
          <w:sz w:val="23"/>
          <w:szCs w:val="23"/>
        </w:rPr>
        <w:t xml:space="preserve"> Israel needs to decrease the provocative and overwhelming police presence around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s.</w:t>
      </w:r>
    </w:p>
    <w:p w14:paraId="364D3FF3"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4C9B2B9D" w14:textId="61214C51"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tl/>
        </w:rPr>
      </w:pPr>
      <w:r w:rsidRPr="003B253C">
        <w:rPr>
          <w:rFonts w:asciiTheme="majorBidi" w:eastAsia="Times New Roman" w:hAnsiTheme="majorBidi" w:cstheme="majorBidi"/>
          <w:color w:val="212121"/>
          <w:sz w:val="23"/>
          <w:szCs w:val="23"/>
        </w:rPr>
        <w:t xml:space="preserve">The </w:t>
      </w:r>
      <w:commentRangeStart w:id="22"/>
      <w:r w:rsidRPr="00B9582F">
        <w:rPr>
          <w:rFonts w:asciiTheme="majorBidi" w:eastAsia="Times New Roman" w:hAnsiTheme="majorBidi" w:cstheme="majorBidi"/>
          <w:color w:val="212121"/>
          <w:sz w:val="23"/>
          <w:szCs w:val="23"/>
        </w:rPr>
        <w:t>Jordanian Waqf Department</w:t>
      </w:r>
      <w:commentRangeEnd w:id="22"/>
      <w:r w:rsidR="00B9582F">
        <w:rPr>
          <w:rStyle w:val="CommentReference"/>
        </w:rPr>
        <w:commentReference w:id="22"/>
      </w:r>
      <w:r w:rsidRPr="00B9582F">
        <w:rPr>
          <w:rFonts w:asciiTheme="majorBidi" w:eastAsia="Times New Roman" w:hAnsiTheme="majorBidi" w:cstheme="majorBidi"/>
          <w:color w:val="212121"/>
          <w:sz w:val="23"/>
          <w:szCs w:val="23"/>
        </w:rPr>
        <w:t xml:space="preserve">, under </w:t>
      </w:r>
      <w:r w:rsidR="00214DB6">
        <w:rPr>
          <w:rFonts w:asciiTheme="majorBidi" w:eastAsia="Times New Roman" w:hAnsiTheme="majorBidi" w:cstheme="majorBidi"/>
          <w:color w:val="212121"/>
          <w:sz w:val="23"/>
          <w:szCs w:val="23"/>
        </w:rPr>
        <w:t>i</w:t>
      </w:r>
      <w:r w:rsidR="00214DB6" w:rsidRPr="003B253C">
        <w:rPr>
          <w:rFonts w:asciiTheme="majorBidi" w:eastAsia="Times New Roman" w:hAnsiTheme="majorBidi" w:cstheme="majorBidi"/>
          <w:color w:val="212121"/>
          <w:sz w:val="23"/>
          <w:szCs w:val="23"/>
        </w:rPr>
        <w:t xml:space="preserve">nternational </w:t>
      </w:r>
      <w:r w:rsidR="00214DB6">
        <w:rPr>
          <w:rFonts w:asciiTheme="majorBidi" w:eastAsia="Times New Roman" w:hAnsiTheme="majorBidi" w:cstheme="majorBidi"/>
          <w:color w:val="212121"/>
          <w:sz w:val="23"/>
          <w:szCs w:val="23"/>
        </w:rPr>
        <w:t>l</w:t>
      </w:r>
      <w:r w:rsidR="00214DB6" w:rsidRPr="003B253C">
        <w:rPr>
          <w:rFonts w:asciiTheme="majorBidi" w:eastAsia="Times New Roman" w:hAnsiTheme="majorBidi" w:cstheme="majorBidi"/>
          <w:color w:val="212121"/>
          <w:sz w:val="23"/>
          <w:szCs w:val="23"/>
        </w:rPr>
        <w:t>aw</w:t>
      </w:r>
      <w:r w:rsidRPr="003B253C">
        <w:rPr>
          <w:rFonts w:asciiTheme="majorBidi" w:eastAsia="Times New Roman" w:hAnsiTheme="majorBidi" w:cstheme="majorBidi"/>
          <w:color w:val="212121"/>
          <w:sz w:val="23"/>
          <w:szCs w:val="23"/>
        </w:rPr>
        <w:t xml:space="preserve">, has exclusive authority over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s. The Waqf Department is the entity entitled</w:t>
      </w:r>
      <w:r w:rsidR="004531B3">
        <w:rPr>
          <w:rFonts w:asciiTheme="majorBidi" w:eastAsia="Times New Roman" w:hAnsiTheme="majorBidi" w:cstheme="majorBidi"/>
          <w:color w:val="212121"/>
          <w:sz w:val="23"/>
          <w:szCs w:val="23"/>
        </w:rPr>
        <w:t>,</w:t>
      </w:r>
      <w:r w:rsidRPr="003B253C">
        <w:rPr>
          <w:rFonts w:asciiTheme="majorBidi" w:eastAsia="Times New Roman" w:hAnsiTheme="majorBidi" w:cstheme="majorBidi"/>
          <w:color w:val="212121"/>
          <w:sz w:val="23"/>
          <w:szCs w:val="23"/>
        </w:rPr>
        <w:t xml:space="preserve"> under the 1954 Hague Convention </w:t>
      </w:r>
      <w:r w:rsidR="00312762">
        <w:rPr>
          <w:rFonts w:asciiTheme="majorBidi" w:eastAsia="Times New Roman" w:hAnsiTheme="majorBidi" w:cstheme="majorBidi"/>
          <w:color w:val="212121"/>
          <w:sz w:val="23"/>
          <w:szCs w:val="23"/>
        </w:rPr>
        <w:t xml:space="preserve">for </w:t>
      </w:r>
      <w:r w:rsidRPr="003B253C">
        <w:rPr>
          <w:rFonts w:asciiTheme="majorBidi" w:eastAsia="Times New Roman" w:hAnsiTheme="majorBidi" w:cstheme="majorBidi"/>
          <w:color w:val="212121"/>
          <w:sz w:val="23"/>
          <w:szCs w:val="23"/>
        </w:rPr>
        <w:t>the Protection of Cultural Property in the Event of Armed Conflict</w:t>
      </w:r>
      <w:r w:rsidR="004531B3">
        <w:rPr>
          <w:rFonts w:asciiTheme="majorBidi" w:eastAsia="Times New Roman" w:hAnsiTheme="majorBidi" w:cstheme="majorBidi"/>
          <w:color w:val="212121"/>
          <w:sz w:val="23"/>
          <w:szCs w:val="23"/>
        </w:rPr>
        <w:t>,</w:t>
      </w:r>
      <w:r w:rsidRPr="003B253C">
        <w:rPr>
          <w:rFonts w:asciiTheme="majorBidi" w:eastAsia="Times New Roman" w:hAnsiTheme="majorBidi" w:cstheme="majorBidi"/>
          <w:color w:val="212121"/>
          <w:sz w:val="23"/>
          <w:szCs w:val="23"/>
        </w:rPr>
        <w:t xml:space="preserve"> to preserve and safeguard Al-Aqsa Mosque/Al-Haram Al-Sharif. Israel is bound under the Convention to respect the </w:t>
      </w:r>
      <w:r w:rsidR="00312762" w:rsidRPr="002626F7">
        <w:rPr>
          <w:rFonts w:asciiTheme="majorBidi" w:eastAsia="Times New Roman" w:hAnsiTheme="majorBidi" w:cstheme="majorBidi"/>
          <w:color w:val="212121"/>
          <w:sz w:val="23"/>
          <w:szCs w:val="23"/>
        </w:rPr>
        <w:t xml:space="preserve">authority </w:t>
      </w:r>
      <w:r w:rsidR="00312762">
        <w:rPr>
          <w:rFonts w:asciiTheme="majorBidi" w:eastAsia="Times New Roman" w:hAnsiTheme="majorBidi" w:cstheme="majorBidi"/>
          <w:color w:val="212121"/>
          <w:sz w:val="23"/>
          <w:szCs w:val="23"/>
        </w:rPr>
        <w:t xml:space="preserve">of the </w:t>
      </w:r>
      <w:r w:rsidRPr="003B253C">
        <w:rPr>
          <w:rFonts w:asciiTheme="majorBidi" w:eastAsia="Times New Roman" w:hAnsiTheme="majorBidi" w:cstheme="majorBidi"/>
          <w:color w:val="212121"/>
          <w:sz w:val="23"/>
          <w:szCs w:val="23"/>
        </w:rPr>
        <w:t xml:space="preserve">Waqf Department over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s.</w:t>
      </w:r>
      <w:r w:rsidRPr="003B253C">
        <w:rPr>
          <w:rFonts w:asciiTheme="majorBidi" w:eastAsia="Times New Roman" w:hAnsiTheme="majorBidi" w:cstheme="majorBidi"/>
          <w:color w:val="212121"/>
          <w:sz w:val="23"/>
          <w:szCs w:val="23"/>
          <w:rtl/>
        </w:rPr>
        <w:t> </w:t>
      </w:r>
    </w:p>
    <w:p w14:paraId="77E4F3CF"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Pr>
      </w:pPr>
    </w:p>
    <w:p w14:paraId="256A3ADF" w14:textId="3999E218"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 xml:space="preserve">The Jordanian Waqf </w:t>
      </w:r>
      <w:r w:rsidRPr="00EE4B67">
        <w:rPr>
          <w:rFonts w:asciiTheme="majorBidi" w:eastAsia="Times New Roman" w:hAnsiTheme="majorBidi" w:cstheme="majorBidi"/>
          <w:color w:val="212121"/>
          <w:sz w:val="23"/>
          <w:szCs w:val="23"/>
        </w:rPr>
        <w:t xml:space="preserve">Department is capable of managing 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 xml:space="preserve">s and ensuring calm, but Israel continues to compromise its ability to do so. Israel has prevented the Waqf’s cadre from doing </w:t>
      </w:r>
      <w:r w:rsidR="00DC338C">
        <w:rPr>
          <w:rFonts w:asciiTheme="majorBidi" w:eastAsia="Times New Roman" w:hAnsiTheme="majorBidi" w:cstheme="majorBidi"/>
          <w:color w:val="212121"/>
          <w:sz w:val="23"/>
          <w:szCs w:val="23"/>
        </w:rPr>
        <w:t>its</w:t>
      </w:r>
      <w:r w:rsidR="00DC338C" w:rsidRPr="003B253C">
        <w:rPr>
          <w:rFonts w:asciiTheme="majorBidi" w:eastAsia="Times New Roman" w:hAnsiTheme="majorBidi" w:cstheme="majorBidi"/>
          <w:color w:val="212121"/>
          <w:sz w:val="23"/>
          <w:szCs w:val="23"/>
        </w:rPr>
        <w:t xml:space="preserve"> </w:t>
      </w:r>
      <w:r w:rsidRPr="003B253C">
        <w:rPr>
          <w:rFonts w:asciiTheme="majorBidi" w:eastAsia="Times New Roman" w:hAnsiTheme="majorBidi" w:cstheme="majorBidi"/>
          <w:color w:val="212121"/>
          <w:sz w:val="23"/>
          <w:szCs w:val="23"/>
        </w:rPr>
        <w:t>job and is putting unlawful limitations on the Waqf’s role and resources.</w:t>
      </w:r>
    </w:p>
    <w:p w14:paraId="77613B6D"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6831AA33" w14:textId="3670084E"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tl/>
        </w:rPr>
      </w:pPr>
      <w:r w:rsidRPr="003B253C">
        <w:rPr>
          <w:rFonts w:asciiTheme="majorBidi" w:eastAsia="Times New Roman" w:hAnsiTheme="majorBidi" w:cstheme="majorBidi"/>
          <w:color w:val="212121"/>
          <w:sz w:val="23"/>
          <w:szCs w:val="23"/>
        </w:rPr>
        <w:t xml:space="preserve">In the face of Israeli attacks on Al-Aqsa Mosque/Al-Haram Al-Sharif, the Waqf cannot do much to maintain calm </w:t>
      </w:r>
      <w:r w:rsidR="00104E82">
        <w:rPr>
          <w:rFonts w:asciiTheme="majorBidi" w:eastAsia="Times New Roman" w:hAnsiTheme="majorBidi" w:cstheme="majorBidi"/>
          <w:color w:val="212121"/>
          <w:sz w:val="23"/>
          <w:szCs w:val="23"/>
        </w:rPr>
        <w:t xml:space="preserve">at </w:t>
      </w:r>
      <w:r w:rsidRPr="003B253C">
        <w:rPr>
          <w:rFonts w:asciiTheme="majorBidi" w:eastAsia="Times New Roman" w:hAnsiTheme="majorBidi" w:cstheme="majorBidi"/>
          <w:color w:val="212121"/>
          <w:sz w:val="23"/>
          <w:szCs w:val="23"/>
        </w:rPr>
        <w:t xml:space="preserve">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s. Around 150 unarmed Waqf guards cannot control the chaos resulting from the continued Israeli police incursions.</w:t>
      </w:r>
    </w:p>
    <w:p w14:paraId="545B4C0E"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Pr>
      </w:pPr>
    </w:p>
    <w:p w14:paraId="4D8193A5" w14:textId="346351F6"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 xml:space="preserve">The Jordanian Waqf </w:t>
      </w:r>
      <w:r w:rsidRPr="005F4262">
        <w:rPr>
          <w:rFonts w:asciiTheme="majorBidi" w:eastAsia="Times New Roman" w:hAnsiTheme="majorBidi" w:cstheme="majorBidi"/>
          <w:color w:val="212121"/>
          <w:sz w:val="23"/>
          <w:szCs w:val="23"/>
        </w:rPr>
        <w:t>Department</w:t>
      </w:r>
      <w:r w:rsidRPr="004D5B63">
        <w:rPr>
          <w:rFonts w:asciiTheme="majorBidi" w:eastAsia="Times New Roman" w:hAnsiTheme="majorBidi" w:cstheme="majorBidi"/>
          <w:color w:val="212121"/>
          <w:sz w:val="23"/>
          <w:szCs w:val="23"/>
        </w:rPr>
        <w:t xml:space="preserve"> will maintain calm and peace </w:t>
      </w:r>
      <w:r w:rsidR="00104E82">
        <w:rPr>
          <w:rFonts w:asciiTheme="majorBidi" w:eastAsia="Times New Roman" w:hAnsiTheme="majorBidi" w:cstheme="majorBidi"/>
          <w:color w:val="212121"/>
          <w:sz w:val="23"/>
          <w:szCs w:val="23"/>
        </w:rPr>
        <w:t xml:space="preserve">at </w:t>
      </w:r>
      <w:r w:rsidRPr="004D5B63">
        <w:rPr>
          <w:rFonts w:asciiTheme="majorBidi" w:eastAsia="Times New Roman" w:hAnsiTheme="majorBidi" w:cstheme="majorBidi"/>
          <w:color w:val="212121"/>
          <w:sz w:val="23"/>
          <w:szCs w:val="23"/>
        </w:rPr>
        <w:t xml:space="preserve">the </w:t>
      </w:r>
      <w:r w:rsidR="004D594D">
        <w:rPr>
          <w:rFonts w:asciiTheme="majorBidi" w:eastAsia="Times New Roman" w:hAnsiTheme="majorBidi" w:cstheme="majorBidi"/>
          <w:color w:val="212121"/>
          <w:sz w:val="23"/>
          <w:szCs w:val="23"/>
        </w:rPr>
        <w:t>holy site</w:t>
      </w:r>
      <w:r w:rsidRPr="003B253C">
        <w:rPr>
          <w:rFonts w:asciiTheme="majorBidi" w:eastAsia="Times New Roman" w:hAnsiTheme="majorBidi" w:cstheme="majorBidi"/>
          <w:color w:val="212121"/>
          <w:sz w:val="23"/>
          <w:szCs w:val="23"/>
        </w:rPr>
        <w:t xml:space="preserve">s in these sensitive times if Israel, the </w:t>
      </w:r>
      <w:r w:rsidR="00214DB6">
        <w:rPr>
          <w:rFonts w:asciiTheme="majorBidi" w:eastAsia="Times New Roman" w:hAnsiTheme="majorBidi" w:cstheme="majorBidi"/>
          <w:color w:val="212121"/>
          <w:sz w:val="23"/>
          <w:szCs w:val="23"/>
        </w:rPr>
        <w:t>o</w:t>
      </w:r>
      <w:r w:rsidR="00214DB6" w:rsidRPr="003B253C">
        <w:rPr>
          <w:rFonts w:asciiTheme="majorBidi" w:eastAsia="Times New Roman" w:hAnsiTheme="majorBidi" w:cstheme="majorBidi"/>
          <w:color w:val="212121"/>
          <w:sz w:val="23"/>
          <w:szCs w:val="23"/>
        </w:rPr>
        <w:t xml:space="preserve">ccupying </w:t>
      </w:r>
      <w:r w:rsidRPr="003B253C">
        <w:rPr>
          <w:rFonts w:asciiTheme="majorBidi" w:eastAsia="Times New Roman" w:hAnsiTheme="majorBidi" w:cstheme="majorBidi"/>
          <w:color w:val="212121"/>
          <w:sz w:val="23"/>
          <w:szCs w:val="23"/>
        </w:rPr>
        <w:t>Power, stops fuel</w:t>
      </w:r>
      <w:r w:rsidR="00CA08C9">
        <w:rPr>
          <w:rFonts w:asciiTheme="majorBidi" w:eastAsia="Times New Roman" w:hAnsiTheme="majorBidi" w:cstheme="majorBidi"/>
          <w:color w:val="212121"/>
          <w:sz w:val="23"/>
          <w:szCs w:val="23"/>
        </w:rPr>
        <w:t>l</w:t>
      </w:r>
      <w:r w:rsidRPr="003B253C">
        <w:rPr>
          <w:rFonts w:asciiTheme="majorBidi" w:eastAsia="Times New Roman" w:hAnsiTheme="majorBidi" w:cstheme="majorBidi"/>
          <w:color w:val="212121"/>
          <w:sz w:val="23"/>
          <w:szCs w:val="23"/>
        </w:rPr>
        <w:t>ing tensions, stop</w:t>
      </w:r>
      <w:r w:rsidR="00104E82">
        <w:rPr>
          <w:rFonts w:asciiTheme="majorBidi" w:eastAsia="Times New Roman" w:hAnsiTheme="majorBidi" w:cstheme="majorBidi"/>
          <w:color w:val="212121"/>
          <w:sz w:val="23"/>
          <w:szCs w:val="23"/>
        </w:rPr>
        <w:t>s</w:t>
      </w:r>
      <w:r w:rsidRPr="003B253C">
        <w:rPr>
          <w:rFonts w:asciiTheme="majorBidi" w:eastAsia="Times New Roman" w:hAnsiTheme="majorBidi" w:cstheme="majorBidi"/>
          <w:color w:val="212121"/>
          <w:sz w:val="23"/>
          <w:szCs w:val="23"/>
        </w:rPr>
        <w:t xml:space="preserve"> attacking worshippers and refrains from creating chaotic conditions, in which it cannot operate.</w:t>
      </w:r>
    </w:p>
    <w:p w14:paraId="7F0A039E"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3E39CD11" w14:textId="58C7456B"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The right to worship is a core human right that is well</w:t>
      </w:r>
      <w:r w:rsidR="00103F70">
        <w:rPr>
          <w:rFonts w:asciiTheme="majorBidi" w:eastAsia="Times New Roman" w:hAnsiTheme="majorBidi" w:cstheme="majorBidi"/>
          <w:color w:val="212121"/>
          <w:sz w:val="23"/>
          <w:szCs w:val="23"/>
        </w:rPr>
        <w:t xml:space="preserve"> </w:t>
      </w:r>
      <w:r w:rsidRPr="003B253C">
        <w:rPr>
          <w:rFonts w:asciiTheme="majorBidi" w:eastAsia="Times New Roman" w:hAnsiTheme="majorBidi" w:cstheme="majorBidi"/>
          <w:color w:val="212121"/>
          <w:sz w:val="23"/>
          <w:szCs w:val="23"/>
        </w:rPr>
        <w:t xml:space="preserve">established in </w:t>
      </w:r>
      <w:r w:rsidR="00214DB6">
        <w:rPr>
          <w:rFonts w:asciiTheme="majorBidi" w:eastAsia="Times New Roman" w:hAnsiTheme="majorBidi" w:cstheme="majorBidi"/>
          <w:color w:val="212121"/>
          <w:sz w:val="23"/>
          <w:szCs w:val="23"/>
        </w:rPr>
        <w:t>i</w:t>
      </w:r>
      <w:r w:rsidR="00214DB6" w:rsidRPr="003B253C">
        <w:rPr>
          <w:rFonts w:asciiTheme="majorBidi" w:eastAsia="Times New Roman" w:hAnsiTheme="majorBidi" w:cstheme="majorBidi"/>
          <w:color w:val="212121"/>
          <w:sz w:val="23"/>
          <w:szCs w:val="23"/>
        </w:rPr>
        <w:t xml:space="preserve">nternational </w:t>
      </w:r>
      <w:r w:rsidR="00214DB6">
        <w:rPr>
          <w:rFonts w:asciiTheme="majorBidi" w:eastAsia="Times New Roman" w:hAnsiTheme="majorBidi" w:cstheme="majorBidi"/>
          <w:color w:val="212121"/>
          <w:sz w:val="23"/>
          <w:szCs w:val="23"/>
        </w:rPr>
        <w:t>l</w:t>
      </w:r>
      <w:r w:rsidR="00214DB6" w:rsidRPr="003B253C">
        <w:rPr>
          <w:rFonts w:asciiTheme="majorBidi" w:eastAsia="Times New Roman" w:hAnsiTheme="majorBidi" w:cstheme="majorBidi"/>
          <w:color w:val="212121"/>
          <w:sz w:val="23"/>
          <w:szCs w:val="23"/>
        </w:rPr>
        <w:t>aw</w:t>
      </w:r>
      <w:r w:rsidRPr="003B253C">
        <w:rPr>
          <w:rFonts w:asciiTheme="majorBidi" w:eastAsia="Times New Roman" w:hAnsiTheme="majorBidi" w:cstheme="majorBidi"/>
          <w:color w:val="212121"/>
          <w:sz w:val="23"/>
          <w:szCs w:val="23"/>
        </w:rPr>
        <w:t>. Violating it is a trigger for violence, and violence begets violence.</w:t>
      </w:r>
    </w:p>
    <w:p w14:paraId="4A7CEB01"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tl/>
        </w:rPr>
      </w:pPr>
    </w:p>
    <w:p w14:paraId="3550596F" w14:textId="0AF3897E"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tl/>
        </w:rPr>
      </w:pPr>
      <w:r w:rsidRPr="003B253C">
        <w:rPr>
          <w:rFonts w:asciiTheme="majorBidi" w:eastAsia="Times New Roman" w:hAnsiTheme="majorBidi" w:cstheme="majorBidi"/>
          <w:color w:val="212121"/>
          <w:sz w:val="23"/>
          <w:szCs w:val="23"/>
        </w:rPr>
        <w:t xml:space="preserve">Again, as the </w:t>
      </w:r>
      <w:r w:rsidR="00214DB6">
        <w:rPr>
          <w:rFonts w:asciiTheme="majorBidi" w:eastAsia="Times New Roman" w:hAnsiTheme="majorBidi" w:cstheme="majorBidi"/>
          <w:color w:val="212121"/>
          <w:sz w:val="23"/>
          <w:szCs w:val="23"/>
        </w:rPr>
        <w:t>o</w:t>
      </w:r>
      <w:r w:rsidR="00214DB6" w:rsidRPr="003B253C">
        <w:rPr>
          <w:rFonts w:asciiTheme="majorBidi" w:eastAsia="Times New Roman" w:hAnsiTheme="majorBidi" w:cstheme="majorBidi"/>
          <w:color w:val="212121"/>
          <w:sz w:val="23"/>
          <w:szCs w:val="23"/>
        </w:rPr>
        <w:t xml:space="preserve">ccupying </w:t>
      </w:r>
      <w:r w:rsidRPr="003B253C">
        <w:rPr>
          <w:rFonts w:asciiTheme="majorBidi" w:eastAsia="Times New Roman" w:hAnsiTheme="majorBidi" w:cstheme="majorBidi"/>
          <w:color w:val="212121"/>
          <w:sz w:val="23"/>
          <w:szCs w:val="23"/>
        </w:rPr>
        <w:t xml:space="preserve">Power, Israel must uphold its legal commitments and desist from such serious violations of </w:t>
      </w:r>
      <w:r w:rsidR="00214DB6">
        <w:rPr>
          <w:rFonts w:asciiTheme="majorBidi" w:eastAsia="Times New Roman" w:hAnsiTheme="majorBidi" w:cstheme="majorBidi"/>
          <w:color w:val="212121"/>
          <w:sz w:val="23"/>
          <w:szCs w:val="23"/>
        </w:rPr>
        <w:t>i</w:t>
      </w:r>
      <w:r w:rsidR="00214DB6" w:rsidRPr="003B253C">
        <w:rPr>
          <w:rFonts w:asciiTheme="majorBidi" w:eastAsia="Times New Roman" w:hAnsiTheme="majorBidi" w:cstheme="majorBidi"/>
          <w:color w:val="212121"/>
          <w:sz w:val="23"/>
          <w:szCs w:val="23"/>
        </w:rPr>
        <w:t xml:space="preserve">nternational </w:t>
      </w:r>
      <w:r w:rsidR="00214DB6">
        <w:rPr>
          <w:rFonts w:asciiTheme="majorBidi" w:eastAsia="Times New Roman" w:hAnsiTheme="majorBidi" w:cstheme="majorBidi"/>
          <w:color w:val="212121"/>
          <w:sz w:val="23"/>
          <w:szCs w:val="23"/>
        </w:rPr>
        <w:t>l</w:t>
      </w:r>
      <w:r w:rsidR="00214DB6" w:rsidRPr="003B253C">
        <w:rPr>
          <w:rFonts w:asciiTheme="majorBidi" w:eastAsia="Times New Roman" w:hAnsiTheme="majorBidi" w:cstheme="majorBidi"/>
          <w:color w:val="212121"/>
          <w:sz w:val="23"/>
          <w:szCs w:val="23"/>
        </w:rPr>
        <w:t>aw</w:t>
      </w:r>
      <w:r w:rsidRPr="003B253C">
        <w:rPr>
          <w:rFonts w:asciiTheme="majorBidi" w:eastAsia="Times New Roman" w:hAnsiTheme="majorBidi" w:cstheme="majorBidi"/>
          <w:color w:val="212121"/>
          <w:sz w:val="23"/>
          <w:szCs w:val="23"/>
        </w:rPr>
        <w:t>.</w:t>
      </w:r>
    </w:p>
    <w:p w14:paraId="6683C985"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Pr>
      </w:pPr>
    </w:p>
    <w:p w14:paraId="68D6D71E" w14:textId="3BE65649"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 xml:space="preserve">The Hashemite Kingdom of Jordan will continue to work with all </w:t>
      </w:r>
      <w:r w:rsidR="00104E82">
        <w:rPr>
          <w:rFonts w:asciiTheme="majorBidi" w:eastAsia="Times New Roman" w:hAnsiTheme="majorBidi" w:cstheme="majorBidi"/>
          <w:color w:val="212121"/>
          <w:sz w:val="23"/>
          <w:szCs w:val="23"/>
        </w:rPr>
        <w:t>m</w:t>
      </w:r>
      <w:r w:rsidR="00104E82" w:rsidRPr="003B253C">
        <w:rPr>
          <w:rFonts w:asciiTheme="majorBidi" w:eastAsia="Times New Roman" w:hAnsiTheme="majorBidi" w:cstheme="majorBidi"/>
          <w:color w:val="212121"/>
          <w:sz w:val="23"/>
          <w:szCs w:val="23"/>
        </w:rPr>
        <w:t xml:space="preserve">embers </w:t>
      </w:r>
      <w:r w:rsidRPr="003B253C">
        <w:rPr>
          <w:rFonts w:asciiTheme="majorBidi" w:eastAsia="Times New Roman" w:hAnsiTheme="majorBidi" w:cstheme="majorBidi"/>
          <w:color w:val="212121"/>
          <w:sz w:val="23"/>
          <w:szCs w:val="23"/>
        </w:rPr>
        <w:t xml:space="preserve">of the </w:t>
      </w:r>
      <w:r w:rsidR="00104E82">
        <w:rPr>
          <w:rFonts w:asciiTheme="majorBidi" w:eastAsia="Times New Roman" w:hAnsiTheme="majorBidi" w:cstheme="majorBidi"/>
          <w:color w:val="212121"/>
          <w:sz w:val="23"/>
          <w:szCs w:val="23"/>
        </w:rPr>
        <w:t>i</w:t>
      </w:r>
      <w:r w:rsidR="00104E82" w:rsidRPr="003B253C">
        <w:rPr>
          <w:rFonts w:asciiTheme="majorBidi" w:eastAsia="Times New Roman" w:hAnsiTheme="majorBidi" w:cstheme="majorBidi"/>
          <w:color w:val="212121"/>
          <w:sz w:val="23"/>
          <w:szCs w:val="23"/>
        </w:rPr>
        <w:t xml:space="preserve">nternational </w:t>
      </w:r>
      <w:r w:rsidR="00104E82">
        <w:rPr>
          <w:rFonts w:asciiTheme="majorBidi" w:eastAsia="Times New Roman" w:hAnsiTheme="majorBidi" w:cstheme="majorBidi"/>
          <w:color w:val="212121"/>
          <w:sz w:val="23"/>
          <w:szCs w:val="23"/>
        </w:rPr>
        <w:t>c</w:t>
      </w:r>
      <w:r w:rsidR="00104E82" w:rsidRPr="003B253C">
        <w:rPr>
          <w:rFonts w:asciiTheme="majorBidi" w:eastAsia="Times New Roman" w:hAnsiTheme="majorBidi" w:cstheme="majorBidi"/>
          <w:color w:val="212121"/>
          <w:sz w:val="23"/>
          <w:szCs w:val="23"/>
        </w:rPr>
        <w:t xml:space="preserve">ommunity </w:t>
      </w:r>
      <w:r w:rsidRPr="003B253C">
        <w:rPr>
          <w:rFonts w:asciiTheme="majorBidi" w:eastAsia="Times New Roman" w:hAnsiTheme="majorBidi" w:cstheme="majorBidi"/>
          <w:color w:val="212121"/>
          <w:sz w:val="23"/>
          <w:szCs w:val="23"/>
        </w:rPr>
        <w:t xml:space="preserve">to restore calm and achieve stability, security and </w:t>
      </w:r>
      <w:r w:rsidR="00104E82">
        <w:rPr>
          <w:rFonts w:asciiTheme="majorBidi" w:eastAsia="Times New Roman" w:hAnsiTheme="majorBidi" w:cstheme="majorBidi"/>
          <w:color w:val="212121"/>
          <w:sz w:val="23"/>
          <w:szCs w:val="23"/>
        </w:rPr>
        <w:t xml:space="preserve">a </w:t>
      </w:r>
      <w:r w:rsidRPr="003B253C">
        <w:rPr>
          <w:rFonts w:asciiTheme="majorBidi" w:eastAsia="Times New Roman" w:hAnsiTheme="majorBidi" w:cstheme="majorBidi"/>
          <w:color w:val="212121"/>
          <w:sz w:val="23"/>
          <w:szCs w:val="23"/>
        </w:rPr>
        <w:t>just peace on the basis of the two-</w:t>
      </w:r>
      <w:r w:rsidR="00851299">
        <w:rPr>
          <w:rFonts w:asciiTheme="majorBidi" w:eastAsia="Times New Roman" w:hAnsiTheme="majorBidi" w:cstheme="majorBidi"/>
          <w:color w:val="212121"/>
          <w:sz w:val="23"/>
          <w:szCs w:val="23"/>
        </w:rPr>
        <w:t>S</w:t>
      </w:r>
      <w:r w:rsidR="00851299" w:rsidRPr="003B253C">
        <w:rPr>
          <w:rFonts w:asciiTheme="majorBidi" w:eastAsia="Times New Roman" w:hAnsiTheme="majorBidi" w:cstheme="majorBidi"/>
          <w:color w:val="212121"/>
          <w:sz w:val="23"/>
          <w:szCs w:val="23"/>
        </w:rPr>
        <w:t xml:space="preserve">tate </w:t>
      </w:r>
      <w:r w:rsidRPr="003B253C">
        <w:rPr>
          <w:rFonts w:asciiTheme="majorBidi" w:eastAsia="Times New Roman" w:hAnsiTheme="majorBidi" w:cstheme="majorBidi"/>
          <w:color w:val="212121"/>
          <w:sz w:val="23"/>
          <w:szCs w:val="23"/>
        </w:rPr>
        <w:t xml:space="preserve">solution. This just peace is a right for all. It is imperative that all measures that compromise this right </w:t>
      </w:r>
      <w:r w:rsidR="00870199">
        <w:rPr>
          <w:rFonts w:asciiTheme="majorBidi" w:eastAsia="Times New Roman" w:hAnsiTheme="majorBidi" w:cstheme="majorBidi"/>
          <w:color w:val="212121"/>
          <w:sz w:val="23"/>
          <w:szCs w:val="23"/>
        </w:rPr>
        <w:t xml:space="preserve">be </w:t>
      </w:r>
      <w:r w:rsidRPr="003B253C">
        <w:rPr>
          <w:rFonts w:asciiTheme="majorBidi" w:eastAsia="Times New Roman" w:hAnsiTheme="majorBidi" w:cstheme="majorBidi"/>
          <w:color w:val="212121"/>
          <w:sz w:val="23"/>
          <w:szCs w:val="23"/>
        </w:rPr>
        <w:t>stopped</w:t>
      </w:r>
      <w:r w:rsidRPr="003B253C">
        <w:rPr>
          <w:rFonts w:asciiTheme="majorBidi" w:eastAsia="Times New Roman" w:hAnsiTheme="majorBidi" w:cstheme="majorBidi"/>
          <w:color w:val="212121"/>
          <w:sz w:val="23"/>
          <w:szCs w:val="23"/>
          <w:rtl/>
        </w:rPr>
        <w:t>.</w:t>
      </w:r>
    </w:p>
    <w:p w14:paraId="15079801" w14:textId="77777777" w:rsidR="00F752C4" w:rsidRPr="003B253C" w:rsidRDefault="00F752C4" w:rsidP="00F752C4">
      <w:pPr>
        <w:shd w:val="clear" w:color="auto" w:fill="FFFFFF"/>
        <w:spacing w:after="0" w:line="240" w:lineRule="auto"/>
        <w:jc w:val="both"/>
        <w:rPr>
          <w:rFonts w:asciiTheme="majorBidi" w:eastAsia="Times New Roman" w:hAnsiTheme="majorBidi" w:cstheme="majorBidi"/>
          <w:color w:val="212121"/>
          <w:sz w:val="23"/>
          <w:szCs w:val="23"/>
        </w:rPr>
      </w:pPr>
    </w:p>
    <w:p w14:paraId="5F5F2CBD" w14:textId="3718C55E"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r w:rsidRPr="003B253C">
        <w:rPr>
          <w:rFonts w:asciiTheme="majorBidi" w:eastAsia="Times New Roman" w:hAnsiTheme="majorBidi" w:cstheme="majorBidi"/>
          <w:color w:val="212121"/>
          <w:sz w:val="23"/>
          <w:szCs w:val="23"/>
        </w:rPr>
        <w:t xml:space="preserve">I would be grateful if you would arrange to have </w:t>
      </w:r>
      <w:r w:rsidR="00CF68AD" w:rsidRPr="003B253C">
        <w:rPr>
          <w:rFonts w:asciiTheme="majorBidi" w:eastAsia="Times New Roman" w:hAnsiTheme="majorBidi" w:cstheme="majorBidi"/>
          <w:color w:val="212121"/>
          <w:sz w:val="23"/>
          <w:szCs w:val="23"/>
        </w:rPr>
        <w:t>th</w:t>
      </w:r>
      <w:r w:rsidR="00CF68AD">
        <w:rPr>
          <w:rFonts w:asciiTheme="majorBidi" w:eastAsia="Times New Roman" w:hAnsiTheme="majorBidi" w:cstheme="majorBidi"/>
          <w:color w:val="212121"/>
          <w:sz w:val="23"/>
          <w:szCs w:val="23"/>
        </w:rPr>
        <w:t>e present</w:t>
      </w:r>
      <w:r w:rsidR="00CF68AD" w:rsidRPr="003B253C">
        <w:rPr>
          <w:rFonts w:asciiTheme="majorBidi" w:eastAsia="Times New Roman" w:hAnsiTheme="majorBidi" w:cstheme="majorBidi"/>
          <w:color w:val="212121"/>
          <w:sz w:val="23"/>
          <w:szCs w:val="23"/>
        </w:rPr>
        <w:t xml:space="preserve"> </w:t>
      </w:r>
      <w:r w:rsidRPr="003B253C">
        <w:rPr>
          <w:rFonts w:asciiTheme="majorBidi" w:eastAsia="Times New Roman" w:hAnsiTheme="majorBidi" w:cstheme="majorBidi"/>
          <w:color w:val="212121"/>
          <w:sz w:val="23"/>
          <w:szCs w:val="23"/>
        </w:rPr>
        <w:t xml:space="preserve">letter distributed as a document of the Security Council. </w:t>
      </w:r>
    </w:p>
    <w:p w14:paraId="61442859" w14:textId="77777777" w:rsidR="00F752C4" w:rsidRPr="003B253C" w:rsidRDefault="00F752C4" w:rsidP="00F752C4">
      <w:pPr>
        <w:shd w:val="clear" w:color="auto" w:fill="FFFFFF"/>
        <w:spacing w:after="0" w:line="240" w:lineRule="auto"/>
        <w:ind w:firstLine="720"/>
        <w:jc w:val="both"/>
        <w:rPr>
          <w:rFonts w:asciiTheme="majorBidi" w:eastAsia="Times New Roman" w:hAnsiTheme="majorBidi" w:cstheme="majorBidi"/>
          <w:color w:val="212121"/>
          <w:sz w:val="23"/>
          <w:szCs w:val="23"/>
        </w:rPr>
      </w:pPr>
    </w:p>
    <w:p w14:paraId="61320597" w14:textId="77777777" w:rsidR="00F752C4" w:rsidRPr="003B253C" w:rsidRDefault="00F752C4" w:rsidP="00F752C4">
      <w:pPr>
        <w:spacing w:after="0" w:line="240" w:lineRule="auto"/>
        <w:rPr>
          <w:rFonts w:asciiTheme="majorBidi" w:eastAsia="Times New Roman" w:hAnsiTheme="majorBidi" w:cstheme="majorBidi"/>
          <w:b/>
          <w:bCs/>
          <w:color w:val="212121"/>
          <w:sz w:val="13"/>
          <w:szCs w:val="13"/>
        </w:rPr>
      </w:pPr>
    </w:p>
    <w:p w14:paraId="570D65B2" w14:textId="77777777" w:rsidR="00F752C4" w:rsidRPr="003B253C" w:rsidRDefault="00F752C4" w:rsidP="00F752C4">
      <w:pPr>
        <w:spacing w:after="0" w:line="240" w:lineRule="auto"/>
        <w:rPr>
          <w:rFonts w:asciiTheme="majorBidi" w:eastAsia="Times New Roman" w:hAnsiTheme="majorBidi" w:cstheme="majorBidi"/>
          <w:b/>
          <w:bCs/>
          <w:color w:val="212121"/>
          <w:sz w:val="13"/>
          <w:szCs w:val="13"/>
        </w:rPr>
      </w:pPr>
    </w:p>
    <w:p w14:paraId="38033076" w14:textId="77777777" w:rsidR="00F752C4" w:rsidRPr="003B253C" w:rsidRDefault="00F752C4" w:rsidP="00F752C4">
      <w:pPr>
        <w:spacing w:after="0" w:line="240" w:lineRule="auto"/>
        <w:rPr>
          <w:rFonts w:asciiTheme="majorBidi" w:eastAsia="Times New Roman" w:hAnsiTheme="majorBidi" w:cstheme="majorBidi"/>
          <w:b/>
          <w:bCs/>
          <w:color w:val="212121"/>
          <w:sz w:val="23"/>
          <w:szCs w:val="23"/>
        </w:rPr>
      </w:pPr>
      <w:bookmarkStart w:id="23" w:name="_Hlk132031294"/>
    </w:p>
    <w:bookmarkEnd w:id="23"/>
    <w:p w14:paraId="06E7A623" w14:textId="77777777" w:rsidR="00F752C4" w:rsidRPr="003B253C" w:rsidRDefault="00F752C4" w:rsidP="00F752C4">
      <w:pPr>
        <w:spacing w:after="0" w:line="240" w:lineRule="auto"/>
        <w:rPr>
          <w:rFonts w:asciiTheme="majorBidi" w:eastAsia="Times New Roman" w:hAnsiTheme="majorBidi" w:cstheme="majorBidi"/>
          <w:b/>
          <w:bCs/>
          <w:color w:val="212121"/>
          <w:sz w:val="30"/>
          <w:szCs w:val="30"/>
        </w:rPr>
      </w:pPr>
    </w:p>
    <w:p w14:paraId="7FDD5132" w14:textId="77777777" w:rsidR="00F752C4" w:rsidRPr="003B253C" w:rsidRDefault="00F752C4" w:rsidP="00F752C4">
      <w:pPr>
        <w:spacing w:after="0" w:line="240" w:lineRule="auto"/>
        <w:rPr>
          <w:rFonts w:asciiTheme="majorBidi" w:eastAsia="Times New Roman" w:hAnsiTheme="majorBidi" w:cstheme="majorBidi"/>
          <w:b/>
          <w:bCs/>
          <w:color w:val="212121"/>
          <w:sz w:val="20"/>
          <w:szCs w:val="20"/>
        </w:rPr>
      </w:pPr>
    </w:p>
    <w:p w14:paraId="54F1F0E1" w14:textId="05BAA702" w:rsidR="00CF68AD" w:rsidRDefault="00CF68AD" w:rsidP="00CF68AD">
      <w:pPr>
        <w:spacing w:after="0" w:line="240" w:lineRule="auto"/>
        <w:ind w:left="2160" w:right="990" w:firstLine="720"/>
        <w:jc w:val="right"/>
        <w:rPr>
          <w:rFonts w:asciiTheme="majorBidi" w:hAnsiTheme="majorBidi" w:cstheme="majorBidi"/>
          <w:b/>
          <w:bCs/>
          <w:sz w:val="26"/>
          <w:szCs w:val="26"/>
        </w:rPr>
      </w:pPr>
      <w:r>
        <w:rPr>
          <w:rFonts w:asciiTheme="majorBidi" w:hAnsiTheme="majorBidi" w:cstheme="majorBidi"/>
          <w:sz w:val="26"/>
          <w:szCs w:val="26"/>
        </w:rPr>
        <w:t>(</w:t>
      </w:r>
      <w:r w:rsidRPr="00283721">
        <w:rPr>
          <w:rFonts w:asciiTheme="majorBidi" w:hAnsiTheme="majorBidi" w:cstheme="majorBidi"/>
          <w:i/>
          <w:iCs/>
          <w:sz w:val="26"/>
          <w:szCs w:val="26"/>
        </w:rPr>
        <w:t>Signed</w:t>
      </w:r>
      <w:r>
        <w:rPr>
          <w:rFonts w:asciiTheme="majorBidi" w:hAnsiTheme="majorBidi" w:cstheme="majorBidi"/>
          <w:sz w:val="26"/>
          <w:szCs w:val="26"/>
        </w:rPr>
        <w:t xml:space="preserve">) </w:t>
      </w:r>
      <w:r w:rsidRPr="002626F7">
        <w:rPr>
          <w:rFonts w:asciiTheme="majorBidi" w:hAnsiTheme="majorBidi" w:cstheme="majorBidi"/>
          <w:sz w:val="26"/>
          <w:szCs w:val="26"/>
        </w:rPr>
        <w:t>Mahmoud D.</w:t>
      </w:r>
      <w:r w:rsidRPr="002626F7">
        <w:rPr>
          <w:rFonts w:asciiTheme="majorBidi" w:hAnsiTheme="majorBidi" w:cstheme="majorBidi"/>
          <w:b/>
          <w:bCs/>
          <w:sz w:val="26"/>
          <w:szCs w:val="26"/>
        </w:rPr>
        <w:t xml:space="preserve"> </w:t>
      </w:r>
      <w:proofErr w:type="spellStart"/>
      <w:r w:rsidRPr="002626F7">
        <w:rPr>
          <w:rFonts w:asciiTheme="majorBidi" w:hAnsiTheme="majorBidi" w:cstheme="majorBidi"/>
          <w:b/>
          <w:bCs/>
          <w:sz w:val="26"/>
          <w:szCs w:val="26"/>
        </w:rPr>
        <w:t>Hmoud</w:t>
      </w:r>
      <w:proofErr w:type="spellEnd"/>
    </w:p>
    <w:p w14:paraId="25A44A44" w14:textId="2AC1E9EC" w:rsidR="00CF68AD" w:rsidRPr="002626F7" w:rsidRDefault="00CF68AD" w:rsidP="00CF68AD">
      <w:pPr>
        <w:spacing w:after="0" w:line="240" w:lineRule="auto"/>
        <w:ind w:left="2160" w:right="990" w:firstLine="720"/>
        <w:jc w:val="right"/>
        <w:rPr>
          <w:rFonts w:asciiTheme="majorBidi" w:hAnsiTheme="majorBidi" w:cstheme="majorBidi"/>
          <w:b/>
          <w:bCs/>
          <w:sz w:val="26"/>
          <w:szCs w:val="26"/>
        </w:rPr>
      </w:pPr>
      <w:r w:rsidRPr="002626F7">
        <w:rPr>
          <w:rFonts w:asciiTheme="majorBidi" w:hAnsiTheme="majorBidi" w:cstheme="majorBidi"/>
          <w:sz w:val="26"/>
          <w:szCs w:val="26"/>
        </w:rPr>
        <w:t>Ambassador</w:t>
      </w:r>
    </w:p>
    <w:p w14:paraId="60B2DA87" w14:textId="1794FD22" w:rsidR="00CF68AD" w:rsidRPr="002626F7" w:rsidRDefault="00CF68AD" w:rsidP="00CF68AD">
      <w:pPr>
        <w:spacing w:after="0" w:line="240" w:lineRule="auto"/>
        <w:ind w:left="2160" w:right="990" w:firstLine="720"/>
        <w:jc w:val="right"/>
        <w:rPr>
          <w:rFonts w:asciiTheme="majorBidi" w:eastAsia="Times New Roman" w:hAnsiTheme="majorBidi" w:cstheme="majorBidi"/>
          <w:color w:val="212121"/>
          <w:sz w:val="26"/>
          <w:szCs w:val="26"/>
        </w:rPr>
      </w:pPr>
      <w:r w:rsidRPr="002626F7">
        <w:rPr>
          <w:rFonts w:asciiTheme="majorBidi" w:hAnsiTheme="majorBidi" w:cstheme="majorBidi"/>
          <w:sz w:val="26"/>
          <w:szCs w:val="26"/>
        </w:rPr>
        <w:t>Permanent Representative</w:t>
      </w:r>
    </w:p>
    <w:p w14:paraId="6880EC1D" w14:textId="77777777" w:rsidR="00F752C4" w:rsidRPr="003B253C" w:rsidRDefault="00F752C4" w:rsidP="00F752C4">
      <w:pPr>
        <w:spacing w:after="0" w:line="240" w:lineRule="auto"/>
        <w:rPr>
          <w:rFonts w:asciiTheme="majorBidi" w:eastAsia="Times New Roman" w:hAnsiTheme="majorBidi" w:cstheme="majorBidi"/>
          <w:b/>
          <w:bCs/>
          <w:color w:val="212121"/>
          <w:sz w:val="20"/>
          <w:szCs w:val="20"/>
        </w:rPr>
      </w:pPr>
    </w:p>
    <w:p w14:paraId="34EF059A" w14:textId="77777777" w:rsidR="00F752C4" w:rsidRPr="003B253C" w:rsidRDefault="00F752C4" w:rsidP="00F752C4">
      <w:pPr>
        <w:spacing w:after="0" w:line="240" w:lineRule="auto"/>
        <w:rPr>
          <w:rFonts w:asciiTheme="majorBidi" w:eastAsia="Times New Roman" w:hAnsiTheme="majorBidi" w:cstheme="majorBidi"/>
          <w:b/>
          <w:bCs/>
          <w:color w:val="212121"/>
          <w:sz w:val="2"/>
          <w:szCs w:val="2"/>
        </w:rPr>
      </w:pPr>
    </w:p>
    <w:p w14:paraId="50B6C275" w14:textId="77777777" w:rsidR="00F752C4" w:rsidRPr="003B253C" w:rsidRDefault="00F752C4" w:rsidP="00F752C4">
      <w:pPr>
        <w:rPr>
          <w:rFonts w:asciiTheme="majorBidi" w:eastAsia="Times New Roman" w:hAnsiTheme="majorBidi" w:cstheme="majorBidi"/>
          <w:b/>
          <w:bCs/>
          <w:color w:val="212121"/>
          <w:sz w:val="20"/>
          <w:szCs w:val="20"/>
        </w:rPr>
      </w:pPr>
    </w:p>
    <w:p w14:paraId="6AD72FE8" w14:textId="1A5059E2" w:rsidR="009C2AE0" w:rsidRPr="00E71494" w:rsidRDefault="007135E2" w:rsidP="007135E2">
      <w:pPr>
        <w:jc w:val="center"/>
        <w:rPr>
          <w:rFonts w:asciiTheme="majorBidi" w:eastAsia="Times New Roman" w:hAnsiTheme="majorBidi" w:cstheme="majorBidi"/>
          <w:b/>
          <w:bCs/>
          <w:color w:val="212121"/>
          <w:sz w:val="26"/>
          <w:szCs w:val="26"/>
        </w:rPr>
      </w:pPr>
      <w:r>
        <w:rPr>
          <w:rFonts w:asciiTheme="majorBidi" w:eastAsia="Times New Roman" w:hAnsiTheme="majorBidi" w:cstheme="majorBidi"/>
          <w:b/>
          <w:bCs/>
          <w:color w:val="212121"/>
          <w:sz w:val="26"/>
          <w:szCs w:val="26"/>
        </w:rPr>
        <w:t>_____________</w:t>
      </w:r>
    </w:p>
    <w:sectPr w:rsidR="009C2AE0" w:rsidRPr="00E71494" w:rsidSect="009C2AE0">
      <w:footerReference w:type="default" r:id="rId14"/>
      <w:pgSz w:w="12240" w:h="15840"/>
      <w:pgMar w:top="1440" w:right="1440" w:bottom="9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Phyliss Lynn Greenberg" w:date="2023-04-12T16:02:00Z" w:initials="PLG">
    <w:p w14:paraId="3525D8A3" w14:textId="57E71B10" w:rsidR="00996E22" w:rsidRPr="00A61F70" w:rsidRDefault="00761962" w:rsidP="00A76ED6">
      <w:pPr>
        <w:spacing w:line="240" w:lineRule="auto"/>
        <w:rPr>
          <w:rFonts w:ascii="Times New Roman" w:hAnsi="Times New Roman" w:cs="Times New Roman"/>
        </w:rPr>
      </w:pPr>
      <w:r>
        <w:rPr>
          <w:rStyle w:val="CommentReference"/>
        </w:rPr>
        <w:annotationRef/>
      </w:r>
      <w:r w:rsidR="00996E22">
        <w:rPr>
          <w:rFonts w:ascii="Times New Roman" w:hAnsi="Times New Roman" w:cs="Times New Roman"/>
        </w:rPr>
        <w:t>Ed</w:t>
      </w:r>
      <w:r w:rsidR="00996E22" w:rsidRPr="00A61F70">
        <w:rPr>
          <w:rFonts w:ascii="Times New Roman" w:hAnsi="Times New Roman" w:cs="Times New Roman"/>
        </w:rPr>
        <w:t>/2</w:t>
      </w:r>
      <w:r w:rsidR="00996E22">
        <w:rPr>
          <w:rFonts w:ascii="Times New Roman" w:hAnsi="Times New Roman" w:cs="Times New Roman"/>
        </w:rPr>
        <w:t>.</w:t>
      </w:r>
      <w:r w:rsidR="00996E22" w:rsidRPr="00A61F70">
        <w:rPr>
          <w:rFonts w:ascii="Times New Roman" w:hAnsi="Times New Roman" w:cs="Times New Roman"/>
        </w:rPr>
        <w:t xml:space="preserve"> Phyliss Greenberg, </w:t>
      </w:r>
      <w:hyperlink r:id="rId1" w:history="1">
        <w:r w:rsidR="00996E22" w:rsidRPr="005B5E6D">
          <w:rPr>
            <w:rStyle w:val="Hyperlink"/>
            <w:rFonts w:ascii="Times New Roman" w:hAnsi="Times New Roman" w:cs="Times New Roman"/>
            <w:b/>
            <w:bCs/>
          </w:rPr>
          <w:t>greenbergp@un.org</w:t>
        </w:r>
      </w:hyperlink>
      <w:r w:rsidR="00996E22">
        <w:rPr>
          <w:rFonts w:ascii="Times New Roman" w:hAnsi="Times New Roman" w:cs="Times New Roman"/>
        </w:rPr>
        <w:t xml:space="preserve">. </w:t>
      </w:r>
      <w:r w:rsidR="00996E22">
        <w:rPr>
          <w:rFonts w:ascii="Times New Roman" w:hAnsi="Times New Roman" w:cs="Times New Roman"/>
        </w:rPr>
        <w:br/>
        <w:t xml:space="preserve">Job </w:t>
      </w:r>
      <w:r w:rsidR="00AD0D7A" w:rsidRPr="00AD0D7A">
        <w:rPr>
          <w:rFonts w:ascii="Times New Roman" w:hAnsi="Times New Roman" w:cs="Times New Roman"/>
        </w:rPr>
        <w:t>2306660</w:t>
      </w:r>
      <w:r w:rsidR="00996E22">
        <w:rPr>
          <w:rFonts w:ascii="Times New Roman" w:hAnsi="Times New Roman" w:cs="Times New Roman"/>
        </w:rPr>
        <w:t>.</w:t>
      </w:r>
      <w:r w:rsidR="00996E22" w:rsidRPr="00A61F70">
        <w:rPr>
          <w:rFonts w:ascii="Times New Roman" w:hAnsi="Times New Roman" w:cs="Times New Roman"/>
        </w:rPr>
        <w:t xml:space="preserve"> </w:t>
      </w:r>
      <w:r w:rsidR="004D594D">
        <w:rPr>
          <w:rFonts w:ascii="Times New Roman" w:hAnsi="Times New Roman" w:cs="Times New Roman"/>
        </w:rPr>
        <w:t>Model</w:t>
      </w:r>
      <w:r w:rsidR="00996E22">
        <w:rPr>
          <w:rFonts w:ascii="Times New Roman" w:hAnsi="Times New Roman" w:cs="Times New Roman"/>
        </w:rPr>
        <w:t xml:space="preserve">: </w:t>
      </w:r>
      <w:r w:rsidR="004D594D" w:rsidRPr="004D594D">
        <w:rPr>
          <w:rFonts w:ascii="Times New Roman" w:hAnsi="Times New Roman" w:cs="Times New Roman"/>
        </w:rPr>
        <w:t>A/75/881–S/2021/459</w:t>
      </w:r>
      <w:r w:rsidR="00996E22">
        <w:rPr>
          <w:rFonts w:ascii="Times New Roman" w:hAnsi="Times New Roman" w:cs="Times New Roman"/>
        </w:rPr>
        <w:t>.</w:t>
      </w:r>
      <w:r w:rsidR="00996E22">
        <w:rPr>
          <w:rFonts w:ascii="Times New Roman" w:hAnsi="Times New Roman" w:cs="Times New Roman"/>
        </w:rPr>
        <w:br/>
        <w:t>CO</w:t>
      </w:r>
      <w:r w:rsidR="00A76ED6">
        <w:rPr>
          <w:rFonts w:ascii="Times New Roman" w:hAnsi="Times New Roman" w:cs="Times New Roman"/>
        </w:rPr>
        <w:t>s</w:t>
      </w:r>
      <w:r w:rsidR="00996E22">
        <w:rPr>
          <w:rFonts w:ascii="Times New Roman" w:hAnsi="Times New Roman" w:cs="Times New Roman"/>
        </w:rPr>
        <w:t xml:space="preserve">: </w:t>
      </w:r>
      <w:proofErr w:type="spellStart"/>
      <w:r w:rsidR="00A76ED6" w:rsidRPr="00A76ED6">
        <w:rPr>
          <w:rFonts w:ascii="Times New Roman" w:hAnsi="Times New Roman" w:cs="Times New Roman"/>
        </w:rPr>
        <w:t>Nesrin</w:t>
      </w:r>
      <w:proofErr w:type="spellEnd"/>
      <w:r w:rsidR="00A76ED6" w:rsidRPr="00A76ED6">
        <w:rPr>
          <w:rFonts w:ascii="Times New Roman" w:hAnsi="Times New Roman" w:cs="Times New Roman"/>
        </w:rPr>
        <w:t xml:space="preserve"> </w:t>
      </w:r>
      <w:proofErr w:type="spellStart"/>
      <w:r w:rsidR="00A76ED6" w:rsidRPr="00A76ED6">
        <w:rPr>
          <w:rFonts w:ascii="Times New Roman" w:hAnsi="Times New Roman" w:cs="Times New Roman"/>
        </w:rPr>
        <w:t>Hannoun</w:t>
      </w:r>
      <w:proofErr w:type="spellEnd"/>
      <w:r w:rsidR="00A76ED6">
        <w:rPr>
          <w:rFonts w:ascii="Times New Roman" w:hAnsi="Times New Roman" w:cs="Times New Roman"/>
        </w:rPr>
        <w:t xml:space="preserve">, </w:t>
      </w:r>
      <w:hyperlink r:id="rId2" w:history="1">
        <w:r w:rsidR="00A76ED6" w:rsidRPr="00484118">
          <w:rPr>
            <w:rStyle w:val="Hyperlink"/>
            <w:rFonts w:ascii="Times New Roman" w:hAnsi="Times New Roman" w:cs="Times New Roman"/>
          </w:rPr>
          <w:t>hannounn@un.org</w:t>
        </w:r>
      </w:hyperlink>
      <w:r w:rsidR="00A76ED6">
        <w:rPr>
          <w:rFonts w:ascii="Times New Roman" w:hAnsi="Times New Roman" w:cs="Times New Roman"/>
        </w:rPr>
        <w:t xml:space="preserve">; for queries, Mission of </w:t>
      </w:r>
      <w:r w:rsidR="00A76ED6" w:rsidRPr="00A76ED6">
        <w:rPr>
          <w:rFonts w:ascii="Times New Roman" w:hAnsi="Times New Roman" w:cs="Times New Roman"/>
        </w:rPr>
        <w:t>Jordan</w:t>
      </w:r>
      <w:r w:rsidR="00A76ED6">
        <w:rPr>
          <w:rFonts w:ascii="Times New Roman" w:hAnsi="Times New Roman" w:cs="Times New Roman"/>
        </w:rPr>
        <w:t xml:space="preserve">, </w:t>
      </w:r>
      <w:r w:rsidR="00A76ED6" w:rsidRPr="00A76ED6">
        <w:rPr>
          <w:rFonts w:ascii="Times New Roman" w:hAnsi="Times New Roman" w:cs="Times New Roman"/>
        </w:rPr>
        <w:t>newyork@fm.gov.jo</w:t>
      </w:r>
      <w:r w:rsidR="00996E22">
        <w:rPr>
          <w:rFonts w:ascii="Times New Roman" w:hAnsi="Times New Roman" w:cs="Times New Roman"/>
        </w:rPr>
        <w:t xml:space="preserve">. </w:t>
      </w:r>
    </w:p>
    <w:p w14:paraId="0AF2DB00" w14:textId="77777777" w:rsidR="007B6519" w:rsidRPr="00E71494" w:rsidRDefault="00761962">
      <w:pPr>
        <w:pStyle w:val="CommentText"/>
        <w:rPr>
          <w:strike/>
        </w:rPr>
      </w:pPr>
      <w:r>
        <w:t xml:space="preserve">Per instructions </w:t>
      </w:r>
      <w:r w:rsidR="005E7EBB">
        <w:t>in gDoc and as confirmed by</w:t>
      </w:r>
      <w:r>
        <w:t xml:space="preserve"> Programming Officer, </w:t>
      </w:r>
      <w:r w:rsidRPr="00761962">
        <w:t xml:space="preserve">transmittal note </w:t>
      </w:r>
      <w:r>
        <w:t xml:space="preserve">deleted </w:t>
      </w:r>
      <w:r w:rsidRPr="00761962">
        <w:t>and annex treat</w:t>
      </w:r>
      <w:r>
        <w:t>ed</w:t>
      </w:r>
      <w:r w:rsidRPr="00761962">
        <w:t xml:space="preserve"> as the actual letter</w:t>
      </w:r>
      <w:r w:rsidR="005E7EBB">
        <w:t>.</w:t>
      </w:r>
      <w:r w:rsidR="00C4678F">
        <w:t xml:space="preserve"> </w:t>
      </w:r>
      <w:r w:rsidR="007B6519" w:rsidRPr="00E71494">
        <w:rPr>
          <w:strike/>
        </w:rPr>
        <w:t>Queries pending.</w:t>
      </w:r>
    </w:p>
    <w:p w14:paraId="4943B3E4" w14:textId="3DBA75B5" w:rsidR="00E71494" w:rsidRPr="00E71494" w:rsidRDefault="00E71494">
      <w:pPr>
        <w:pStyle w:val="CommentText"/>
        <w:rPr>
          <w:lang w:val="en-US"/>
        </w:rPr>
      </w:pPr>
      <w:r w:rsidRPr="00E71494">
        <w:rPr>
          <w:highlight w:val="yellow"/>
          <w:lang w:val="en-US"/>
        </w:rPr>
        <w:t>Dept corr</w:t>
      </w:r>
      <w:r w:rsidRPr="00E71494">
        <w:rPr>
          <w:lang w:val="en-US"/>
        </w:rPr>
        <w:t xml:space="preserve">, 13 Apr. Comment on p. </w:t>
      </w:r>
      <w:r w:rsidR="007B414D">
        <w:rPr>
          <w:lang w:val="en-US"/>
        </w:rPr>
        <w:t>2</w:t>
      </w:r>
      <w:r w:rsidRPr="00E71494">
        <w:rPr>
          <w:lang w:val="en-US"/>
        </w:rPr>
        <w:t xml:space="preserve"> (no changes). </w:t>
      </w:r>
      <w:r w:rsidR="007B414D">
        <w:rPr>
          <w:lang w:val="en-US"/>
        </w:rPr>
        <w:br/>
      </w:r>
      <w:r w:rsidRPr="00E71494">
        <w:rPr>
          <w:b/>
          <w:bCs/>
          <w:lang w:val="en-US"/>
        </w:rPr>
        <w:t>No further queries; job may proceed</w:t>
      </w:r>
      <w:r>
        <w:rPr>
          <w:lang w:val="en-US"/>
        </w:rPr>
        <w:t>.</w:t>
      </w:r>
    </w:p>
  </w:comment>
  <w:comment w:id="22" w:author="Phyliss Lynn Greenberg" w:date="2023-04-12T17:29:00Z" w:initials="PLG">
    <w:p w14:paraId="595010B2" w14:textId="5AB8427A" w:rsidR="00B9582F" w:rsidRDefault="00475606" w:rsidP="00475606">
      <w:pPr>
        <w:pStyle w:val="CommentText"/>
      </w:pPr>
      <w:r w:rsidRPr="00475606">
        <w:rPr>
          <w:highlight w:val="yellow"/>
        </w:rPr>
        <w:t xml:space="preserve">Per the Mission of Jordan, this name is correct (and should </w:t>
      </w:r>
      <w:r w:rsidRPr="00475606">
        <w:rPr>
          <w:i/>
          <w:iCs/>
          <w:highlight w:val="yellow"/>
        </w:rPr>
        <w:t>not</w:t>
      </w:r>
      <w:r w:rsidRPr="00475606">
        <w:rPr>
          <w:highlight w:val="yellow"/>
        </w:rPr>
        <w:t xml:space="preserve"> be changed to “</w:t>
      </w:r>
      <w:r w:rsidRPr="00475606">
        <w:rPr>
          <w:highlight w:val="yellow"/>
        </w:rPr>
        <w:t>Jordanian Islamic Waqf Administration</w:t>
      </w:r>
      <w:r w:rsidRPr="00475606">
        <w:rPr>
          <w:highlight w:val="yellow"/>
        </w:rPr>
        <w: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43B3E4" w15:done="0"/>
  <w15:commentEx w15:paraId="59501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549A" w16cex:dateUtc="2023-04-12T20:02:00Z"/>
  <w16cex:commentExtensible w16cex:durableId="27E168E4" w16cex:dateUtc="2023-04-12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43B3E4" w16cid:durableId="27E1549A"/>
  <w16cid:commentId w16cid:paraId="595010B2" w16cid:durableId="27E16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4DF0" w14:textId="77777777" w:rsidR="00743D26" w:rsidRDefault="00743D26" w:rsidP="00F752C4">
      <w:pPr>
        <w:spacing w:after="0" w:line="240" w:lineRule="auto"/>
      </w:pPr>
      <w:r>
        <w:separator/>
      </w:r>
    </w:p>
  </w:endnote>
  <w:endnote w:type="continuationSeparator" w:id="0">
    <w:p w14:paraId="3E274B99" w14:textId="77777777" w:rsidR="00743D26" w:rsidRDefault="00743D26" w:rsidP="00F75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745521"/>
      <w:docPartObj>
        <w:docPartGallery w:val="Page Numbers (Bottom of Page)"/>
        <w:docPartUnique/>
      </w:docPartObj>
    </w:sdtPr>
    <w:sdtEndPr>
      <w:rPr>
        <w:noProof/>
      </w:rPr>
    </w:sdtEndPr>
    <w:sdtContent>
      <w:p w14:paraId="6A47609B" w14:textId="187A2BAD" w:rsidR="00F752C4" w:rsidRDefault="00F752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075777" w14:textId="77777777" w:rsidR="00F752C4" w:rsidRDefault="00F7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D488F" w14:textId="77777777" w:rsidR="00743D26" w:rsidRDefault="00743D26" w:rsidP="00F752C4">
      <w:pPr>
        <w:spacing w:after="0" w:line="240" w:lineRule="auto"/>
      </w:pPr>
      <w:r>
        <w:separator/>
      </w:r>
    </w:p>
  </w:footnote>
  <w:footnote w:type="continuationSeparator" w:id="0">
    <w:p w14:paraId="05660683" w14:textId="77777777" w:rsidR="00743D26" w:rsidRDefault="00743D26" w:rsidP="00F752C4">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yliss Lynn Greenberg">
    <w15:presenceInfo w15:providerId="None" w15:userId="Phyliss Lynn Green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trackRevisions/>
  <w:doNotTrackMove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3F"/>
    <w:rsid w:val="00003E58"/>
    <w:rsid w:val="00043BF4"/>
    <w:rsid w:val="00080B40"/>
    <w:rsid w:val="00103F70"/>
    <w:rsid w:val="00104E82"/>
    <w:rsid w:val="00112BBE"/>
    <w:rsid w:val="001E244F"/>
    <w:rsid w:val="001F332A"/>
    <w:rsid w:val="00214DB6"/>
    <w:rsid w:val="00217A43"/>
    <w:rsid w:val="00245A94"/>
    <w:rsid w:val="00283721"/>
    <w:rsid w:val="00311FDB"/>
    <w:rsid w:val="00312762"/>
    <w:rsid w:val="003349E1"/>
    <w:rsid w:val="00386A92"/>
    <w:rsid w:val="003A4461"/>
    <w:rsid w:val="003B253C"/>
    <w:rsid w:val="003C2897"/>
    <w:rsid w:val="004036BD"/>
    <w:rsid w:val="00413E68"/>
    <w:rsid w:val="004409CB"/>
    <w:rsid w:val="004531B3"/>
    <w:rsid w:val="00474C65"/>
    <w:rsid w:val="00475606"/>
    <w:rsid w:val="004D594D"/>
    <w:rsid w:val="004D5B63"/>
    <w:rsid w:val="005012E5"/>
    <w:rsid w:val="0054735F"/>
    <w:rsid w:val="00555680"/>
    <w:rsid w:val="00573668"/>
    <w:rsid w:val="005C0B6A"/>
    <w:rsid w:val="005C50CD"/>
    <w:rsid w:val="005E155A"/>
    <w:rsid w:val="005E7EBB"/>
    <w:rsid w:val="005F4262"/>
    <w:rsid w:val="006310F1"/>
    <w:rsid w:val="006469FE"/>
    <w:rsid w:val="006522EA"/>
    <w:rsid w:val="00690C1B"/>
    <w:rsid w:val="006B5099"/>
    <w:rsid w:val="007135E2"/>
    <w:rsid w:val="00743D26"/>
    <w:rsid w:val="00750C25"/>
    <w:rsid w:val="00761962"/>
    <w:rsid w:val="00790FD0"/>
    <w:rsid w:val="00796489"/>
    <w:rsid w:val="007B414D"/>
    <w:rsid w:val="007B6519"/>
    <w:rsid w:val="00803561"/>
    <w:rsid w:val="00807AB6"/>
    <w:rsid w:val="00820F49"/>
    <w:rsid w:val="00825032"/>
    <w:rsid w:val="00851299"/>
    <w:rsid w:val="00870199"/>
    <w:rsid w:val="00872F3F"/>
    <w:rsid w:val="00883FA2"/>
    <w:rsid w:val="009164FF"/>
    <w:rsid w:val="009223D5"/>
    <w:rsid w:val="00996E22"/>
    <w:rsid w:val="009C2AE0"/>
    <w:rsid w:val="009D105D"/>
    <w:rsid w:val="00A76ED6"/>
    <w:rsid w:val="00AD0D7A"/>
    <w:rsid w:val="00B42937"/>
    <w:rsid w:val="00B9582F"/>
    <w:rsid w:val="00BA75D2"/>
    <w:rsid w:val="00BF0499"/>
    <w:rsid w:val="00C46114"/>
    <w:rsid w:val="00C4678F"/>
    <w:rsid w:val="00C651EE"/>
    <w:rsid w:val="00CA08C9"/>
    <w:rsid w:val="00CF68AD"/>
    <w:rsid w:val="00D42AFD"/>
    <w:rsid w:val="00D85167"/>
    <w:rsid w:val="00DC338C"/>
    <w:rsid w:val="00E71494"/>
    <w:rsid w:val="00EE4B67"/>
    <w:rsid w:val="00F752C4"/>
    <w:rsid w:val="00F82876"/>
    <w:rsid w:val="00F85ECD"/>
    <w:rsid w:val="00FF5A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D1BFF"/>
  <w15:docId w15:val="{66989D90-AC84-4998-8F82-2E36EF58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2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752C4"/>
    <w:pPr>
      <w:spacing w:after="0" w:line="240" w:lineRule="auto"/>
    </w:pPr>
  </w:style>
  <w:style w:type="paragraph" w:customStyle="1" w:styleId="HCh">
    <w:name w:val="_ H _Ch"/>
    <w:basedOn w:val="Normal"/>
    <w:next w:val="Normal"/>
    <w:rsid w:val="00F752C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0" w:line="300" w:lineRule="exact"/>
      <w:outlineLvl w:val="0"/>
    </w:pPr>
    <w:rPr>
      <w:rFonts w:ascii="DengXian" w:eastAsia="DengXian" w:hAnsi="DengXian" w:cs="DengXian"/>
      <w:b/>
      <w:spacing w:val="-2"/>
      <w:w w:val="103"/>
      <w:kern w:val="14"/>
      <w:sz w:val="28"/>
      <w:szCs w:val="20"/>
    </w:rPr>
  </w:style>
  <w:style w:type="paragraph" w:styleId="Header">
    <w:name w:val="header"/>
    <w:link w:val="HeaderChar"/>
    <w:rsid w:val="00F752C4"/>
    <w:pPr>
      <w:tabs>
        <w:tab w:val="center" w:pos="4320"/>
        <w:tab w:val="right" w:pos="8640"/>
      </w:tabs>
      <w:spacing w:after="0" w:line="240" w:lineRule="auto"/>
    </w:pPr>
    <w:rPr>
      <w:rFonts w:ascii="DengXian" w:eastAsia="DengXian" w:hAnsi="DengXian" w:cs="DengXian"/>
      <w:noProof/>
      <w:sz w:val="17"/>
      <w:szCs w:val="20"/>
    </w:rPr>
  </w:style>
  <w:style w:type="character" w:customStyle="1" w:styleId="HeaderChar">
    <w:name w:val="Header Char"/>
    <w:basedOn w:val="DefaultParagraphFont"/>
    <w:link w:val="Header"/>
    <w:rsid w:val="00F752C4"/>
    <w:rPr>
      <w:rFonts w:ascii="DengXian" w:eastAsia="DengXian" w:hAnsi="DengXian" w:cs="DengXian"/>
      <w:noProof/>
      <w:sz w:val="17"/>
      <w:szCs w:val="20"/>
    </w:rPr>
  </w:style>
  <w:style w:type="paragraph" w:customStyle="1" w:styleId="XLarge">
    <w:name w:val="XLarge"/>
    <w:basedOn w:val="Normal"/>
    <w:rsid w:val="00F752C4"/>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0" w:line="390" w:lineRule="exact"/>
      <w:outlineLvl w:val="0"/>
    </w:pPr>
    <w:rPr>
      <w:rFonts w:ascii="DengXian" w:eastAsia="DengXian" w:hAnsi="DengXian" w:cs="DengXian"/>
      <w:b/>
      <w:spacing w:val="-4"/>
      <w:w w:val="98"/>
      <w:kern w:val="14"/>
      <w:sz w:val="40"/>
      <w:szCs w:val="20"/>
    </w:rPr>
  </w:style>
  <w:style w:type="paragraph" w:styleId="Footer">
    <w:name w:val="footer"/>
    <w:basedOn w:val="Normal"/>
    <w:link w:val="FooterChar"/>
    <w:uiPriority w:val="99"/>
    <w:unhideWhenUsed/>
    <w:rsid w:val="00F75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2C4"/>
  </w:style>
  <w:style w:type="character" w:styleId="CommentReference">
    <w:name w:val="annotation reference"/>
    <w:basedOn w:val="DefaultParagraphFont"/>
    <w:uiPriority w:val="99"/>
    <w:semiHidden/>
    <w:unhideWhenUsed/>
    <w:rsid w:val="00761962"/>
    <w:rPr>
      <w:sz w:val="16"/>
      <w:szCs w:val="16"/>
    </w:rPr>
  </w:style>
  <w:style w:type="paragraph" w:styleId="CommentText">
    <w:name w:val="annotation text"/>
    <w:basedOn w:val="Normal"/>
    <w:link w:val="CommentTextChar"/>
    <w:uiPriority w:val="99"/>
    <w:unhideWhenUsed/>
    <w:rsid w:val="00761962"/>
    <w:pPr>
      <w:spacing w:line="240" w:lineRule="auto"/>
    </w:pPr>
    <w:rPr>
      <w:sz w:val="20"/>
      <w:szCs w:val="20"/>
    </w:rPr>
  </w:style>
  <w:style w:type="character" w:customStyle="1" w:styleId="CommentTextChar">
    <w:name w:val="Comment Text Char"/>
    <w:basedOn w:val="DefaultParagraphFont"/>
    <w:link w:val="CommentText"/>
    <w:uiPriority w:val="99"/>
    <w:rsid w:val="00761962"/>
    <w:rPr>
      <w:sz w:val="20"/>
      <w:szCs w:val="20"/>
      <w:lang w:val="en-GB"/>
    </w:rPr>
  </w:style>
  <w:style w:type="paragraph" w:styleId="CommentSubject">
    <w:name w:val="annotation subject"/>
    <w:basedOn w:val="CommentText"/>
    <w:next w:val="CommentText"/>
    <w:link w:val="CommentSubjectChar"/>
    <w:uiPriority w:val="99"/>
    <w:semiHidden/>
    <w:unhideWhenUsed/>
    <w:rsid w:val="00761962"/>
    <w:rPr>
      <w:b/>
      <w:bCs/>
    </w:rPr>
  </w:style>
  <w:style w:type="character" w:customStyle="1" w:styleId="CommentSubjectChar">
    <w:name w:val="Comment Subject Char"/>
    <w:basedOn w:val="CommentTextChar"/>
    <w:link w:val="CommentSubject"/>
    <w:uiPriority w:val="99"/>
    <w:semiHidden/>
    <w:rsid w:val="00761962"/>
    <w:rPr>
      <w:b/>
      <w:bCs/>
      <w:sz w:val="20"/>
      <w:szCs w:val="20"/>
      <w:lang w:val="en-GB"/>
    </w:rPr>
  </w:style>
  <w:style w:type="character" w:styleId="Hyperlink">
    <w:name w:val="Hyperlink"/>
    <w:uiPriority w:val="99"/>
    <w:rsid w:val="00996E22"/>
    <w:rPr>
      <w:color w:val="0000FF"/>
      <w:u w:val="single"/>
    </w:rPr>
  </w:style>
  <w:style w:type="character" w:styleId="UnresolvedMention">
    <w:name w:val="Unresolved Mention"/>
    <w:basedOn w:val="DefaultParagraphFont"/>
    <w:uiPriority w:val="99"/>
    <w:semiHidden/>
    <w:unhideWhenUsed/>
    <w:rsid w:val="00A76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mailto:hannounn@un.org" TargetMode="External"/><Relationship Id="rId1" Type="http://schemas.openxmlformats.org/officeDocument/2006/relationships/hyperlink" Target="mailto:greenbergp@un.org"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6" ma:contentTypeDescription="Create a new document." ma:contentTypeScope="" ma:versionID="dfdb676f7382fc4f41cb4688c27415dc">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5fec70b71140ba078f816a2dcb201078"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6bf0096c-6304-439c-afd6-40b8855e9c24}"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1FDA58-08C1-4509-A6E4-B6CCDE7FAB13}">
  <ds:schemaRefs>
    <ds:schemaRef ds:uri="http://schemas.microsoft.com/sharepoint/v3/contenttype/forms"/>
  </ds:schemaRefs>
</ds:datastoreItem>
</file>

<file path=customXml/itemProps2.xml><?xml version="1.0" encoding="utf-8"?>
<ds:datastoreItem xmlns:ds="http://schemas.openxmlformats.org/officeDocument/2006/customXml" ds:itemID="{43580A37-F457-4EBC-99F1-0A5D5D4DEBDE}">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3.xml><?xml version="1.0" encoding="utf-8"?>
<ds:datastoreItem xmlns:ds="http://schemas.openxmlformats.org/officeDocument/2006/customXml" ds:itemID="{E28D411D-3DBF-4614-BF44-871A84ED6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855</Words>
  <Characters>4774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Habashneh</dc:creator>
  <cp:keywords/>
  <dc:description/>
  <cp:lastModifiedBy>Phyliss Lynn Greenberg</cp:lastModifiedBy>
  <cp:revision>5</cp:revision>
  <cp:lastPrinted>2023-04-10T19:11:00Z</cp:lastPrinted>
  <dcterms:created xsi:type="dcterms:W3CDTF">2023-04-13T19:08:00Z</dcterms:created>
  <dcterms:modified xsi:type="dcterms:W3CDTF">2023-04-13T19:14:00Z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0x0101000719F519AFC9644FB8D3D4B9DB76C27E</vt:lpwstr>
  </property>
</Properties>
</file>