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sz w:val="20"/>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rFonts w:ascii="Arial"/>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w:t>
      </w:r>
      <w:r>
        <w:rPr>
          <w:rFonts w:ascii="Arial"/>
          <w:spacing w:val="-12"/>
          <w:sz w:val="32"/>
        </w:rPr>
        <w:t> </w:t>
      </w:r>
      <w:r>
        <w:rPr>
          <w:rFonts w:ascii="Arial"/>
          <w:sz w:val="32"/>
        </w:rPr>
        <w:t>Public</w:t>
      </w:r>
      <w:r>
        <w:rPr>
          <w:rFonts w:ascii="Arial"/>
          <w:spacing w:val="-11"/>
          <w:sz w:val="32"/>
        </w:rPr>
        <w:t> </w:t>
      </w:r>
      <w:r>
        <w:rPr>
          <w:rFonts w:ascii="Arial"/>
          <w:sz w:val="32"/>
        </w:rPr>
        <w:t>Use</w:t>
      </w:r>
      <w:r>
        <w:rPr>
          <w:rFonts w:ascii="Arial"/>
          <w:spacing w:val="-11"/>
          <w:sz w:val="32"/>
        </w:rPr>
        <w:t> </w:t>
      </w:r>
      <w:r>
        <w:rPr>
          <w:rFonts w:ascii="Arial"/>
          <w:sz w:val="32"/>
        </w:rPr>
        <w:t>Contextual</w:t>
      </w:r>
      <w:r>
        <w:rPr>
          <w:rFonts w:ascii="Arial"/>
          <w:spacing w:val="-11"/>
          <w:sz w:val="32"/>
        </w:rPr>
        <w:t> </w:t>
      </w:r>
      <w:r>
        <w:rPr>
          <w:rFonts w:ascii="Arial"/>
          <w:sz w:val="32"/>
        </w:rPr>
        <w:t>Database </w:t>
      </w:r>
      <w:r>
        <w:rPr>
          <w:rFonts w:ascii="Arial"/>
          <w:spacing w:val="-2"/>
          <w:sz w:val="3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8"/>
          <w:sz w:val="28"/>
        </w:rPr>
        <w:t> </w:t>
      </w:r>
      <w:r>
        <w:rPr>
          <w:rFonts w:ascii="Arial"/>
          <w:sz w:val="28"/>
        </w:rPr>
        <w:t>Arbor,</w:t>
      </w:r>
      <w:r>
        <w:rPr>
          <w:rFonts w:ascii="Arial"/>
          <w:spacing w:val="-18"/>
          <w:sz w:val="28"/>
        </w:rPr>
        <w:t> </w:t>
      </w:r>
      <w:r>
        <w:rPr>
          <w:rFonts w:ascii="Arial"/>
          <w:sz w:val="28"/>
        </w:rPr>
        <w:t>Michigan</w:t>
      </w:r>
      <w:r>
        <w:rPr>
          <w:rFonts w:ascii="Arial"/>
          <w:spacing w:val="-18"/>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0" w:right="0" w:firstLine="0"/>
        <w:jc w:val="center"/>
        <w:rPr>
          <w:rFonts w:ascii="Arial"/>
          <w:b/>
          <w:sz w:val="32"/>
        </w:rPr>
      </w:pPr>
      <w:bookmarkStart w:name="Terms of Use" w:id="2"/>
      <w:bookmarkEnd w:id="2"/>
      <w:r>
        <w:rPr/>
      </w:r>
      <w:r>
        <w:rPr>
          <w:rFonts w:ascii="Arial"/>
          <w:b/>
          <w:sz w:val="32"/>
        </w:rPr>
        <w:t>Terms</w:t>
      </w:r>
      <w:r>
        <w:rPr>
          <w:rFonts w:ascii="Arial"/>
          <w:b/>
          <w:spacing w:val="-14"/>
          <w:sz w:val="32"/>
        </w:rPr>
        <w:t> </w:t>
      </w:r>
      <w:r>
        <w:rPr>
          <w:rFonts w:ascii="Arial"/>
          <w:b/>
          <w:sz w:val="32"/>
        </w:rPr>
        <w:t>of</w:t>
      </w:r>
      <w:r>
        <w:rPr>
          <w:rFonts w:ascii="Arial"/>
          <w:b/>
          <w:spacing w:val="-13"/>
          <w:sz w:val="32"/>
        </w:rPr>
        <w:t> </w:t>
      </w:r>
      <w:r>
        <w:rPr>
          <w:rFonts w:ascii="Arial"/>
          <w:b/>
          <w:spacing w:val="-5"/>
          <w:sz w:val="32"/>
        </w:rPr>
        <w:t>Use</w:t>
      </w:r>
    </w:p>
    <w:p>
      <w:pPr>
        <w:spacing w:before="294"/>
        <w:ind w:left="0" w:right="0"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2" w:right="0"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8"/>
        <w:rPr>
          <w:rFonts w:ascii="Arial"/>
          <w:sz w:val="20"/>
        </w:rPr>
      </w:pPr>
    </w:p>
    <w:p>
      <w:pPr>
        <w:spacing w:before="1"/>
        <w:ind w:left="0" w:right="0"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spacing w:line="249" w:lineRule="auto" w:before="293"/>
        <w:ind w:left="156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67"/>
        <w:rPr>
          <w:rFonts w:ascii="Arial"/>
          <w:sz w:val="20"/>
        </w:rPr>
      </w:pPr>
      <w:r>
        <w:rPr>
          <w:rFonts w:ascii="Arial"/>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sz w:val="20"/>
        </w:rPr>
        <w:sectPr>
          <w:pgSz w:w="12240" w:h="15840"/>
          <w:pgMar w:top="920" w:bottom="280" w:left="72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pStyle w:val="Heading1"/>
      </w:pPr>
      <w:bookmarkStart w:name="Original P.I. Documentation" w:id="3"/>
      <w:bookmarkEnd w:id="3"/>
      <w:r>
        <w:rPr/>
      </w:r>
      <w:r>
        <w:rPr/>
        <w:t>ICPSR</w:t>
      </w:r>
      <w:r>
        <w:rPr>
          <w:spacing w:val="-2"/>
        </w:rPr>
        <w:t> 21600</w:t>
      </w:r>
    </w:p>
    <w:p>
      <w:pPr>
        <w:pStyle w:val="BodyText"/>
        <w:spacing w:before="269"/>
        <w:rPr>
          <w:sz w:val="40"/>
        </w:rPr>
      </w:pPr>
    </w:p>
    <w:p>
      <w:pPr>
        <w:spacing w:before="1"/>
        <w:ind w:left="743" w:right="746" w:firstLine="0"/>
        <w:jc w:val="center"/>
        <w:rPr>
          <w:sz w:val="56"/>
        </w:rPr>
      </w:pPr>
      <w:r>
        <w:rPr>
          <w:sz w:val="56"/>
        </w:rPr>
        <w:t>National</w:t>
      </w:r>
      <w:r>
        <w:rPr>
          <w:spacing w:val="-10"/>
          <w:sz w:val="56"/>
        </w:rPr>
        <w:t> </w:t>
      </w:r>
      <w:r>
        <w:rPr>
          <w:sz w:val="56"/>
        </w:rPr>
        <w:t>Longitudinal</w:t>
      </w:r>
      <w:r>
        <w:rPr>
          <w:spacing w:val="-10"/>
          <w:sz w:val="56"/>
        </w:rPr>
        <w:t> </w:t>
      </w:r>
      <w:r>
        <w:rPr>
          <w:sz w:val="56"/>
        </w:rPr>
        <w:t>Study</w:t>
      </w:r>
      <w:r>
        <w:rPr>
          <w:spacing w:val="-11"/>
          <w:sz w:val="56"/>
        </w:rPr>
        <w:t> </w:t>
      </w:r>
      <w:r>
        <w:rPr>
          <w:sz w:val="56"/>
        </w:rPr>
        <w:t>of</w:t>
      </w:r>
      <w:r>
        <w:rPr>
          <w:spacing w:val="-9"/>
          <w:sz w:val="56"/>
        </w:rPr>
        <w:t> </w:t>
      </w:r>
      <w:r>
        <w:rPr>
          <w:sz w:val="56"/>
        </w:rPr>
        <w:t>Adolescent to Adult Health (Add Health), 1994-2008 [Public Use]</w:t>
      </w:r>
    </w:p>
    <w:p>
      <w:pPr>
        <w:pStyle w:val="BodyText"/>
        <w:spacing w:before="89"/>
        <w:rPr>
          <w:sz w:val="56"/>
        </w:rPr>
      </w:pPr>
    </w:p>
    <w:p>
      <w:pPr>
        <w:pStyle w:val="Heading1"/>
        <w:spacing w:line="432" w:lineRule="auto" w:before="1"/>
        <w:ind w:left="1588" w:right="1585"/>
      </w:pPr>
      <w:r>
        <w:rPr/>
        <w:t>Wave</w:t>
      </w:r>
      <w:r>
        <w:rPr>
          <w:spacing w:val="-8"/>
        </w:rPr>
        <w:t> </w:t>
      </w:r>
      <w:r>
        <w:rPr/>
        <w:t>II:</w:t>
      </w:r>
      <w:r>
        <w:rPr>
          <w:spacing w:val="-8"/>
        </w:rPr>
        <w:t> </w:t>
      </w:r>
      <w:r>
        <w:rPr/>
        <w:t>Public</w:t>
      </w:r>
      <w:r>
        <w:rPr>
          <w:spacing w:val="-8"/>
        </w:rPr>
        <w:t> </w:t>
      </w:r>
      <w:r>
        <w:rPr/>
        <w:t>Use</w:t>
      </w:r>
      <w:r>
        <w:rPr>
          <w:spacing w:val="-6"/>
        </w:rPr>
        <w:t> </w:t>
      </w:r>
      <w:r>
        <w:rPr/>
        <w:t>Contextual</w:t>
      </w:r>
      <w:r>
        <w:rPr>
          <w:spacing w:val="-7"/>
        </w:rPr>
        <w:t> </w:t>
      </w:r>
      <w:r>
        <w:rPr/>
        <w:t>Database Original P.I. Documentation</w:t>
      </w:r>
    </w:p>
    <w:p>
      <w:pPr>
        <w:pStyle w:val="Heading1"/>
        <w:spacing w:after="0" w:line="432" w:lineRule="auto"/>
        <w:sectPr>
          <w:pgSz w:w="12240" w:h="15840"/>
          <w:pgMar w:top="1820" w:bottom="280" w:left="720" w:right="720"/>
        </w:sectPr>
      </w:pPr>
    </w:p>
    <w:p>
      <w:pPr>
        <w:pStyle w:val="BodyText"/>
        <w:ind w:left="840"/>
        <w:rPr>
          <w:sz w:val="20"/>
        </w:rPr>
      </w:pPr>
      <w:r>
        <w:rPr>
          <w:sz w:val="20"/>
        </w:rPr>
        <mc:AlternateContent>
          <mc:Choice Requires="wps">
            <w:drawing>
              <wp:inline distT="0" distB="0" distL="0" distR="0">
                <wp:extent cx="5941060" cy="6547484"/>
                <wp:effectExtent l="9525" t="0" r="0" b="5715"/>
                <wp:docPr id="6" name="Group 6"/>
                <wp:cNvGraphicFramePr>
                  <a:graphicFrameLocks/>
                </wp:cNvGraphicFramePr>
                <a:graphic>
                  <a:graphicData uri="http://schemas.microsoft.com/office/word/2010/wordprocessingGroup">
                    <wpg:wgp>
                      <wpg:cNvPr id="6" name="Group 6"/>
                      <wpg:cNvGrpSpPr/>
                      <wpg:grpSpPr>
                        <a:xfrm>
                          <a:off x="0" y="0"/>
                          <a:ext cx="5941060" cy="6547484"/>
                          <a:chExt cx="5941060" cy="6547484"/>
                        </a:xfrm>
                      </wpg:grpSpPr>
                      <wps:wsp>
                        <wps:cNvPr id="7" name="Graphic 7"/>
                        <wps:cNvSpPr/>
                        <wps:spPr>
                          <a:xfrm>
                            <a:off x="-12" y="0"/>
                            <a:ext cx="5941060" cy="6547484"/>
                          </a:xfrm>
                          <a:custGeom>
                            <a:avLst/>
                            <a:gdLst/>
                            <a:ahLst/>
                            <a:cxnLst/>
                            <a:rect l="l" t="t" r="r" b="b"/>
                            <a:pathLst>
                              <a:path w="5941060" h="6547484">
                                <a:moveTo>
                                  <a:pt x="5940552" y="256032"/>
                                </a:moveTo>
                                <a:lnTo>
                                  <a:pt x="5928372" y="201168"/>
                                </a:lnTo>
                                <a:lnTo>
                                  <a:pt x="5928372" y="198120"/>
                                </a:lnTo>
                                <a:lnTo>
                                  <a:pt x="5923800" y="185940"/>
                                </a:lnTo>
                                <a:lnTo>
                                  <a:pt x="5919228" y="173736"/>
                                </a:lnTo>
                                <a:lnTo>
                                  <a:pt x="5916180" y="167640"/>
                                </a:lnTo>
                                <a:lnTo>
                                  <a:pt x="5916180" y="262140"/>
                                </a:lnTo>
                                <a:lnTo>
                                  <a:pt x="5916180" y="6284976"/>
                                </a:lnTo>
                                <a:lnTo>
                                  <a:pt x="5902058" y="6355562"/>
                                </a:lnTo>
                                <a:lnTo>
                                  <a:pt x="5864352" y="6416040"/>
                                </a:lnTo>
                                <a:lnTo>
                                  <a:pt x="5809488" y="6470904"/>
                                </a:lnTo>
                                <a:lnTo>
                                  <a:pt x="5749010" y="6508610"/>
                                </a:lnTo>
                                <a:lnTo>
                                  <a:pt x="5678436" y="6522720"/>
                                </a:lnTo>
                                <a:lnTo>
                                  <a:pt x="262128" y="6522720"/>
                                </a:lnTo>
                                <a:lnTo>
                                  <a:pt x="201168" y="6510528"/>
                                </a:lnTo>
                                <a:lnTo>
                                  <a:pt x="191554" y="6508610"/>
                                </a:lnTo>
                                <a:lnTo>
                                  <a:pt x="189484" y="6507480"/>
                                </a:lnTo>
                                <a:lnTo>
                                  <a:pt x="161544" y="6492240"/>
                                </a:lnTo>
                                <a:lnTo>
                                  <a:pt x="128016" y="6467856"/>
                                </a:lnTo>
                                <a:lnTo>
                                  <a:pt x="79248" y="6419088"/>
                                </a:lnTo>
                                <a:lnTo>
                                  <a:pt x="54864" y="6385560"/>
                                </a:lnTo>
                                <a:lnTo>
                                  <a:pt x="43789" y="6361176"/>
                                </a:lnTo>
                                <a:lnTo>
                                  <a:pt x="39624" y="6352032"/>
                                </a:lnTo>
                                <a:lnTo>
                                  <a:pt x="39624" y="6361176"/>
                                </a:lnTo>
                                <a:lnTo>
                                  <a:pt x="24384" y="6284976"/>
                                </a:lnTo>
                                <a:lnTo>
                                  <a:pt x="24384" y="3273552"/>
                                </a:lnTo>
                                <a:lnTo>
                                  <a:pt x="24384" y="262140"/>
                                </a:lnTo>
                                <a:lnTo>
                                  <a:pt x="37795" y="195084"/>
                                </a:lnTo>
                                <a:lnTo>
                                  <a:pt x="38506" y="191554"/>
                                </a:lnTo>
                                <a:lnTo>
                                  <a:pt x="41567" y="185940"/>
                                </a:lnTo>
                                <a:lnTo>
                                  <a:pt x="54864" y="161544"/>
                                </a:lnTo>
                                <a:lnTo>
                                  <a:pt x="76200" y="131064"/>
                                </a:lnTo>
                                <a:lnTo>
                                  <a:pt x="131064" y="76200"/>
                                </a:lnTo>
                                <a:lnTo>
                                  <a:pt x="161544" y="54864"/>
                                </a:lnTo>
                                <a:lnTo>
                                  <a:pt x="195072" y="39624"/>
                                </a:lnTo>
                                <a:lnTo>
                                  <a:pt x="185928" y="39624"/>
                                </a:lnTo>
                                <a:lnTo>
                                  <a:pt x="262128" y="24396"/>
                                </a:lnTo>
                                <a:lnTo>
                                  <a:pt x="5678436" y="24396"/>
                                </a:lnTo>
                                <a:lnTo>
                                  <a:pt x="5754636" y="39624"/>
                                </a:lnTo>
                                <a:lnTo>
                                  <a:pt x="5745492" y="39624"/>
                                </a:lnTo>
                                <a:lnTo>
                                  <a:pt x="5779008" y="54864"/>
                                </a:lnTo>
                                <a:lnTo>
                                  <a:pt x="5812548" y="79248"/>
                                </a:lnTo>
                                <a:lnTo>
                                  <a:pt x="5861316" y="128028"/>
                                </a:lnTo>
                                <a:lnTo>
                                  <a:pt x="5885688" y="161544"/>
                                </a:lnTo>
                                <a:lnTo>
                                  <a:pt x="5900928" y="195084"/>
                                </a:lnTo>
                                <a:lnTo>
                                  <a:pt x="5900928" y="185940"/>
                                </a:lnTo>
                                <a:lnTo>
                                  <a:pt x="5916180" y="262140"/>
                                </a:lnTo>
                                <a:lnTo>
                                  <a:pt x="5916180" y="167640"/>
                                </a:lnTo>
                                <a:lnTo>
                                  <a:pt x="5907036" y="149352"/>
                                </a:lnTo>
                                <a:lnTo>
                                  <a:pt x="5907036" y="146316"/>
                                </a:lnTo>
                                <a:lnTo>
                                  <a:pt x="5876544" y="103632"/>
                                </a:lnTo>
                                <a:lnTo>
                                  <a:pt x="5873496" y="103632"/>
                                </a:lnTo>
                                <a:lnTo>
                                  <a:pt x="5836920" y="67056"/>
                                </a:lnTo>
                                <a:lnTo>
                                  <a:pt x="5836920" y="64008"/>
                                </a:lnTo>
                                <a:lnTo>
                                  <a:pt x="5794260" y="33540"/>
                                </a:lnTo>
                                <a:lnTo>
                                  <a:pt x="5791200" y="33540"/>
                                </a:lnTo>
                                <a:lnTo>
                                  <a:pt x="5772924" y="24396"/>
                                </a:lnTo>
                                <a:lnTo>
                                  <a:pt x="5766828" y="21336"/>
                                </a:lnTo>
                                <a:lnTo>
                                  <a:pt x="5742432" y="12192"/>
                                </a:lnTo>
                                <a:lnTo>
                                  <a:pt x="5739384" y="12192"/>
                                </a:lnTo>
                                <a:lnTo>
                                  <a:pt x="5684520" y="0"/>
                                </a:lnTo>
                                <a:lnTo>
                                  <a:pt x="256032" y="0"/>
                                </a:lnTo>
                                <a:lnTo>
                                  <a:pt x="201168" y="12192"/>
                                </a:lnTo>
                                <a:lnTo>
                                  <a:pt x="198120" y="12192"/>
                                </a:lnTo>
                                <a:lnTo>
                                  <a:pt x="173736" y="21336"/>
                                </a:lnTo>
                                <a:lnTo>
                                  <a:pt x="149352" y="33540"/>
                                </a:lnTo>
                                <a:lnTo>
                                  <a:pt x="146304" y="33540"/>
                                </a:lnTo>
                                <a:lnTo>
                                  <a:pt x="103632" y="64008"/>
                                </a:lnTo>
                                <a:lnTo>
                                  <a:pt x="103632" y="67056"/>
                                </a:lnTo>
                                <a:lnTo>
                                  <a:pt x="67056" y="103632"/>
                                </a:lnTo>
                                <a:lnTo>
                                  <a:pt x="64008" y="103632"/>
                                </a:lnTo>
                                <a:lnTo>
                                  <a:pt x="33528" y="146316"/>
                                </a:lnTo>
                                <a:lnTo>
                                  <a:pt x="33528" y="149352"/>
                                </a:lnTo>
                                <a:lnTo>
                                  <a:pt x="21336" y="173736"/>
                                </a:lnTo>
                                <a:lnTo>
                                  <a:pt x="12192" y="198120"/>
                                </a:lnTo>
                                <a:lnTo>
                                  <a:pt x="12192" y="201168"/>
                                </a:lnTo>
                                <a:lnTo>
                                  <a:pt x="0" y="256032"/>
                                </a:lnTo>
                                <a:lnTo>
                                  <a:pt x="0" y="3273552"/>
                                </a:lnTo>
                                <a:lnTo>
                                  <a:pt x="12" y="6288024"/>
                                </a:lnTo>
                                <a:lnTo>
                                  <a:pt x="0" y="6291072"/>
                                </a:lnTo>
                                <a:lnTo>
                                  <a:pt x="12192" y="6345936"/>
                                </a:lnTo>
                                <a:lnTo>
                                  <a:pt x="12192" y="6348984"/>
                                </a:lnTo>
                                <a:lnTo>
                                  <a:pt x="21336" y="6373368"/>
                                </a:lnTo>
                                <a:lnTo>
                                  <a:pt x="33528" y="6397752"/>
                                </a:lnTo>
                                <a:lnTo>
                                  <a:pt x="33528" y="6400800"/>
                                </a:lnTo>
                                <a:lnTo>
                                  <a:pt x="64008" y="6443472"/>
                                </a:lnTo>
                                <a:lnTo>
                                  <a:pt x="67056" y="6443472"/>
                                </a:lnTo>
                                <a:lnTo>
                                  <a:pt x="103632" y="6480048"/>
                                </a:lnTo>
                                <a:lnTo>
                                  <a:pt x="103632" y="6483096"/>
                                </a:lnTo>
                                <a:lnTo>
                                  <a:pt x="146304" y="6513576"/>
                                </a:lnTo>
                                <a:lnTo>
                                  <a:pt x="149352" y="6513576"/>
                                </a:lnTo>
                                <a:lnTo>
                                  <a:pt x="173736" y="6525768"/>
                                </a:lnTo>
                                <a:lnTo>
                                  <a:pt x="198120" y="6534912"/>
                                </a:lnTo>
                                <a:lnTo>
                                  <a:pt x="201168" y="6534912"/>
                                </a:lnTo>
                                <a:lnTo>
                                  <a:pt x="256032" y="6547104"/>
                                </a:lnTo>
                                <a:lnTo>
                                  <a:pt x="5684520" y="6547104"/>
                                </a:lnTo>
                                <a:lnTo>
                                  <a:pt x="5739384" y="6534912"/>
                                </a:lnTo>
                                <a:lnTo>
                                  <a:pt x="5742432" y="6534912"/>
                                </a:lnTo>
                                <a:lnTo>
                                  <a:pt x="5766828" y="6525768"/>
                                </a:lnTo>
                                <a:lnTo>
                                  <a:pt x="5772912" y="6522720"/>
                                </a:lnTo>
                                <a:lnTo>
                                  <a:pt x="5791200" y="6513576"/>
                                </a:lnTo>
                                <a:lnTo>
                                  <a:pt x="5794260" y="6513576"/>
                                </a:lnTo>
                                <a:lnTo>
                                  <a:pt x="5798528" y="6510528"/>
                                </a:lnTo>
                                <a:lnTo>
                                  <a:pt x="5802795" y="6507480"/>
                                </a:lnTo>
                                <a:lnTo>
                                  <a:pt x="5836920" y="6483096"/>
                                </a:lnTo>
                                <a:lnTo>
                                  <a:pt x="5836920" y="6480048"/>
                                </a:lnTo>
                                <a:lnTo>
                                  <a:pt x="5873496" y="6443472"/>
                                </a:lnTo>
                                <a:lnTo>
                                  <a:pt x="5876544" y="6443472"/>
                                </a:lnTo>
                                <a:lnTo>
                                  <a:pt x="5907036" y="6400800"/>
                                </a:lnTo>
                                <a:lnTo>
                                  <a:pt x="5907036" y="6397752"/>
                                </a:lnTo>
                                <a:lnTo>
                                  <a:pt x="5919228" y="6373368"/>
                                </a:lnTo>
                                <a:lnTo>
                                  <a:pt x="5923800" y="6361176"/>
                                </a:lnTo>
                                <a:lnTo>
                                  <a:pt x="5927229" y="6352032"/>
                                </a:lnTo>
                                <a:lnTo>
                                  <a:pt x="5928372" y="6348984"/>
                                </a:lnTo>
                                <a:lnTo>
                                  <a:pt x="5928372" y="6345936"/>
                                </a:lnTo>
                                <a:lnTo>
                                  <a:pt x="5940552" y="6291072"/>
                                </a:lnTo>
                                <a:lnTo>
                                  <a:pt x="5940552" y="256032"/>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1334516" y="745698"/>
                            <a:ext cx="3340735" cy="709930"/>
                          </a:xfrm>
                          <a:prstGeom prst="rect">
                            <a:avLst/>
                          </a:prstGeom>
                        </wps:spPr>
                        <wps:txbx>
                          <w:txbxContent>
                            <w:p>
                              <w:pPr>
                                <w:spacing w:line="240" w:lineRule="auto" w:before="20"/>
                                <w:ind w:left="1100" w:right="0" w:hanging="1080"/>
                                <w:jc w:val="left"/>
                                <w:rPr>
                                  <w:i/>
                                  <w:sz w:val="48"/>
                                </w:rPr>
                              </w:pPr>
                              <w:bookmarkStart w:name="Public Use Contextual Database - Waves I" w:id="4"/>
                              <w:bookmarkEnd w:id="4"/>
                              <w:r>
                                <w:rPr/>
                              </w:r>
                              <w:r>
                                <w:rPr>
                                  <w:i/>
                                  <w:sz w:val="48"/>
                                </w:rPr>
                                <w:t>National</w:t>
                              </w:r>
                              <w:r>
                                <w:rPr>
                                  <w:i/>
                                  <w:spacing w:val="-8"/>
                                  <w:sz w:val="48"/>
                                </w:rPr>
                                <w:t> </w:t>
                              </w:r>
                              <w:r>
                                <w:rPr>
                                  <w:i/>
                                  <w:sz w:val="48"/>
                                </w:rPr>
                                <w:t>Longitudinal</w:t>
                              </w:r>
                              <w:r>
                                <w:rPr>
                                  <w:i/>
                                  <w:spacing w:val="-8"/>
                                  <w:sz w:val="48"/>
                                </w:rPr>
                                <w:t> </w:t>
                              </w:r>
                              <w:r>
                                <w:rPr>
                                  <w:i/>
                                  <w:sz w:val="48"/>
                                </w:rPr>
                                <w:t>Study</w:t>
                              </w:r>
                              <w:r>
                                <w:rPr>
                                  <w:i/>
                                  <w:spacing w:val="-8"/>
                                  <w:sz w:val="48"/>
                                </w:rPr>
                                <w:t> </w:t>
                              </w:r>
                              <w:r>
                                <w:rPr>
                                  <w:i/>
                                  <w:sz w:val="48"/>
                                </w:rPr>
                                <w:t>of</w:t>
                              </w:r>
                              <w:r>
                                <w:rPr>
                                  <w:i/>
                                  <w:sz w:val="48"/>
                                </w:rPr>
                                <w:t> Adolescent Health</w:t>
                              </w:r>
                            </w:p>
                          </w:txbxContent>
                        </wps:txbx>
                        <wps:bodyPr wrap="square" lIns="0" tIns="0" rIns="0" bIns="0" rtlCol="0">
                          <a:noAutofit/>
                        </wps:bodyPr>
                      </wps:wsp>
                      <wps:wsp>
                        <wps:cNvPr id="9" name="Textbox 9"/>
                        <wps:cNvSpPr txBox="1"/>
                        <wps:spPr>
                          <a:xfrm>
                            <a:off x="1267460" y="2452578"/>
                            <a:ext cx="3472179" cy="719455"/>
                          </a:xfrm>
                          <a:prstGeom prst="rect">
                            <a:avLst/>
                          </a:prstGeom>
                        </wps:spPr>
                        <wps:txbx>
                          <w:txbxContent>
                            <w:p>
                              <w:pPr>
                                <w:spacing w:before="20"/>
                                <w:ind w:left="20" w:right="0" w:firstLine="0"/>
                                <w:jc w:val="left"/>
                                <w:rPr>
                                  <w:i/>
                                  <w:sz w:val="48"/>
                                </w:rPr>
                              </w:pPr>
                              <w:r>
                                <w:rPr>
                                  <w:i/>
                                  <w:sz w:val="48"/>
                                </w:rPr>
                                <w:t>Public Use Contextual </w:t>
                              </w:r>
                              <w:r>
                                <w:rPr>
                                  <w:i/>
                                  <w:spacing w:val="-2"/>
                                  <w:sz w:val="48"/>
                                </w:rPr>
                                <w:t>Database</w:t>
                              </w:r>
                            </w:p>
                            <w:p>
                              <w:pPr>
                                <w:spacing w:before="138"/>
                                <w:ind w:left="1499" w:right="0" w:firstLine="0"/>
                                <w:jc w:val="left"/>
                                <w:rPr>
                                  <w:rFonts w:ascii="Times New Roman"/>
                                  <w:sz w:val="36"/>
                                </w:rPr>
                              </w:pPr>
                              <w:r>
                                <w:rPr>
                                  <w:rFonts w:ascii="Times New Roman"/>
                                  <w:sz w:val="36"/>
                                </w:rPr>
                                <w:t>Waves</w:t>
                              </w:r>
                              <w:r>
                                <w:rPr>
                                  <w:rFonts w:ascii="Times New Roman"/>
                                  <w:spacing w:val="-5"/>
                                  <w:sz w:val="36"/>
                                </w:rPr>
                                <w:t> </w:t>
                              </w:r>
                              <w:r>
                                <w:rPr>
                                  <w:rFonts w:ascii="Times New Roman"/>
                                  <w:sz w:val="36"/>
                                </w:rPr>
                                <w:t>I</w:t>
                              </w:r>
                              <w:r>
                                <w:rPr>
                                  <w:rFonts w:ascii="Times New Roman"/>
                                  <w:spacing w:val="-1"/>
                                  <w:sz w:val="36"/>
                                </w:rPr>
                                <w:t> </w:t>
                              </w:r>
                              <w:r>
                                <w:rPr>
                                  <w:rFonts w:ascii="Times New Roman"/>
                                  <w:sz w:val="36"/>
                                </w:rPr>
                                <w:t>and</w:t>
                              </w:r>
                              <w:r>
                                <w:rPr>
                                  <w:rFonts w:ascii="Times New Roman"/>
                                  <w:spacing w:val="-1"/>
                                  <w:sz w:val="36"/>
                                </w:rPr>
                                <w:t> </w:t>
                              </w:r>
                              <w:r>
                                <w:rPr>
                                  <w:rFonts w:ascii="Times New Roman"/>
                                  <w:spacing w:val="-5"/>
                                  <w:sz w:val="36"/>
                                </w:rPr>
                                <w:t>II</w:t>
                              </w:r>
                            </w:p>
                          </w:txbxContent>
                        </wps:txbx>
                        <wps:bodyPr wrap="square" lIns="0" tIns="0" rIns="0" bIns="0" rtlCol="0">
                          <a:noAutofit/>
                        </wps:bodyPr>
                      </wps:wsp>
                      <wps:wsp>
                        <wps:cNvPr id="10" name="Textbox 10"/>
                        <wps:cNvSpPr txBox="1"/>
                        <wps:spPr>
                          <a:xfrm>
                            <a:off x="2489708" y="3824424"/>
                            <a:ext cx="981710" cy="222885"/>
                          </a:xfrm>
                          <a:prstGeom prst="rect">
                            <a:avLst/>
                          </a:prstGeom>
                        </wps:spPr>
                        <wps:txbx>
                          <w:txbxContent>
                            <w:p>
                              <w:pPr>
                                <w:spacing w:line="336"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spacing w:val="-298"/>
                                  <w:w w:val="130"/>
                                  <w:sz w:val="30"/>
                                </w:rPr>
                                <w:t>˜</w:t>
                              </w:r>
                              <w:r>
                                <w:rPr>
                                  <w:rFonts w:ascii="Times New Roman" w:hAnsi="Times New Roman"/>
                                  <w:sz w:val="30"/>
                                </w:rPr>
                                <w:t> </w:t>
                              </w:r>
                              <w:r>
                                <w:rPr>
                                  <w:rFonts w:ascii="Symbol" w:hAnsi="Symbol"/>
                                  <w:spacing w:val="-245"/>
                                  <w:w w:val="130"/>
                                  <w:sz w:val="30"/>
                                </w:rPr>
                                <w:t>˜</w:t>
                              </w:r>
                            </w:p>
                          </w:txbxContent>
                        </wps:txbx>
                        <wps:bodyPr wrap="square" lIns="0" tIns="0" rIns="0" bIns="0" rtlCol="0">
                          <a:noAutofit/>
                        </wps:bodyPr>
                      </wps:wsp>
                      <wps:wsp>
                        <wps:cNvPr id="11" name="Textbox 11"/>
                        <wps:cNvSpPr txBox="1"/>
                        <wps:spPr>
                          <a:xfrm>
                            <a:off x="1246124" y="4322664"/>
                            <a:ext cx="3468370" cy="1958975"/>
                          </a:xfrm>
                          <a:prstGeom prst="rect">
                            <a:avLst/>
                          </a:prstGeom>
                        </wps:spPr>
                        <wps:txbx>
                          <w:txbxContent>
                            <w:p>
                              <w:pPr>
                                <w:spacing w:line="242" w:lineRule="auto" w:before="20"/>
                                <w:ind w:left="1392" w:right="1411" w:hanging="5"/>
                                <w:jc w:val="center"/>
                                <w:rPr>
                                  <w:sz w:val="36"/>
                                </w:rPr>
                              </w:pPr>
                              <w:r>
                                <w:rPr>
                                  <w:sz w:val="36"/>
                                </w:rPr>
                                <w:t>John O.G. Billy Audra</w:t>
                              </w:r>
                              <w:r>
                                <w:rPr>
                                  <w:spacing w:val="-20"/>
                                  <w:sz w:val="36"/>
                                </w:rPr>
                                <w:t> </w:t>
                              </w:r>
                              <w:r>
                                <w:rPr>
                                  <w:sz w:val="36"/>
                                </w:rPr>
                                <w:t>T.</w:t>
                              </w:r>
                              <w:r>
                                <w:rPr>
                                  <w:spacing w:val="-20"/>
                                  <w:sz w:val="36"/>
                                </w:rPr>
                                <w:t> </w:t>
                              </w:r>
                              <w:r>
                                <w:rPr>
                                  <w:sz w:val="36"/>
                                </w:rPr>
                                <w:t>Wenzlow William R. Grady</w:t>
                              </w:r>
                            </w:p>
                            <w:p>
                              <w:pPr>
                                <w:spacing w:line="242" w:lineRule="auto" w:before="362"/>
                                <w:ind w:left="20" w:right="0" w:firstLine="993"/>
                                <w:jc w:val="left"/>
                                <w:rPr>
                                  <w:sz w:val="32"/>
                                </w:rPr>
                              </w:pPr>
                              <w:r>
                                <w:rPr>
                                  <w:sz w:val="32"/>
                                </w:rPr>
                                <w:t>Carolina Population Center University</w:t>
                              </w:r>
                              <w:r>
                                <w:rPr>
                                  <w:spacing w:val="-4"/>
                                  <w:sz w:val="32"/>
                                </w:rPr>
                                <w:t> </w:t>
                              </w:r>
                              <w:r>
                                <w:rPr>
                                  <w:sz w:val="32"/>
                                </w:rPr>
                                <w:t>of</w:t>
                              </w:r>
                              <w:r>
                                <w:rPr>
                                  <w:spacing w:val="-4"/>
                                  <w:sz w:val="32"/>
                                </w:rPr>
                                <w:t> </w:t>
                              </w:r>
                              <w:r>
                                <w:rPr>
                                  <w:sz w:val="32"/>
                                </w:rPr>
                                <w:t>North</w:t>
                              </w:r>
                              <w:r>
                                <w:rPr>
                                  <w:spacing w:val="-4"/>
                                  <w:sz w:val="32"/>
                                </w:rPr>
                                <w:t> </w:t>
                              </w:r>
                              <w:r>
                                <w:rPr>
                                  <w:sz w:val="32"/>
                                </w:rPr>
                                <w:t>Carolina</w:t>
                              </w:r>
                              <w:r>
                                <w:rPr>
                                  <w:spacing w:val="-4"/>
                                  <w:sz w:val="32"/>
                                </w:rPr>
                                <w:t> </w:t>
                              </w:r>
                              <w:r>
                                <w:rPr>
                                  <w:sz w:val="32"/>
                                </w:rPr>
                                <w:t>at</w:t>
                              </w:r>
                              <w:r>
                                <w:rPr>
                                  <w:spacing w:val="-4"/>
                                  <w:sz w:val="32"/>
                                </w:rPr>
                                <w:t> </w:t>
                              </w:r>
                              <w:r>
                                <w:rPr>
                                  <w:sz w:val="32"/>
                                </w:rPr>
                                <w:t>Chapel</w:t>
                              </w:r>
                              <w:r>
                                <w:rPr>
                                  <w:spacing w:val="-4"/>
                                  <w:sz w:val="32"/>
                                </w:rPr>
                                <w:t> </w:t>
                              </w:r>
                              <w:r>
                                <w:rPr>
                                  <w:sz w:val="32"/>
                                </w:rPr>
                                <w:t>Hill</w:t>
                              </w:r>
                            </w:p>
                            <w:p>
                              <w:pPr>
                                <w:spacing w:line="240" w:lineRule="auto" w:before="7"/>
                                <w:rPr>
                                  <w:sz w:val="32"/>
                                </w:rPr>
                              </w:pPr>
                            </w:p>
                            <w:p>
                              <w:pPr>
                                <w:spacing w:before="0"/>
                                <w:ind w:left="0" w:right="24" w:firstLine="0"/>
                                <w:jc w:val="center"/>
                                <w:rPr>
                                  <w:sz w:val="32"/>
                                </w:rPr>
                              </w:pPr>
                              <w:r>
                                <w:rPr>
                                  <w:sz w:val="32"/>
                                </w:rPr>
                                <w:t>March</w:t>
                              </w:r>
                              <w:r>
                                <w:rPr>
                                  <w:spacing w:val="-8"/>
                                  <w:sz w:val="32"/>
                                </w:rPr>
                                <w:t> </w:t>
                              </w:r>
                              <w:r>
                                <w:rPr>
                                  <w:spacing w:val="-4"/>
                                  <w:sz w:val="32"/>
                                </w:rPr>
                                <w:t>1998</w:t>
                              </w:r>
                            </w:p>
                          </w:txbxContent>
                        </wps:txbx>
                        <wps:bodyPr wrap="square" lIns="0" tIns="0" rIns="0" bIns="0" rtlCol="0">
                          <a:noAutofit/>
                        </wps:bodyPr>
                      </wps:wsp>
                    </wpg:wgp>
                  </a:graphicData>
                </a:graphic>
              </wp:inline>
            </w:drawing>
          </mc:Choice>
          <mc:Fallback>
            <w:pict>
              <v:group style="width:467.8pt;height:515.5500pt;mso-position-horizontal-relative:char;mso-position-vertical-relative:line" id="docshapegroup5" coordorigin="0,0" coordsize="9356,10311">
                <v:shape style="position:absolute;left:-1;top:0;width:9356;height:10311" id="docshape6" coordorigin="0,0" coordsize="9356,10311" path="m9355,403l9336,317,9336,312,9329,293,9322,274,9317,264,9317,413,9317,9898,9295,10009,9235,10104,9149,10190,9054,10250,8942,10272,413,10272,317,10253,302,10250,298,10248,254,10224,202,10186,125,10109,86,10056,69,10018,62,10003,62,10018,38,9898,38,5155,38,413,60,307,61,302,65,293,86,254,120,206,206,120,254,86,307,62,293,62,413,38,8942,38,9062,62,9048,62,9101,86,9154,125,9230,202,9269,254,9293,307,9293,293,9317,413,9317,264,9302,235,9302,230,9254,163,9250,163,9192,106,9192,101,9125,53,9120,53,9091,38,9082,34,9043,19,9038,19,8952,0,403,0,317,19,312,19,274,34,235,53,230,53,163,101,163,106,106,163,101,163,53,230,53,235,34,274,19,312,19,317,0,403,0,5155,0,9902,0,9907,19,9994,19,9998,34,10037,53,10075,53,10080,101,10147,106,10147,163,10205,163,10210,230,10258,235,10258,274,10277,312,10291,317,10291,403,10310,8952,10310,9038,10291,9043,10291,9082,10277,9091,10272,9120,10258,9125,10258,9132,10253,9138,10248,9192,10210,9192,10205,9250,10147,9254,10147,9302,10080,9302,10075,9322,10037,9329,10018,9334,10003,9336,9998,9336,9994,9355,9907,9355,403xe" filled="true" fillcolor="#000000" stroked="false">
                  <v:path arrowok="t"/>
                  <v:fill type="solid"/>
                </v:shape>
                <v:shape style="position:absolute;left:2101;top:1174;width:5261;height:1118" type="#_x0000_t202" id="docshape7" filled="false" stroked="false">
                  <v:textbox inset="0,0,0,0">
                    <w:txbxContent>
                      <w:p>
                        <w:pPr>
                          <w:spacing w:line="240" w:lineRule="auto" w:before="20"/>
                          <w:ind w:left="1100" w:right="0" w:hanging="1080"/>
                          <w:jc w:val="left"/>
                          <w:rPr>
                            <w:i/>
                            <w:sz w:val="48"/>
                          </w:rPr>
                        </w:pPr>
                        <w:bookmarkStart w:name="Public Use Contextual Database - Waves I" w:id="5"/>
                        <w:bookmarkEnd w:id="5"/>
                        <w:r>
                          <w:rPr/>
                        </w:r>
                        <w:r>
                          <w:rPr>
                            <w:i/>
                            <w:sz w:val="48"/>
                          </w:rPr>
                          <w:t>National</w:t>
                        </w:r>
                        <w:r>
                          <w:rPr>
                            <w:i/>
                            <w:spacing w:val="-8"/>
                            <w:sz w:val="48"/>
                          </w:rPr>
                          <w:t> </w:t>
                        </w:r>
                        <w:r>
                          <w:rPr>
                            <w:i/>
                            <w:sz w:val="48"/>
                          </w:rPr>
                          <w:t>Longitudinal</w:t>
                        </w:r>
                        <w:r>
                          <w:rPr>
                            <w:i/>
                            <w:spacing w:val="-8"/>
                            <w:sz w:val="48"/>
                          </w:rPr>
                          <w:t> </w:t>
                        </w:r>
                        <w:r>
                          <w:rPr>
                            <w:i/>
                            <w:sz w:val="48"/>
                          </w:rPr>
                          <w:t>Study</w:t>
                        </w:r>
                        <w:r>
                          <w:rPr>
                            <w:i/>
                            <w:spacing w:val="-8"/>
                            <w:sz w:val="48"/>
                          </w:rPr>
                          <w:t> </w:t>
                        </w:r>
                        <w:r>
                          <w:rPr>
                            <w:i/>
                            <w:sz w:val="48"/>
                          </w:rPr>
                          <w:t>of</w:t>
                        </w:r>
                        <w:r>
                          <w:rPr>
                            <w:i/>
                            <w:sz w:val="48"/>
                          </w:rPr>
                          <w:t> Adolescent Health</w:t>
                        </w:r>
                      </w:p>
                    </w:txbxContent>
                  </v:textbox>
                  <w10:wrap type="none"/>
                </v:shape>
                <v:shape style="position:absolute;left:1996;top:3862;width:5468;height:1133" type="#_x0000_t202" id="docshape8" filled="false" stroked="false">
                  <v:textbox inset="0,0,0,0">
                    <w:txbxContent>
                      <w:p>
                        <w:pPr>
                          <w:spacing w:before="20"/>
                          <w:ind w:left="20" w:right="0" w:firstLine="0"/>
                          <w:jc w:val="left"/>
                          <w:rPr>
                            <w:i/>
                            <w:sz w:val="48"/>
                          </w:rPr>
                        </w:pPr>
                        <w:r>
                          <w:rPr>
                            <w:i/>
                            <w:sz w:val="48"/>
                          </w:rPr>
                          <w:t>Public Use Contextual </w:t>
                        </w:r>
                        <w:r>
                          <w:rPr>
                            <w:i/>
                            <w:spacing w:val="-2"/>
                            <w:sz w:val="48"/>
                          </w:rPr>
                          <w:t>Database</w:t>
                        </w:r>
                      </w:p>
                      <w:p>
                        <w:pPr>
                          <w:spacing w:before="138"/>
                          <w:ind w:left="1499" w:right="0" w:firstLine="0"/>
                          <w:jc w:val="left"/>
                          <w:rPr>
                            <w:rFonts w:ascii="Times New Roman"/>
                            <w:sz w:val="36"/>
                          </w:rPr>
                        </w:pPr>
                        <w:r>
                          <w:rPr>
                            <w:rFonts w:ascii="Times New Roman"/>
                            <w:sz w:val="36"/>
                          </w:rPr>
                          <w:t>Waves</w:t>
                        </w:r>
                        <w:r>
                          <w:rPr>
                            <w:rFonts w:ascii="Times New Roman"/>
                            <w:spacing w:val="-5"/>
                            <w:sz w:val="36"/>
                          </w:rPr>
                          <w:t> </w:t>
                        </w:r>
                        <w:r>
                          <w:rPr>
                            <w:rFonts w:ascii="Times New Roman"/>
                            <w:sz w:val="36"/>
                          </w:rPr>
                          <w:t>I</w:t>
                        </w:r>
                        <w:r>
                          <w:rPr>
                            <w:rFonts w:ascii="Times New Roman"/>
                            <w:spacing w:val="-1"/>
                            <w:sz w:val="36"/>
                          </w:rPr>
                          <w:t> </w:t>
                        </w:r>
                        <w:r>
                          <w:rPr>
                            <w:rFonts w:ascii="Times New Roman"/>
                            <w:sz w:val="36"/>
                          </w:rPr>
                          <w:t>and</w:t>
                        </w:r>
                        <w:r>
                          <w:rPr>
                            <w:rFonts w:ascii="Times New Roman"/>
                            <w:spacing w:val="-1"/>
                            <w:sz w:val="36"/>
                          </w:rPr>
                          <w:t> </w:t>
                        </w:r>
                        <w:r>
                          <w:rPr>
                            <w:rFonts w:ascii="Times New Roman"/>
                            <w:spacing w:val="-5"/>
                            <w:sz w:val="36"/>
                          </w:rPr>
                          <w:t>II</w:t>
                        </w:r>
                      </w:p>
                    </w:txbxContent>
                  </v:textbox>
                  <w10:wrap type="none"/>
                </v:shape>
                <v:shape style="position:absolute;left:3920;top:6022;width:1546;height:351" type="#_x0000_t202" id="docshape9" filled="false" stroked="false">
                  <v:textbox inset="0,0,0,0">
                    <w:txbxContent>
                      <w:p>
                        <w:pPr>
                          <w:spacing w:line="336"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spacing w:val="-298"/>
                            <w:w w:val="130"/>
                            <w:sz w:val="30"/>
                          </w:rPr>
                          <w:t>˜</w:t>
                        </w:r>
                        <w:r>
                          <w:rPr>
                            <w:rFonts w:ascii="Times New Roman" w:hAnsi="Times New Roman"/>
                            <w:sz w:val="30"/>
                          </w:rPr>
                          <w:t> </w:t>
                        </w:r>
                        <w:r>
                          <w:rPr>
                            <w:rFonts w:ascii="Symbol" w:hAnsi="Symbol"/>
                            <w:spacing w:val="-245"/>
                            <w:w w:val="130"/>
                            <w:sz w:val="30"/>
                          </w:rPr>
                          <w:t>˜</w:t>
                        </w:r>
                      </w:p>
                    </w:txbxContent>
                  </v:textbox>
                  <w10:wrap type="none"/>
                </v:shape>
                <v:shape style="position:absolute;left:1962;top:6807;width:5462;height:3085" type="#_x0000_t202" id="docshape10" filled="false" stroked="false">
                  <v:textbox inset="0,0,0,0">
                    <w:txbxContent>
                      <w:p>
                        <w:pPr>
                          <w:spacing w:line="242" w:lineRule="auto" w:before="20"/>
                          <w:ind w:left="1392" w:right="1411" w:hanging="5"/>
                          <w:jc w:val="center"/>
                          <w:rPr>
                            <w:sz w:val="36"/>
                          </w:rPr>
                        </w:pPr>
                        <w:r>
                          <w:rPr>
                            <w:sz w:val="36"/>
                          </w:rPr>
                          <w:t>John O.G. Billy Audra</w:t>
                        </w:r>
                        <w:r>
                          <w:rPr>
                            <w:spacing w:val="-20"/>
                            <w:sz w:val="36"/>
                          </w:rPr>
                          <w:t> </w:t>
                        </w:r>
                        <w:r>
                          <w:rPr>
                            <w:sz w:val="36"/>
                          </w:rPr>
                          <w:t>T.</w:t>
                        </w:r>
                        <w:r>
                          <w:rPr>
                            <w:spacing w:val="-20"/>
                            <w:sz w:val="36"/>
                          </w:rPr>
                          <w:t> </w:t>
                        </w:r>
                        <w:r>
                          <w:rPr>
                            <w:sz w:val="36"/>
                          </w:rPr>
                          <w:t>Wenzlow William R. Grady</w:t>
                        </w:r>
                      </w:p>
                      <w:p>
                        <w:pPr>
                          <w:spacing w:line="242" w:lineRule="auto" w:before="362"/>
                          <w:ind w:left="20" w:right="0" w:firstLine="993"/>
                          <w:jc w:val="left"/>
                          <w:rPr>
                            <w:sz w:val="32"/>
                          </w:rPr>
                        </w:pPr>
                        <w:r>
                          <w:rPr>
                            <w:sz w:val="32"/>
                          </w:rPr>
                          <w:t>Carolina Population Center University</w:t>
                        </w:r>
                        <w:r>
                          <w:rPr>
                            <w:spacing w:val="-4"/>
                            <w:sz w:val="32"/>
                          </w:rPr>
                          <w:t> </w:t>
                        </w:r>
                        <w:r>
                          <w:rPr>
                            <w:sz w:val="32"/>
                          </w:rPr>
                          <w:t>of</w:t>
                        </w:r>
                        <w:r>
                          <w:rPr>
                            <w:spacing w:val="-4"/>
                            <w:sz w:val="32"/>
                          </w:rPr>
                          <w:t> </w:t>
                        </w:r>
                        <w:r>
                          <w:rPr>
                            <w:sz w:val="32"/>
                          </w:rPr>
                          <w:t>North</w:t>
                        </w:r>
                        <w:r>
                          <w:rPr>
                            <w:spacing w:val="-4"/>
                            <w:sz w:val="32"/>
                          </w:rPr>
                          <w:t> </w:t>
                        </w:r>
                        <w:r>
                          <w:rPr>
                            <w:sz w:val="32"/>
                          </w:rPr>
                          <w:t>Carolina</w:t>
                        </w:r>
                        <w:r>
                          <w:rPr>
                            <w:spacing w:val="-4"/>
                            <w:sz w:val="32"/>
                          </w:rPr>
                          <w:t> </w:t>
                        </w:r>
                        <w:r>
                          <w:rPr>
                            <w:sz w:val="32"/>
                          </w:rPr>
                          <w:t>at</w:t>
                        </w:r>
                        <w:r>
                          <w:rPr>
                            <w:spacing w:val="-4"/>
                            <w:sz w:val="32"/>
                          </w:rPr>
                          <w:t> </w:t>
                        </w:r>
                        <w:r>
                          <w:rPr>
                            <w:sz w:val="32"/>
                          </w:rPr>
                          <w:t>Chapel</w:t>
                        </w:r>
                        <w:r>
                          <w:rPr>
                            <w:spacing w:val="-4"/>
                            <w:sz w:val="32"/>
                          </w:rPr>
                          <w:t> </w:t>
                        </w:r>
                        <w:r>
                          <w:rPr>
                            <w:sz w:val="32"/>
                          </w:rPr>
                          <w:t>Hill</w:t>
                        </w:r>
                      </w:p>
                      <w:p>
                        <w:pPr>
                          <w:spacing w:line="240" w:lineRule="auto" w:before="7"/>
                          <w:rPr>
                            <w:sz w:val="32"/>
                          </w:rPr>
                        </w:pPr>
                      </w:p>
                      <w:p>
                        <w:pPr>
                          <w:spacing w:before="0"/>
                          <w:ind w:left="0" w:right="24" w:firstLine="0"/>
                          <w:jc w:val="center"/>
                          <w:rPr>
                            <w:sz w:val="32"/>
                          </w:rPr>
                        </w:pPr>
                        <w:r>
                          <w:rPr>
                            <w:sz w:val="32"/>
                          </w:rPr>
                          <w:t>March</w:t>
                        </w:r>
                        <w:r>
                          <w:rPr>
                            <w:spacing w:val="-8"/>
                            <w:sz w:val="32"/>
                          </w:rPr>
                          <w:t> </w:t>
                        </w:r>
                        <w:r>
                          <w:rPr>
                            <w:spacing w:val="-4"/>
                            <w:sz w:val="32"/>
                          </w:rPr>
                          <w:t>1998</w:t>
                        </w:r>
                      </w:p>
                    </w:txbxContent>
                  </v:textbox>
                  <w10:wrap type="none"/>
                </v:shape>
              </v:group>
            </w:pict>
          </mc:Fallback>
        </mc:AlternateContent>
      </w:r>
      <w:r>
        <w:rPr>
          <w:sz w:val="20"/>
        </w:rPr>
      </w:r>
    </w:p>
    <w:p>
      <w:pPr>
        <w:pStyle w:val="BodyText"/>
        <w:rPr>
          <w:sz w:val="20"/>
        </w:rPr>
      </w:pPr>
    </w:p>
    <w:p>
      <w:pPr>
        <w:pStyle w:val="BodyText"/>
        <w:spacing w:before="219"/>
        <w:rPr>
          <w:sz w:val="20"/>
        </w:rPr>
      </w:pPr>
    </w:p>
    <w:p>
      <w:pPr>
        <w:spacing w:before="1"/>
        <w:ind w:left="907" w:right="719" w:firstLine="2"/>
        <w:jc w:val="center"/>
        <w:rPr>
          <w:sz w:val="20"/>
        </w:rPr>
      </w:pPr>
      <w:r>
        <w:rPr>
          <w:sz w:val="20"/>
        </w:rPr>
        <w:t>This research was supported by grant P01-HD31921 from the National Institute of Child Health and Human Development.</w:t>
      </w:r>
      <w:r>
        <w:rPr>
          <w:spacing w:val="40"/>
          <w:sz w:val="20"/>
        </w:rPr>
        <w:t> </w:t>
      </w:r>
      <w:r>
        <w:rPr>
          <w:sz w:val="20"/>
        </w:rPr>
        <w:t>Further information may be obtained by contacting Jo Jones, PhD, Project Manager, 919/962-8412 (email: </w:t>
      </w:r>
      <w:hyperlink r:id="rId8">
        <w:r>
          <w:rPr>
            <w:sz w:val="20"/>
          </w:rPr>
          <w:t>jo_jones@unc.edu)</w:t>
        </w:r>
      </w:hyperlink>
      <w:r>
        <w:rPr>
          <w:sz w:val="20"/>
        </w:rPr>
        <w:t> at the Carolina Population Center, CB# 8120 University Square, Chapel Hill, NC</w:t>
      </w:r>
      <w:r>
        <w:rPr>
          <w:spacing w:val="40"/>
          <w:sz w:val="20"/>
        </w:rPr>
        <w:t> </w:t>
      </w:r>
      <w:r>
        <w:rPr>
          <w:sz w:val="20"/>
        </w:rPr>
        <w:t>27516- </w:t>
      </w:r>
      <w:r>
        <w:rPr>
          <w:spacing w:val="-2"/>
          <w:sz w:val="20"/>
        </w:rPr>
        <w:t>3997.</w:t>
      </w:r>
    </w:p>
    <w:p>
      <w:pPr>
        <w:spacing w:after="0"/>
        <w:jc w:val="center"/>
        <w:rPr>
          <w:sz w:val="20"/>
        </w:rPr>
        <w:sectPr>
          <w:pgSz w:w="12240" w:h="15840"/>
          <w:pgMar w:top="1480" w:bottom="280" w:left="720" w:right="720"/>
        </w:sectPr>
      </w:pPr>
    </w:p>
    <w:p>
      <w:pPr>
        <w:pStyle w:val="BodyText"/>
        <w:rPr>
          <w:sz w:val="28"/>
        </w:rPr>
      </w:pPr>
    </w:p>
    <w:p>
      <w:pPr>
        <w:pStyle w:val="BodyText"/>
        <w:spacing w:before="63"/>
        <w:rPr>
          <w:sz w:val="28"/>
        </w:rPr>
      </w:pPr>
    </w:p>
    <w:p>
      <w:pPr>
        <w:spacing w:line="475" w:lineRule="auto" w:before="1"/>
        <w:ind w:left="4217" w:right="4030" w:firstLine="0"/>
        <w:jc w:val="center"/>
        <w:rPr>
          <w:sz w:val="28"/>
        </w:rPr>
      </w:pPr>
      <w:r>
        <w:rPr>
          <w:sz w:val="28"/>
        </w:rPr>
        <w:t>User</w:t>
      </w:r>
      <w:r>
        <w:rPr>
          <w:spacing w:val="-18"/>
          <w:sz w:val="28"/>
        </w:rPr>
        <w:t> </w:t>
      </w:r>
      <w:r>
        <w:rPr>
          <w:sz w:val="28"/>
        </w:rPr>
        <w:t>Documentation </w:t>
      </w:r>
      <w:r>
        <w:rPr>
          <w:spacing w:val="-4"/>
          <w:sz w:val="28"/>
        </w:rPr>
        <w:t>for</w:t>
      </w:r>
    </w:p>
    <w:p>
      <w:pPr>
        <w:spacing w:line="237" w:lineRule="auto" w:before="3"/>
        <w:ind w:left="3507" w:right="3322" w:firstLine="0"/>
        <w:jc w:val="center"/>
        <w:rPr>
          <w:sz w:val="28"/>
        </w:rPr>
      </w:pPr>
      <w:r>
        <w:rPr>
          <w:sz w:val="28"/>
        </w:rPr>
        <w:t>The</w:t>
      </w:r>
      <w:r>
        <w:rPr>
          <w:spacing w:val="-11"/>
          <w:sz w:val="28"/>
        </w:rPr>
        <w:t> </w:t>
      </w:r>
      <w:r>
        <w:rPr>
          <w:sz w:val="28"/>
        </w:rPr>
        <w:t>Add</w:t>
      </w:r>
      <w:r>
        <w:rPr>
          <w:spacing w:val="-12"/>
          <w:sz w:val="28"/>
        </w:rPr>
        <w:t> </w:t>
      </w:r>
      <w:r>
        <w:rPr>
          <w:sz w:val="28"/>
        </w:rPr>
        <w:t>Health</w:t>
      </w:r>
      <w:r>
        <w:rPr>
          <w:spacing w:val="-12"/>
          <w:sz w:val="28"/>
        </w:rPr>
        <w:t> </w:t>
      </w:r>
      <w:r>
        <w:rPr>
          <w:sz w:val="28"/>
        </w:rPr>
        <w:t>Public</w:t>
      </w:r>
      <w:r>
        <w:rPr>
          <w:spacing w:val="-11"/>
          <w:sz w:val="28"/>
        </w:rPr>
        <w:t> </w:t>
      </w:r>
      <w:r>
        <w:rPr>
          <w:sz w:val="28"/>
        </w:rPr>
        <w:t>Use Contextual Database</w:t>
      </w:r>
    </w:p>
    <w:p>
      <w:pPr>
        <w:pStyle w:val="BodyText"/>
        <w:rPr>
          <w:sz w:val="28"/>
        </w:rPr>
      </w:pPr>
    </w:p>
    <w:p>
      <w:pPr>
        <w:pStyle w:val="BodyText"/>
        <w:spacing w:before="175"/>
        <w:rPr>
          <w:sz w:val="28"/>
        </w:rPr>
      </w:pPr>
    </w:p>
    <w:p>
      <w:pPr>
        <w:spacing w:before="0"/>
        <w:ind w:left="187" w:right="0" w:firstLine="0"/>
        <w:jc w:val="center"/>
        <w:rPr>
          <w:sz w:val="24"/>
        </w:rPr>
      </w:pPr>
      <w:r>
        <w:rPr>
          <w:spacing w:val="-5"/>
          <w:sz w:val="24"/>
        </w:rPr>
        <w:t>by</w:t>
      </w:r>
    </w:p>
    <w:p>
      <w:pPr>
        <w:spacing w:before="267"/>
        <w:ind w:left="4603" w:right="4418" w:hanging="1"/>
        <w:jc w:val="center"/>
        <w:rPr>
          <w:sz w:val="24"/>
        </w:rPr>
      </w:pPr>
      <w:r>
        <w:rPr>
          <w:sz w:val="24"/>
        </w:rPr>
        <w:t>John O.G. Billy Audra</w:t>
      </w:r>
      <w:r>
        <w:rPr>
          <w:spacing w:val="-15"/>
          <w:sz w:val="24"/>
        </w:rPr>
        <w:t> </w:t>
      </w:r>
      <w:r>
        <w:rPr>
          <w:sz w:val="24"/>
        </w:rPr>
        <w:t>T.</w:t>
      </w:r>
      <w:r>
        <w:rPr>
          <w:spacing w:val="-15"/>
          <w:sz w:val="24"/>
        </w:rPr>
        <w:t> </w:t>
      </w:r>
      <w:r>
        <w:rPr>
          <w:sz w:val="24"/>
        </w:rPr>
        <w:t>Wenzlow William R. Grady</w:t>
      </w:r>
    </w:p>
    <w:p>
      <w:pPr>
        <w:pStyle w:val="BodyText"/>
        <w:rPr>
          <w:sz w:val="24"/>
        </w:rPr>
      </w:pPr>
    </w:p>
    <w:p>
      <w:pPr>
        <w:pStyle w:val="BodyText"/>
        <w:rPr>
          <w:sz w:val="24"/>
        </w:rPr>
      </w:pPr>
    </w:p>
    <w:p>
      <w:pPr>
        <w:pStyle w:val="BodyText"/>
        <w:spacing w:before="262"/>
        <w:rPr>
          <w:sz w:val="24"/>
        </w:rPr>
      </w:pPr>
    </w:p>
    <w:p>
      <w:pPr>
        <w:spacing w:before="0"/>
        <w:ind w:left="3507" w:right="3316" w:firstLine="0"/>
        <w:jc w:val="center"/>
        <w:rPr>
          <w:sz w:val="24"/>
        </w:rPr>
      </w:pPr>
      <w:r>
        <w:rPr>
          <w:sz w:val="24"/>
        </w:rPr>
        <w:t>Subcontract</w:t>
      </w:r>
      <w:r>
        <w:rPr>
          <w:spacing w:val="-8"/>
          <w:sz w:val="24"/>
        </w:rPr>
        <w:t> </w:t>
      </w:r>
      <w:r>
        <w:rPr>
          <w:sz w:val="24"/>
        </w:rPr>
        <w:t>No.</w:t>
      </w:r>
      <w:r>
        <w:rPr>
          <w:spacing w:val="-8"/>
          <w:sz w:val="24"/>
        </w:rPr>
        <w:t> </w:t>
      </w:r>
      <w:r>
        <w:rPr>
          <w:sz w:val="24"/>
        </w:rPr>
        <w:t>UNC-CH</w:t>
      </w:r>
      <w:r>
        <w:rPr>
          <w:spacing w:val="-8"/>
          <w:sz w:val="24"/>
        </w:rPr>
        <w:t> </w:t>
      </w:r>
      <w:r>
        <w:rPr>
          <w:sz w:val="24"/>
        </w:rPr>
        <w:t>#5-52421 Prime Contract No. 1 P01 HD31921</w:t>
      </w:r>
    </w:p>
    <w:p>
      <w:pPr>
        <w:pStyle w:val="BodyText"/>
        <w:rPr>
          <w:sz w:val="24"/>
        </w:rPr>
      </w:pPr>
    </w:p>
    <w:p>
      <w:pPr>
        <w:pStyle w:val="BodyText"/>
        <w:rPr>
          <w:sz w:val="24"/>
        </w:rPr>
      </w:pPr>
    </w:p>
    <w:p>
      <w:pPr>
        <w:pStyle w:val="BodyText"/>
        <w:spacing w:before="263"/>
        <w:rPr>
          <w:sz w:val="24"/>
        </w:rPr>
      </w:pPr>
    </w:p>
    <w:p>
      <w:pPr>
        <w:spacing w:line="269" w:lineRule="exact" w:before="0"/>
        <w:ind w:left="186" w:right="0" w:firstLine="0"/>
        <w:jc w:val="center"/>
        <w:rPr>
          <w:sz w:val="24"/>
        </w:rPr>
      </w:pPr>
      <w:r>
        <w:rPr>
          <w:spacing w:val="-2"/>
          <w:sz w:val="24"/>
        </w:rPr>
        <w:t>BATTELLE</w:t>
      </w:r>
    </w:p>
    <w:p>
      <w:pPr>
        <w:spacing w:before="0"/>
        <w:ind w:left="2920" w:right="2737" w:firstLine="0"/>
        <w:jc w:val="center"/>
        <w:rPr>
          <w:sz w:val="24"/>
        </w:rPr>
      </w:pPr>
      <w:r>
        <w:rPr>
          <w:sz w:val="24"/>
        </w:rPr>
        <w:t>Centers</w:t>
      </w:r>
      <w:r>
        <w:rPr>
          <w:spacing w:val="-3"/>
          <w:sz w:val="24"/>
        </w:rPr>
        <w:t> </w:t>
      </w:r>
      <w:r>
        <w:rPr>
          <w:sz w:val="24"/>
        </w:rPr>
        <w:t>for</w:t>
      </w:r>
      <w:r>
        <w:rPr>
          <w:spacing w:val="-3"/>
          <w:sz w:val="24"/>
        </w:rPr>
        <w:t> </w:t>
      </w:r>
      <w:r>
        <w:rPr>
          <w:sz w:val="24"/>
        </w:rPr>
        <w:t>Public</w:t>
      </w:r>
      <w:r>
        <w:rPr>
          <w:spacing w:val="-3"/>
          <w:sz w:val="24"/>
        </w:rPr>
        <w:t> </w:t>
      </w:r>
      <w:r>
        <w:rPr>
          <w:sz w:val="24"/>
        </w:rPr>
        <w:t>Health</w:t>
      </w:r>
      <w:r>
        <w:rPr>
          <w:spacing w:val="-3"/>
          <w:sz w:val="24"/>
        </w:rPr>
        <w:t> </w:t>
      </w:r>
      <w:r>
        <w:rPr>
          <w:sz w:val="24"/>
        </w:rPr>
        <w:t>Research</w:t>
      </w:r>
      <w:r>
        <w:rPr>
          <w:spacing w:val="-3"/>
          <w:sz w:val="24"/>
        </w:rPr>
        <w:t> </w:t>
      </w:r>
      <w:r>
        <w:rPr>
          <w:sz w:val="24"/>
        </w:rPr>
        <w:t>and</w:t>
      </w:r>
      <w:r>
        <w:rPr>
          <w:spacing w:val="-3"/>
          <w:sz w:val="24"/>
        </w:rPr>
        <w:t> </w:t>
      </w:r>
      <w:r>
        <w:rPr>
          <w:sz w:val="24"/>
        </w:rPr>
        <w:t>Evaluation 4000 N.E. 41st Street</w:t>
      </w:r>
    </w:p>
    <w:p>
      <w:pPr>
        <w:spacing w:line="267" w:lineRule="exact" w:before="0"/>
        <w:ind w:left="187" w:right="0" w:firstLine="0"/>
        <w:jc w:val="center"/>
        <w:rPr>
          <w:sz w:val="24"/>
        </w:rPr>
      </w:pPr>
      <w:r>
        <w:rPr>
          <w:sz w:val="24"/>
        </w:rPr>
        <w:t>Seattle,</w:t>
      </w:r>
      <w:r>
        <w:rPr>
          <w:spacing w:val="-5"/>
          <w:sz w:val="24"/>
        </w:rPr>
        <w:t> </w:t>
      </w:r>
      <w:r>
        <w:rPr>
          <w:sz w:val="24"/>
        </w:rPr>
        <w:t>WA</w:t>
      </w:r>
      <w:r>
        <w:rPr>
          <w:spacing w:val="-3"/>
          <w:sz w:val="24"/>
        </w:rPr>
        <w:t> </w:t>
      </w:r>
      <w:r>
        <w:rPr>
          <w:spacing w:val="-2"/>
          <w:sz w:val="24"/>
        </w:rPr>
        <w:t>98105</w:t>
      </w:r>
    </w:p>
    <w:p>
      <w:pPr>
        <w:spacing w:line="269" w:lineRule="exact" w:before="0"/>
        <w:ind w:left="4800" w:right="0" w:firstLine="0"/>
        <w:jc w:val="left"/>
        <w:rPr>
          <w:sz w:val="24"/>
        </w:rPr>
      </w:pPr>
      <w:r>
        <w:rPr>
          <w:sz w:val="24"/>
        </w:rPr>
        <w:t>(206)</w:t>
      </w:r>
      <w:r>
        <w:rPr>
          <w:spacing w:val="-15"/>
          <w:sz w:val="24"/>
        </w:rPr>
        <w:t> </w:t>
      </w:r>
      <w:r>
        <w:rPr>
          <w:sz w:val="24"/>
        </w:rPr>
        <w:t>525-</w:t>
      </w:r>
      <w:r>
        <w:rPr>
          <w:spacing w:val="-4"/>
          <w:sz w:val="24"/>
        </w:rPr>
        <w:t>3130</w:t>
      </w:r>
    </w:p>
    <w:p>
      <w:pPr>
        <w:pStyle w:val="BodyText"/>
        <w:rPr>
          <w:sz w:val="24"/>
        </w:rPr>
      </w:pPr>
    </w:p>
    <w:p>
      <w:pPr>
        <w:pStyle w:val="BodyText"/>
        <w:rPr>
          <w:sz w:val="24"/>
        </w:rPr>
      </w:pPr>
    </w:p>
    <w:p>
      <w:pPr>
        <w:pStyle w:val="BodyText"/>
        <w:rPr>
          <w:sz w:val="24"/>
        </w:rPr>
      </w:pPr>
    </w:p>
    <w:p>
      <w:pPr>
        <w:pStyle w:val="BodyText"/>
        <w:spacing w:before="262"/>
        <w:rPr>
          <w:sz w:val="24"/>
        </w:rPr>
      </w:pPr>
    </w:p>
    <w:p>
      <w:pPr>
        <w:spacing w:before="0"/>
        <w:ind w:left="3460" w:right="3112" w:firstLine="748"/>
        <w:jc w:val="left"/>
        <w:rPr>
          <w:sz w:val="24"/>
        </w:rPr>
      </w:pPr>
      <w:r>
        <w:rPr>
          <w:sz w:val="24"/>
        </w:rPr>
        <w:t>Carolina Population Center University</w:t>
      </w:r>
      <w:r>
        <w:rPr>
          <w:spacing w:val="-3"/>
          <w:sz w:val="24"/>
        </w:rPr>
        <w:t> </w:t>
      </w:r>
      <w:r>
        <w:rPr>
          <w:sz w:val="24"/>
        </w:rPr>
        <w:t>of</w:t>
      </w:r>
      <w:r>
        <w:rPr>
          <w:spacing w:val="-3"/>
          <w:sz w:val="24"/>
        </w:rPr>
        <w:t> </w:t>
      </w:r>
      <w:r>
        <w:rPr>
          <w:sz w:val="24"/>
        </w:rPr>
        <w:t>North</w:t>
      </w:r>
      <w:r>
        <w:rPr>
          <w:spacing w:val="-3"/>
          <w:sz w:val="24"/>
        </w:rPr>
        <w:t> </w:t>
      </w:r>
      <w:r>
        <w:rPr>
          <w:sz w:val="24"/>
        </w:rPr>
        <w:t>Carolina</w:t>
      </w:r>
      <w:r>
        <w:rPr>
          <w:spacing w:val="-3"/>
          <w:sz w:val="24"/>
        </w:rPr>
        <w:t> </w:t>
      </w:r>
      <w:r>
        <w:rPr>
          <w:sz w:val="24"/>
        </w:rPr>
        <w:t>at</w:t>
      </w:r>
      <w:r>
        <w:rPr>
          <w:spacing w:val="-3"/>
          <w:sz w:val="24"/>
        </w:rPr>
        <w:t> </w:t>
      </w:r>
      <w:r>
        <w:rPr>
          <w:sz w:val="24"/>
        </w:rPr>
        <w:t>Chapel</w:t>
      </w:r>
      <w:r>
        <w:rPr>
          <w:spacing w:val="-3"/>
          <w:sz w:val="24"/>
        </w:rPr>
        <w:t> </w:t>
      </w:r>
      <w:r>
        <w:rPr>
          <w:sz w:val="24"/>
        </w:rPr>
        <w:t>Hill</w:t>
      </w:r>
    </w:p>
    <w:p>
      <w:pPr>
        <w:spacing w:line="240" w:lineRule="auto" w:before="0"/>
        <w:ind w:left="4171" w:right="3743" w:firstLine="268"/>
        <w:jc w:val="left"/>
        <w:rPr>
          <w:sz w:val="24"/>
        </w:rPr>
      </w:pPr>
      <w:r>
        <w:rPr>
          <w:sz w:val="24"/>
        </w:rPr>
        <w:t>123 W. Franklin Street Chapel</w:t>
      </w:r>
      <w:r>
        <w:rPr>
          <w:spacing w:val="-15"/>
          <w:sz w:val="24"/>
        </w:rPr>
        <w:t> </w:t>
      </w:r>
      <w:r>
        <w:rPr>
          <w:sz w:val="24"/>
        </w:rPr>
        <w:t>Hill,</w:t>
      </w:r>
      <w:r>
        <w:rPr>
          <w:spacing w:val="-15"/>
          <w:sz w:val="24"/>
        </w:rPr>
        <w:t> </w:t>
      </w:r>
      <w:r>
        <w:rPr>
          <w:sz w:val="24"/>
        </w:rPr>
        <w:t>NC</w:t>
      </w:r>
      <w:r>
        <w:rPr>
          <w:spacing w:val="-15"/>
          <w:sz w:val="24"/>
        </w:rPr>
        <w:t> </w:t>
      </w:r>
      <w:r>
        <w:rPr>
          <w:sz w:val="24"/>
        </w:rPr>
        <w:t>27516-3997</w:t>
      </w:r>
    </w:p>
    <w:p>
      <w:pPr>
        <w:spacing w:after="0" w:line="240" w:lineRule="auto"/>
        <w:jc w:val="left"/>
        <w:rPr>
          <w:sz w:val="24"/>
        </w:rPr>
        <w:sectPr>
          <w:pgSz w:w="12240" w:h="15840"/>
          <w:pgMar w:top="1820" w:bottom="280" w:left="720" w:right="720"/>
        </w:sectPr>
      </w:pPr>
    </w:p>
    <w:p>
      <w:pPr>
        <w:pStyle w:val="BodyText"/>
        <w:spacing w:before="82"/>
        <w:ind w:left="183"/>
        <w:jc w:val="center"/>
      </w:pPr>
      <w:r>
        <w:rPr/>
        <w:t>Table</w:t>
      </w:r>
      <w:r>
        <w:rPr>
          <w:spacing w:val="-4"/>
        </w:rPr>
        <w:t> </w:t>
      </w:r>
      <w:r>
        <w:rPr/>
        <w:t>of</w:t>
      </w:r>
      <w:r>
        <w:rPr>
          <w:spacing w:val="-1"/>
        </w:rPr>
        <w:t> </w:t>
      </w:r>
      <w:r>
        <w:rPr>
          <w:spacing w:val="-2"/>
        </w:rPr>
        <w:t>Contents</w:t>
      </w:r>
    </w:p>
    <w:sdt>
      <w:sdtPr>
        <w:docPartObj>
          <w:docPartGallery w:val="Table of Contents"/>
          <w:docPartUnique/>
        </w:docPartObj>
      </w:sdtPr>
      <w:sdtEndPr/>
      <w:sdtContent>
        <w:p>
          <w:pPr>
            <w:pStyle w:val="TOC1"/>
            <w:numPr>
              <w:ilvl w:val="0"/>
              <w:numId w:val="1"/>
            </w:numPr>
            <w:tabs>
              <w:tab w:pos="1079" w:val="left" w:leader="none"/>
              <w:tab w:pos="10169" w:val="right" w:leader="dot"/>
            </w:tabs>
            <w:spacing w:line="240" w:lineRule="auto" w:before="578" w:after="0"/>
            <w:ind w:left="1079" w:right="0" w:hanging="268"/>
            <w:jc w:val="left"/>
          </w:pPr>
          <w:r>
            <w:rPr>
              <w:spacing w:val="-2"/>
            </w:rPr>
            <w:t>Introduction</w:t>
          </w:r>
          <w:r>
            <w:rPr>
              <w:rFonts w:ascii="Times New Roman"/>
            </w:rPr>
            <w:tab/>
          </w:r>
          <w:r>
            <w:rPr>
              <w:spacing w:val="-10"/>
            </w:rPr>
            <w:t>1</w:t>
          </w:r>
        </w:p>
        <w:p>
          <w:pPr>
            <w:pStyle w:val="TOC2"/>
            <w:tabs>
              <w:tab w:pos="10169" w:val="right" w:leader="dot"/>
            </w:tabs>
            <w:ind w:left="1440"/>
          </w:pPr>
          <w:hyperlink w:history="true" w:anchor="_TOC_250010">
            <w:r>
              <w:rPr/>
              <w:t>Documentation</w:t>
            </w:r>
            <w:r>
              <w:rPr>
                <w:spacing w:val="-11"/>
              </w:rPr>
              <w:t> </w:t>
            </w:r>
            <w:r>
              <w:rPr>
                <w:spacing w:val="-2"/>
              </w:rPr>
              <w:t>Structure</w:t>
            </w:r>
            <w:r>
              <w:rPr>
                <w:rFonts w:ascii="Times New Roman"/>
              </w:rPr>
              <w:tab/>
            </w:r>
            <w:r>
              <w:rPr>
                <w:spacing w:val="-12"/>
              </w:rPr>
              <w:t>1</w:t>
            </w:r>
          </w:hyperlink>
        </w:p>
        <w:p>
          <w:pPr>
            <w:pStyle w:val="TOC2"/>
            <w:tabs>
              <w:tab w:pos="10169" w:val="right" w:leader="dot"/>
            </w:tabs>
            <w:spacing w:before="79"/>
            <w:ind w:left="1440"/>
          </w:pPr>
          <w:hyperlink w:history="true" w:anchor="_TOC_250009">
            <w:r>
              <w:rPr/>
              <w:t>Source</w:t>
            </w:r>
            <w:r>
              <w:rPr>
                <w:spacing w:val="-4"/>
              </w:rPr>
              <w:t> </w:t>
            </w:r>
            <w:r>
              <w:rPr>
                <w:spacing w:val="-2"/>
              </w:rPr>
              <w:t>Information</w:t>
            </w:r>
            <w:r>
              <w:rPr>
                <w:rFonts w:ascii="Times New Roman"/>
              </w:rPr>
              <w:tab/>
            </w:r>
            <w:r>
              <w:rPr>
                <w:spacing w:val="-10"/>
              </w:rPr>
              <w:t>2</w:t>
            </w:r>
          </w:hyperlink>
        </w:p>
        <w:p>
          <w:pPr>
            <w:pStyle w:val="TOC2"/>
            <w:tabs>
              <w:tab w:pos="10169" w:val="right" w:leader="dot"/>
            </w:tabs>
            <w:ind w:left="1440"/>
          </w:pPr>
          <w:hyperlink w:history="true" w:anchor="_TOC_250008">
            <w:r>
              <w:rPr/>
              <w:t>Data</w:t>
            </w:r>
            <w:r>
              <w:rPr>
                <w:spacing w:val="-2"/>
              </w:rPr>
              <w:t> </w:t>
            </w:r>
            <w:r>
              <w:rPr>
                <w:spacing w:val="-4"/>
              </w:rPr>
              <w:t>Form</w:t>
            </w:r>
            <w:r>
              <w:rPr>
                <w:rFonts w:ascii="Times New Roman"/>
              </w:rPr>
              <w:tab/>
            </w:r>
            <w:r>
              <w:rPr>
                <w:spacing w:val="-10"/>
              </w:rPr>
              <w:t>2</w:t>
            </w:r>
          </w:hyperlink>
        </w:p>
        <w:p>
          <w:pPr>
            <w:pStyle w:val="TOC2"/>
            <w:tabs>
              <w:tab w:pos="10169" w:val="right" w:leader="dot"/>
            </w:tabs>
            <w:spacing w:before="79"/>
            <w:ind w:left="1440"/>
          </w:pPr>
          <w:hyperlink w:history="true" w:anchor="_TOC_250007">
            <w:r>
              <w:rPr/>
              <w:t>Constructed</w:t>
            </w:r>
            <w:r>
              <w:rPr>
                <w:spacing w:val="-8"/>
              </w:rPr>
              <w:t> </w:t>
            </w:r>
            <w:r>
              <w:rPr>
                <w:spacing w:val="-2"/>
              </w:rPr>
              <w:t>Measures</w:t>
            </w:r>
            <w:r>
              <w:rPr>
                <w:rFonts w:ascii="Times New Roman"/>
              </w:rPr>
              <w:tab/>
            </w:r>
            <w:r>
              <w:rPr>
                <w:spacing w:val="-10"/>
              </w:rPr>
              <w:t>3</w:t>
            </w:r>
          </w:hyperlink>
        </w:p>
        <w:p>
          <w:pPr>
            <w:pStyle w:val="TOC2"/>
            <w:tabs>
              <w:tab w:pos="10169" w:val="right" w:leader="dot"/>
            </w:tabs>
            <w:ind w:left="1440"/>
          </w:pPr>
          <w:hyperlink w:history="true" w:anchor="_TOC_250006">
            <w:r>
              <w:rPr/>
              <w:t>Variable</w:t>
            </w:r>
            <w:r>
              <w:rPr>
                <w:spacing w:val="-4"/>
              </w:rPr>
              <w:t> </w:t>
            </w:r>
            <w:r>
              <w:rPr/>
              <w:t>Naming</w:t>
            </w:r>
            <w:r>
              <w:rPr>
                <w:spacing w:val="-4"/>
              </w:rPr>
              <w:t> </w:t>
            </w:r>
            <w:r>
              <w:rPr>
                <w:spacing w:val="-2"/>
              </w:rPr>
              <w:t>Conventions</w:t>
            </w:r>
            <w:r>
              <w:rPr>
                <w:rFonts w:ascii="Times New Roman"/>
              </w:rPr>
              <w:tab/>
            </w:r>
            <w:r>
              <w:rPr>
                <w:spacing w:val="-12"/>
              </w:rPr>
              <w:t>3</w:t>
            </w:r>
          </w:hyperlink>
        </w:p>
        <w:p>
          <w:pPr>
            <w:pStyle w:val="TOC2"/>
            <w:tabs>
              <w:tab w:pos="10169" w:val="right" w:leader="dot"/>
            </w:tabs>
            <w:spacing w:before="79"/>
            <w:ind w:left="1440"/>
          </w:pPr>
          <w:hyperlink w:history="true" w:anchor="_TOC_250005">
            <w:r>
              <w:rPr/>
              <w:t>Missing</w:t>
            </w:r>
            <w:r>
              <w:rPr>
                <w:spacing w:val="2"/>
              </w:rPr>
              <w:t> </w:t>
            </w:r>
            <w:r>
              <w:rPr>
                <w:spacing w:val="-4"/>
              </w:rPr>
              <w:t>Data</w:t>
            </w:r>
            <w:r>
              <w:rPr>
                <w:rFonts w:ascii="Times New Roman"/>
              </w:rPr>
              <w:tab/>
            </w:r>
            <w:r>
              <w:rPr>
                <w:spacing w:val="-10"/>
              </w:rPr>
              <w:t>4</w:t>
            </w:r>
          </w:hyperlink>
        </w:p>
        <w:p>
          <w:pPr>
            <w:pStyle w:val="TOC2"/>
            <w:tabs>
              <w:tab w:pos="10169" w:val="right" w:leader="dot"/>
            </w:tabs>
            <w:ind w:left="1440"/>
          </w:pPr>
          <w:hyperlink w:history="true" w:anchor="_TOC_250004">
            <w:r>
              <w:rPr>
                <w:spacing w:val="-2"/>
              </w:rPr>
              <w:t>Notes</w:t>
            </w:r>
            <w:r>
              <w:rPr>
                <w:rFonts w:ascii="Times New Roman"/>
              </w:rPr>
              <w:tab/>
            </w:r>
            <w:r>
              <w:rPr>
                <w:spacing w:val="-10"/>
              </w:rPr>
              <w:t>5</w:t>
            </w:r>
          </w:hyperlink>
        </w:p>
        <w:p>
          <w:pPr>
            <w:pStyle w:val="TOC1"/>
            <w:numPr>
              <w:ilvl w:val="0"/>
              <w:numId w:val="1"/>
            </w:numPr>
            <w:tabs>
              <w:tab w:pos="1079" w:val="left" w:leader="none"/>
              <w:tab w:pos="10169" w:val="right" w:leader="dot"/>
            </w:tabs>
            <w:spacing w:line="240" w:lineRule="auto" w:before="401" w:after="0"/>
            <w:ind w:left="1079" w:right="0" w:hanging="268"/>
            <w:jc w:val="left"/>
          </w:pPr>
          <w:r>
            <w:rPr/>
            <w:t>Data</w:t>
          </w:r>
          <w:r>
            <w:rPr>
              <w:spacing w:val="-1"/>
            </w:rPr>
            <w:t> </w:t>
          </w:r>
          <w:r>
            <w:rPr>
              <w:spacing w:val="-2"/>
            </w:rPr>
            <w:t>Dictionary</w:t>
          </w:r>
          <w:r>
            <w:rPr>
              <w:rFonts w:ascii="Times New Roman"/>
            </w:rPr>
            <w:tab/>
          </w:r>
          <w:r>
            <w:rPr>
              <w:spacing w:val="-10"/>
            </w:rPr>
            <w:t>6</w:t>
          </w:r>
        </w:p>
        <w:p>
          <w:pPr>
            <w:pStyle w:val="TOC2"/>
            <w:tabs>
              <w:tab w:pos="10169" w:val="right" w:leader="dot"/>
            </w:tabs>
            <w:spacing w:before="79"/>
          </w:pPr>
          <w:r>
            <w:rPr>
              <w:spacing w:val="-2"/>
            </w:rPr>
            <w:t>Population</w:t>
          </w:r>
          <w:r>
            <w:rPr>
              <w:rFonts w:ascii="Times New Roman"/>
            </w:rPr>
            <w:tab/>
          </w:r>
          <w:r>
            <w:rPr>
              <w:spacing w:val="-10"/>
            </w:rPr>
            <w:t>6</w:t>
          </w:r>
        </w:p>
        <w:p>
          <w:pPr>
            <w:pStyle w:val="TOC2"/>
            <w:tabs>
              <w:tab w:pos="10169" w:val="right" w:leader="dot"/>
            </w:tabs>
          </w:pPr>
          <w:r>
            <w:rPr/>
            <w:t>Vital</w:t>
          </w:r>
          <w:r>
            <w:rPr>
              <w:spacing w:val="2"/>
            </w:rPr>
            <w:t> </w:t>
          </w:r>
          <w:r>
            <w:rPr>
              <w:spacing w:val="-2"/>
            </w:rPr>
            <w:t>Statistics</w:t>
          </w:r>
          <w:r>
            <w:rPr>
              <w:rFonts w:ascii="Times New Roman"/>
            </w:rPr>
            <w:tab/>
          </w:r>
          <w:r>
            <w:rPr>
              <w:spacing w:val="-10"/>
            </w:rPr>
            <w:t>7</w:t>
          </w:r>
        </w:p>
        <w:p>
          <w:pPr>
            <w:pStyle w:val="TOC2"/>
            <w:tabs>
              <w:tab w:pos="10169" w:val="right" w:leader="dot"/>
            </w:tabs>
            <w:spacing w:before="79"/>
          </w:pPr>
          <w:r>
            <w:rPr>
              <w:spacing w:val="-2"/>
            </w:rPr>
            <w:t>Households</w:t>
          </w:r>
          <w:r>
            <w:rPr>
              <w:rFonts w:ascii="Times New Roman"/>
            </w:rPr>
            <w:tab/>
          </w:r>
          <w:r>
            <w:rPr>
              <w:spacing w:val="-10"/>
            </w:rPr>
            <w:t>7</w:t>
          </w:r>
        </w:p>
        <w:p>
          <w:pPr>
            <w:pStyle w:val="TOC2"/>
            <w:tabs>
              <w:tab w:pos="10169" w:val="right" w:leader="dot"/>
            </w:tabs>
          </w:pPr>
          <w:r>
            <w:rPr>
              <w:spacing w:val="-2"/>
            </w:rPr>
            <w:t>Income</w:t>
          </w:r>
          <w:r>
            <w:rPr>
              <w:rFonts w:ascii="Times New Roman"/>
            </w:rPr>
            <w:tab/>
          </w:r>
          <w:r>
            <w:rPr>
              <w:spacing w:val="-10"/>
            </w:rPr>
            <w:t>8</w:t>
          </w:r>
        </w:p>
        <w:p>
          <w:pPr>
            <w:pStyle w:val="TOC2"/>
            <w:tabs>
              <w:tab w:pos="10169" w:val="right" w:leader="dot"/>
            </w:tabs>
            <w:spacing w:before="79"/>
          </w:pPr>
          <w:r>
            <w:rPr/>
            <w:t>Poverty</w:t>
          </w:r>
          <w:r>
            <w:rPr>
              <w:spacing w:val="-4"/>
            </w:rPr>
            <w:t> </w:t>
          </w:r>
          <w:r>
            <w:rPr>
              <w:spacing w:val="-2"/>
            </w:rPr>
            <w:t>Status</w:t>
          </w:r>
          <w:r>
            <w:rPr>
              <w:rFonts w:ascii="Times New Roman"/>
            </w:rPr>
            <w:tab/>
          </w:r>
          <w:r>
            <w:rPr>
              <w:spacing w:val="-10"/>
            </w:rPr>
            <w:t>8</w:t>
          </w:r>
        </w:p>
        <w:p>
          <w:pPr>
            <w:pStyle w:val="TOC2"/>
            <w:tabs>
              <w:tab w:pos="10169" w:val="right" w:leader="dot"/>
            </w:tabs>
          </w:pPr>
          <w:r>
            <w:rPr>
              <w:spacing w:val="-2"/>
            </w:rPr>
            <w:t>Education</w:t>
          </w:r>
          <w:r>
            <w:rPr>
              <w:rFonts w:ascii="Times New Roman"/>
            </w:rPr>
            <w:tab/>
          </w:r>
          <w:r>
            <w:rPr>
              <w:spacing w:val="-10"/>
            </w:rPr>
            <w:t>8</w:t>
          </w:r>
        </w:p>
        <w:p>
          <w:pPr>
            <w:pStyle w:val="TOC2"/>
            <w:tabs>
              <w:tab w:pos="10169" w:val="right" w:leader="dot"/>
            </w:tabs>
            <w:spacing w:before="79"/>
          </w:pPr>
          <w:r>
            <w:rPr/>
            <w:t>Labor</w:t>
          </w:r>
          <w:r>
            <w:rPr>
              <w:spacing w:val="-7"/>
            </w:rPr>
            <w:t> </w:t>
          </w:r>
          <w:r>
            <w:rPr>
              <w:spacing w:val="-2"/>
            </w:rPr>
            <w:t>Force</w:t>
          </w:r>
          <w:r>
            <w:rPr>
              <w:rFonts w:ascii="Times New Roman"/>
            </w:rPr>
            <w:tab/>
          </w:r>
          <w:r>
            <w:rPr>
              <w:spacing w:val="-10"/>
            </w:rPr>
            <w:t>8</w:t>
          </w:r>
        </w:p>
        <w:p>
          <w:pPr>
            <w:pStyle w:val="TOC2"/>
            <w:tabs>
              <w:tab w:pos="10169" w:val="right" w:leader="dot"/>
            </w:tabs>
          </w:pPr>
          <w:r>
            <w:rPr>
              <w:spacing w:val="-2"/>
            </w:rPr>
            <w:t>Housing</w:t>
          </w:r>
          <w:r>
            <w:rPr>
              <w:rFonts w:ascii="Times New Roman"/>
            </w:rPr>
            <w:tab/>
          </w:r>
          <w:r>
            <w:rPr>
              <w:spacing w:val="-10"/>
            </w:rPr>
            <w:t>9</w:t>
          </w:r>
        </w:p>
        <w:p>
          <w:pPr>
            <w:pStyle w:val="TOC2"/>
            <w:tabs>
              <w:tab w:pos="10169" w:val="right" w:leader="dot"/>
            </w:tabs>
            <w:spacing w:before="79"/>
          </w:pPr>
          <w:hyperlink w:history="true" w:anchor="_TOC_250003">
            <w:r>
              <w:rPr>
                <w:spacing w:val="-2"/>
              </w:rPr>
              <w:t>Notes</w:t>
            </w:r>
            <w:r>
              <w:rPr>
                <w:rFonts w:ascii="Times New Roman"/>
              </w:rPr>
              <w:tab/>
            </w:r>
            <w:r>
              <w:rPr>
                <w:spacing w:val="-10"/>
              </w:rPr>
              <w:t>9</w:t>
            </w:r>
          </w:hyperlink>
        </w:p>
        <w:p>
          <w:pPr>
            <w:pStyle w:val="TOC1"/>
            <w:tabs>
              <w:tab w:pos="10171" w:val="right" w:leader="dot"/>
            </w:tabs>
          </w:pPr>
          <w:r>
            <w:rPr/>
            <w:t>Appendix</w:t>
          </w:r>
          <w:r>
            <w:rPr>
              <w:spacing w:val="-5"/>
            </w:rPr>
            <w:t> </w:t>
          </w:r>
          <w:r>
            <w:rPr/>
            <w:t>A</w:t>
          </w:r>
          <w:r>
            <w:rPr>
              <w:spacing w:val="-3"/>
            </w:rPr>
            <w:t> </w:t>
          </w:r>
          <w:r>
            <w:rPr/>
            <w:t>-</w:t>
          </w:r>
          <w:r>
            <w:rPr>
              <w:spacing w:val="-2"/>
            </w:rPr>
            <w:t> </w:t>
          </w:r>
          <w:r>
            <w:rPr/>
            <w:t>Statistical</w:t>
          </w:r>
          <w:r>
            <w:rPr>
              <w:spacing w:val="-3"/>
            </w:rPr>
            <w:t> </w:t>
          </w:r>
          <w:r>
            <w:rPr/>
            <w:t>Measure</w:t>
          </w:r>
          <w:r>
            <w:rPr>
              <w:spacing w:val="-2"/>
            </w:rPr>
            <w:t> Definitions</w:t>
          </w:r>
          <w:r>
            <w:rPr>
              <w:rFonts w:ascii="Times New Roman"/>
            </w:rPr>
            <w:tab/>
          </w:r>
          <w:r>
            <w:rPr>
              <w:spacing w:val="-5"/>
            </w:rPr>
            <w:t>10</w:t>
          </w:r>
        </w:p>
        <w:p>
          <w:pPr>
            <w:pStyle w:val="TOC2"/>
            <w:tabs>
              <w:tab w:pos="10171" w:val="right" w:leader="dot"/>
            </w:tabs>
          </w:pPr>
          <w:r>
            <w:rPr>
              <w:spacing w:val="-2"/>
            </w:rPr>
            <w:t>Dispersion</w:t>
          </w:r>
          <w:r>
            <w:rPr>
              <w:rFonts w:ascii="Times New Roman"/>
            </w:rPr>
            <w:tab/>
          </w:r>
          <w:r>
            <w:rPr>
              <w:spacing w:val="-5"/>
            </w:rPr>
            <w:t>10</w:t>
          </w:r>
        </w:p>
        <w:p>
          <w:pPr>
            <w:pStyle w:val="TOC2"/>
            <w:tabs>
              <w:tab w:pos="10171" w:val="right" w:leader="dot"/>
            </w:tabs>
            <w:spacing w:before="79"/>
          </w:pPr>
          <w:r>
            <w:rPr>
              <w:spacing w:val="-2"/>
            </w:rPr>
            <w:t>Medians</w:t>
          </w:r>
          <w:r>
            <w:rPr>
              <w:rFonts w:ascii="Times New Roman"/>
            </w:rPr>
            <w:tab/>
          </w:r>
          <w:r>
            <w:rPr>
              <w:spacing w:val="-5"/>
            </w:rPr>
            <w:t>10</w:t>
          </w:r>
        </w:p>
        <w:p>
          <w:pPr>
            <w:pStyle w:val="TOC2"/>
            <w:tabs>
              <w:tab w:pos="10171" w:val="right" w:leader="dot"/>
            </w:tabs>
          </w:pPr>
          <w:hyperlink w:history="true" w:anchor="_TOC_250002">
            <w:r>
              <w:rPr>
                <w:spacing w:val="-2"/>
              </w:rPr>
              <w:t>Notes</w:t>
            </w:r>
            <w:r>
              <w:rPr>
                <w:rFonts w:ascii="Times New Roman"/>
              </w:rPr>
              <w:tab/>
            </w:r>
            <w:r>
              <w:rPr>
                <w:spacing w:val="-5"/>
              </w:rPr>
              <w:t>10</w:t>
            </w:r>
          </w:hyperlink>
        </w:p>
        <w:p>
          <w:pPr>
            <w:pStyle w:val="TOC1"/>
            <w:tabs>
              <w:tab w:pos="10171" w:val="right" w:leader="dot"/>
            </w:tabs>
            <w:spacing w:before="401"/>
          </w:pPr>
          <w:r>
            <w:rPr/>
            <w:t>Appendix</w:t>
          </w:r>
          <w:r>
            <w:rPr>
              <w:spacing w:val="-4"/>
            </w:rPr>
            <w:t> </w:t>
          </w:r>
          <w:r>
            <w:rPr/>
            <w:t>B</w:t>
          </w:r>
          <w:r>
            <w:rPr>
              <w:spacing w:val="-2"/>
            </w:rPr>
            <w:t> </w:t>
          </w:r>
          <w:r>
            <w:rPr/>
            <w:t>-</w:t>
          </w:r>
          <w:r>
            <w:rPr>
              <w:spacing w:val="-2"/>
            </w:rPr>
            <w:t> </w:t>
          </w:r>
          <w:r>
            <w:rPr/>
            <w:t>Variable</w:t>
          </w:r>
          <w:r>
            <w:rPr>
              <w:spacing w:val="-2"/>
            </w:rPr>
            <w:t> </w:t>
          </w:r>
          <w:r>
            <w:rPr/>
            <w:t>Category</w:t>
          </w:r>
          <w:r>
            <w:rPr>
              <w:spacing w:val="-2"/>
            </w:rPr>
            <w:t> Determinations</w:t>
          </w:r>
          <w:r>
            <w:rPr>
              <w:rFonts w:ascii="Times New Roman"/>
            </w:rPr>
            <w:tab/>
          </w:r>
          <w:r>
            <w:rPr>
              <w:spacing w:val="-5"/>
            </w:rPr>
            <w:t>11</w:t>
          </w:r>
        </w:p>
        <w:p>
          <w:pPr>
            <w:pStyle w:val="TOC2"/>
            <w:tabs>
              <w:tab w:pos="10171" w:val="right" w:leader="dot"/>
            </w:tabs>
            <w:spacing w:before="79"/>
          </w:pPr>
          <w:hyperlink w:history="true" w:anchor="_TOC_250001">
            <w:r>
              <w:rPr>
                <w:spacing w:val="-2"/>
              </w:rPr>
              <w:t>Notes</w:t>
            </w:r>
            <w:r>
              <w:rPr>
                <w:rFonts w:ascii="Times New Roman"/>
              </w:rPr>
              <w:tab/>
            </w:r>
            <w:r>
              <w:rPr>
                <w:spacing w:val="-5"/>
              </w:rPr>
              <w:t>12</w:t>
            </w:r>
          </w:hyperlink>
        </w:p>
        <w:p>
          <w:pPr>
            <w:pStyle w:val="TOC1"/>
            <w:tabs>
              <w:tab w:pos="10171" w:val="right" w:leader="dot"/>
            </w:tabs>
          </w:pPr>
          <w:r>
            <w:rPr/>
            <w:t>Appendix</w:t>
          </w:r>
          <w:r>
            <w:rPr>
              <w:spacing w:val="-6"/>
            </w:rPr>
            <w:t> </w:t>
          </w:r>
          <w:r>
            <w:rPr/>
            <w:t>C</w:t>
          </w:r>
          <w:r>
            <w:rPr>
              <w:spacing w:val="-4"/>
            </w:rPr>
            <w:t> </w:t>
          </w:r>
          <w:r>
            <w:rPr/>
            <w:t>-</w:t>
          </w:r>
          <w:r>
            <w:rPr>
              <w:spacing w:val="-2"/>
            </w:rPr>
            <w:t> </w:t>
          </w:r>
          <w:r>
            <w:rPr/>
            <w:t>Contextual</w:t>
          </w:r>
          <w:r>
            <w:rPr>
              <w:spacing w:val="-4"/>
            </w:rPr>
            <w:t> </w:t>
          </w:r>
          <w:r>
            <w:rPr/>
            <w:t>Database</w:t>
          </w:r>
          <w:r>
            <w:rPr>
              <w:spacing w:val="-2"/>
            </w:rPr>
            <w:t> Codebook</w:t>
          </w:r>
          <w:r>
            <w:rPr>
              <w:rFonts w:ascii="Times New Roman"/>
            </w:rPr>
            <w:tab/>
          </w:r>
          <w:r>
            <w:rPr>
              <w:spacing w:val="-5"/>
            </w:rPr>
            <w:t>13</w:t>
          </w:r>
        </w:p>
        <w:p>
          <w:pPr>
            <w:pStyle w:val="TOC2"/>
            <w:tabs>
              <w:tab w:pos="10171" w:val="right" w:leader="dot"/>
            </w:tabs>
          </w:pPr>
          <w:r>
            <w:rPr/>
            <w:t>Wave</w:t>
          </w:r>
          <w:r>
            <w:rPr>
              <w:spacing w:val="2"/>
            </w:rPr>
            <w:t> </w:t>
          </w:r>
          <w:r>
            <w:rPr/>
            <w:t>I</w:t>
          </w:r>
          <w:r>
            <w:rPr>
              <w:spacing w:val="2"/>
            </w:rPr>
            <w:t> </w:t>
          </w:r>
          <w:r>
            <w:rPr/>
            <w:t>Public</w:t>
          </w:r>
          <w:r>
            <w:rPr>
              <w:spacing w:val="2"/>
            </w:rPr>
            <w:t> </w:t>
          </w:r>
          <w:r>
            <w:rPr/>
            <w:t>Use</w:t>
          </w:r>
          <w:r>
            <w:rPr>
              <w:spacing w:val="2"/>
            </w:rPr>
            <w:t> </w:t>
          </w:r>
          <w:r>
            <w:rPr/>
            <w:t>Contextual</w:t>
          </w:r>
          <w:r>
            <w:rPr>
              <w:spacing w:val="2"/>
            </w:rPr>
            <w:t> </w:t>
          </w:r>
          <w:r>
            <w:rPr>
              <w:spacing w:val="-2"/>
            </w:rPr>
            <w:t>Database</w:t>
          </w:r>
          <w:r>
            <w:rPr>
              <w:rFonts w:ascii="Times New Roman"/>
            </w:rPr>
            <w:tab/>
          </w:r>
          <w:r>
            <w:rPr>
              <w:spacing w:val="-5"/>
            </w:rPr>
            <w:t>14</w:t>
          </w:r>
        </w:p>
        <w:p>
          <w:pPr>
            <w:pStyle w:val="TOC2"/>
            <w:tabs>
              <w:tab w:pos="10171" w:val="right" w:leader="dot"/>
            </w:tabs>
            <w:spacing w:before="79"/>
          </w:pPr>
          <w:hyperlink w:history="true" w:anchor="_TOC_250000">
            <w:r>
              <w:rPr/>
              <w:t>Wave</w:t>
            </w:r>
            <w:r>
              <w:rPr>
                <w:spacing w:val="2"/>
              </w:rPr>
              <w:t> </w:t>
            </w:r>
            <w:r>
              <w:rPr/>
              <w:t>II</w:t>
            </w:r>
            <w:r>
              <w:rPr>
                <w:spacing w:val="2"/>
              </w:rPr>
              <w:t> </w:t>
            </w:r>
            <w:r>
              <w:rPr/>
              <w:t>Public</w:t>
            </w:r>
            <w:r>
              <w:rPr>
                <w:spacing w:val="2"/>
              </w:rPr>
              <w:t> </w:t>
            </w:r>
            <w:r>
              <w:rPr/>
              <w:t>Use</w:t>
            </w:r>
            <w:r>
              <w:rPr>
                <w:spacing w:val="2"/>
              </w:rPr>
              <w:t> </w:t>
            </w:r>
            <w:r>
              <w:rPr/>
              <w:t>Contextual</w:t>
            </w:r>
            <w:r>
              <w:rPr>
                <w:spacing w:val="2"/>
              </w:rPr>
              <w:t> </w:t>
            </w:r>
            <w:r>
              <w:rPr>
                <w:spacing w:val="-2"/>
              </w:rPr>
              <w:t>Database</w:t>
            </w:r>
            <w:r>
              <w:rPr>
                <w:rFonts w:ascii="Times New Roman"/>
              </w:rPr>
              <w:tab/>
            </w:r>
            <w:r>
              <w:rPr>
                <w:spacing w:val="-5"/>
              </w:rPr>
              <w:t>21</w:t>
            </w:r>
          </w:hyperlink>
        </w:p>
      </w:sdtContent>
    </w:sdt>
    <w:p>
      <w:pPr>
        <w:pStyle w:val="TOC2"/>
        <w:spacing w:after="0"/>
        <w:sectPr>
          <w:pgSz w:w="12240" w:h="15840"/>
          <w:pgMar w:top="1360" w:bottom="280" w:left="720" w:right="720"/>
        </w:sectPr>
      </w:pPr>
    </w:p>
    <w:p>
      <w:pPr>
        <w:pStyle w:val="ListParagraph"/>
        <w:numPr>
          <w:ilvl w:val="0"/>
          <w:numId w:val="2"/>
        </w:numPr>
        <w:tabs>
          <w:tab w:pos="5072" w:val="left" w:leader="none"/>
        </w:tabs>
        <w:spacing w:line="240" w:lineRule="auto" w:before="82" w:after="0"/>
        <w:ind w:left="5072" w:right="0" w:hanging="239"/>
        <w:jc w:val="left"/>
        <w:rPr>
          <w:sz w:val="22"/>
        </w:rPr>
      </w:pPr>
      <w:r>
        <w:rPr>
          <w:spacing w:val="-2"/>
          <w:sz w:val="22"/>
        </w:rPr>
        <w:t>Introduction</w:t>
      </w:r>
    </w:p>
    <w:p>
      <w:pPr>
        <w:pStyle w:val="BodyText"/>
      </w:pPr>
    </w:p>
    <w:p>
      <w:pPr>
        <w:pStyle w:val="BodyText"/>
        <w:spacing w:before="6"/>
      </w:pPr>
    </w:p>
    <w:p>
      <w:pPr>
        <w:pStyle w:val="BodyText"/>
        <w:spacing w:line="242" w:lineRule="auto"/>
        <w:ind w:left="811" w:right="629"/>
      </w:pPr>
      <w:r>
        <w:rPr/>
        <w:t>There is a growing recognition that the characteristics of the places in which young people live shape their health-related decisions and behaviors by influencing both the alternatives available to the adolescent, and their associated social, economic and psychic costs.</w:t>
      </w:r>
      <w:r>
        <w:rPr>
          <w:spacing w:val="40"/>
        </w:rPr>
        <w:t> </w:t>
      </w:r>
      <w:r>
        <w:rPr/>
        <w:t>The purpose of the public use version of the Add Health (National Longitudinal Study of Adolescent Health) Contextual Database is to provide an array of</w:t>
      </w:r>
      <w:r>
        <w:rPr>
          <w:spacing w:val="80"/>
        </w:rPr>
        <w:t> </w:t>
      </w:r>
      <w:r>
        <w:rPr/>
        <w:t>community characteristics by which researchers may investigate the nature of such contextual influences for a wide range of adolescent health behaviors.</w:t>
      </w:r>
      <w:r>
        <w:rPr>
          <w:spacing w:val="40"/>
        </w:rPr>
        <w:t> </w:t>
      </w:r>
      <w:r>
        <w:rPr/>
        <w:t>Selected contextual variables have been calculated, compiled and are provided here, already linked to the Add Health respondent IDs.</w:t>
      </w:r>
    </w:p>
    <w:p>
      <w:pPr>
        <w:pStyle w:val="BodyText"/>
        <w:spacing w:line="242" w:lineRule="auto" w:before="239"/>
        <w:ind w:left="811" w:right="629"/>
      </w:pPr>
      <w:r>
        <w:rPr/>
        <w:t>For</w:t>
      </w:r>
      <w:r>
        <w:rPr>
          <w:spacing w:val="-2"/>
        </w:rPr>
        <w:t> </w:t>
      </w:r>
      <w:r>
        <w:rPr/>
        <w:t>most</w:t>
      </w:r>
      <w:r>
        <w:rPr>
          <w:spacing w:val="-1"/>
        </w:rPr>
        <w:t> </w:t>
      </w:r>
      <w:r>
        <w:rPr/>
        <w:t>respondents</w:t>
      </w:r>
      <w:r>
        <w:rPr>
          <w:spacing w:val="-1"/>
        </w:rPr>
        <w:t> </w:t>
      </w:r>
      <w:r>
        <w:rPr/>
        <w:t>participating</w:t>
      </w:r>
      <w:r>
        <w:rPr>
          <w:spacing w:val="-1"/>
        </w:rPr>
        <w:t> </w:t>
      </w:r>
      <w:r>
        <w:rPr/>
        <w:t>in</w:t>
      </w:r>
      <w:r>
        <w:rPr>
          <w:spacing w:val="-1"/>
        </w:rPr>
        <w:t> </w:t>
      </w:r>
      <w:r>
        <w:rPr/>
        <w:t>the</w:t>
      </w:r>
      <w:r>
        <w:rPr>
          <w:spacing w:val="-1"/>
        </w:rPr>
        <w:t> </w:t>
      </w:r>
      <w:r>
        <w:rPr/>
        <w:t>Add</w:t>
      </w:r>
      <w:r>
        <w:rPr>
          <w:spacing w:val="-1"/>
        </w:rPr>
        <w:t> </w:t>
      </w:r>
      <w:r>
        <w:rPr/>
        <w:t>Health</w:t>
      </w:r>
      <w:r>
        <w:rPr>
          <w:spacing w:val="-1"/>
        </w:rPr>
        <w:t> </w:t>
      </w:r>
      <w:r>
        <w:rPr/>
        <w:t>in-home</w:t>
      </w:r>
      <w:r>
        <w:rPr>
          <w:spacing w:val="-1"/>
        </w:rPr>
        <w:t> </w:t>
      </w:r>
      <w:r>
        <w:rPr/>
        <w:t>survey,</w:t>
      </w:r>
      <w:r>
        <w:rPr>
          <w:spacing w:val="-1"/>
        </w:rPr>
        <w:t> </w:t>
      </w:r>
      <w:r>
        <w:rPr/>
        <w:t>Wave</w:t>
      </w:r>
      <w:r>
        <w:rPr>
          <w:spacing w:val="-1"/>
        </w:rPr>
        <w:t> </w:t>
      </w:r>
      <w:r>
        <w:rPr/>
        <w:t>I</w:t>
      </w:r>
      <w:r>
        <w:rPr>
          <w:spacing w:val="-1"/>
        </w:rPr>
        <w:t> </w:t>
      </w:r>
      <w:r>
        <w:rPr/>
        <w:t>and</w:t>
      </w:r>
      <w:r>
        <w:rPr>
          <w:spacing w:val="-1"/>
        </w:rPr>
        <w:t> </w:t>
      </w:r>
      <w:r>
        <w:rPr/>
        <w:t>Wave</w:t>
      </w:r>
      <w:r>
        <w:rPr>
          <w:spacing w:val="-1"/>
        </w:rPr>
        <w:t> </w:t>
      </w:r>
      <w:r>
        <w:rPr/>
        <w:t>II</w:t>
      </w:r>
      <w:r>
        <w:rPr>
          <w:spacing w:val="-1"/>
        </w:rPr>
        <w:t> </w:t>
      </w:r>
      <w:r>
        <w:rPr/>
        <w:t>home</w:t>
      </w:r>
      <w:r>
        <w:rPr>
          <w:spacing w:val="-1"/>
        </w:rPr>
        <w:t> </w:t>
      </w:r>
      <w:r>
        <w:rPr/>
        <w:t>locations were identified.</w:t>
      </w:r>
      <w:r>
        <w:rPr>
          <w:spacing w:val="40"/>
        </w:rPr>
        <w:t> </w:t>
      </w:r>
      <w:r>
        <w:rPr/>
        <w:t>When possible, these locations have been geocoded in order to link them to their block</w:t>
      </w:r>
    </w:p>
    <w:p>
      <w:pPr>
        <w:pStyle w:val="BodyText"/>
        <w:spacing w:before="8"/>
        <w:ind w:left="811"/>
      </w:pPr>
      <w:r>
        <w:rPr/>
        <w:t>group</w:t>
      </w:r>
      <w:r>
        <w:rPr>
          <w:spacing w:val="1"/>
        </w:rPr>
        <w:t> </w:t>
      </w:r>
      <w:r>
        <w:rPr/>
        <w:t>census</w:t>
      </w:r>
      <w:r>
        <w:rPr>
          <w:spacing w:val="2"/>
        </w:rPr>
        <w:t> </w:t>
      </w:r>
      <w:r>
        <w:rPr/>
        <w:t>areas.</w:t>
      </w:r>
      <w:r>
        <w:rPr>
          <w:vertAlign w:val="superscript"/>
        </w:rPr>
        <w:t>1</w:t>
      </w:r>
      <w:r>
        <w:rPr>
          <w:spacing w:val="58"/>
          <w:vertAlign w:val="baseline"/>
        </w:rPr>
        <w:t> </w:t>
      </w:r>
      <w:r>
        <w:rPr>
          <w:vertAlign w:val="baseline"/>
        </w:rPr>
        <w:t>The</w:t>
      </w:r>
      <w:r>
        <w:rPr>
          <w:spacing w:val="2"/>
          <w:vertAlign w:val="baseline"/>
        </w:rPr>
        <w:t> </w:t>
      </w:r>
      <w:r>
        <w:rPr>
          <w:vertAlign w:val="baseline"/>
        </w:rPr>
        <w:t>availability</w:t>
      </w:r>
      <w:r>
        <w:rPr>
          <w:spacing w:val="2"/>
          <w:vertAlign w:val="baseline"/>
        </w:rPr>
        <w:t> </w:t>
      </w:r>
      <w:r>
        <w:rPr>
          <w:vertAlign w:val="baseline"/>
        </w:rPr>
        <w:t>of</w:t>
      </w:r>
      <w:r>
        <w:rPr>
          <w:spacing w:val="1"/>
          <w:vertAlign w:val="baseline"/>
        </w:rPr>
        <w:t> </w:t>
      </w:r>
      <w:r>
        <w:rPr>
          <w:vertAlign w:val="baseline"/>
        </w:rPr>
        <w:t>block</w:t>
      </w:r>
      <w:r>
        <w:rPr>
          <w:spacing w:val="2"/>
          <w:vertAlign w:val="baseline"/>
        </w:rPr>
        <w:t> </w:t>
      </w:r>
      <w:r>
        <w:rPr>
          <w:vertAlign w:val="baseline"/>
        </w:rPr>
        <w:t>group</w:t>
      </w:r>
      <w:r>
        <w:rPr>
          <w:spacing w:val="2"/>
          <w:vertAlign w:val="baseline"/>
        </w:rPr>
        <w:t> </w:t>
      </w:r>
      <w:r>
        <w:rPr>
          <w:vertAlign w:val="baseline"/>
        </w:rPr>
        <w:t>level</w:t>
      </w:r>
      <w:r>
        <w:rPr>
          <w:spacing w:val="1"/>
          <w:vertAlign w:val="baseline"/>
        </w:rPr>
        <w:t> </w:t>
      </w:r>
      <w:r>
        <w:rPr>
          <w:vertAlign w:val="baseline"/>
        </w:rPr>
        <w:t>data</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1990</w:t>
      </w:r>
      <w:r>
        <w:rPr>
          <w:spacing w:val="2"/>
          <w:vertAlign w:val="baseline"/>
        </w:rPr>
        <w:t> </w:t>
      </w:r>
      <w:r>
        <w:rPr>
          <w:vertAlign w:val="baseline"/>
        </w:rPr>
        <w:t>Census</w:t>
      </w:r>
      <w:r>
        <w:rPr>
          <w:spacing w:val="2"/>
          <w:vertAlign w:val="baseline"/>
        </w:rPr>
        <w:t> </w:t>
      </w:r>
      <w:r>
        <w:rPr>
          <w:vertAlign w:val="baseline"/>
        </w:rPr>
        <w:t>of</w:t>
      </w:r>
      <w:r>
        <w:rPr>
          <w:spacing w:val="1"/>
          <w:vertAlign w:val="baseline"/>
        </w:rPr>
        <w:t> </w:t>
      </w:r>
      <w:r>
        <w:rPr>
          <w:vertAlign w:val="baseline"/>
        </w:rPr>
        <w:t>Population</w:t>
      </w:r>
      <w:r>
        <w:rPr>
          <w:spacing w:val="2"/>
          <w:vertAlign w:val="baseline"/>
        </w:rPr>
        <w:t> </w:t>
      </w:r>
      <w:r>
        <w:rPr>
          <w:spacing w:val="-5"/>
          <w:vertAlign w:val="baseline"/>
        </w:rPr>
        <w:t>and</w:t>
      </w:r>
    </w:p>
    <w:p>
      <w:pPr>
        <w:pStyle w:val="BodyText"/>
        <w:spacing w:line="242" w:lineRule="auto" w:before="2"/>
        <w:ind w:left="811" w:right="715"/>
      </w:pPr>
      <w:r>
        <w:rPr/>
        <w:t>Housing for each of these areas has allowed the creation of two contextual data files corresponding to the two waves of data collection in the Add Health in-home survey.</w:t>
      </w:r>
      <w:r>
        <w:rPr>
          <w:spacing w:val="40"/>
        </w:rPr>
        <w:t> </w:t>
      </w:r>
      <w:r>
        <w:rPr/>
        <w:t>Missing data associated with the geocoding process are described under Missing Data.</w:t>
      </w:r>
    </w:p>
    <w:p>
      <w:pPr>
        <w:pStyle w:val="BodyText"/>
        <w:spacing w:before="1"/>
      </w:pPr>
    </w:p>
    <w:p>
      <w:pPr>
        <w:pStyle w:val="BodyText"/>
        <w:spacing w:line="242" w:lineRule="auto"/>
        <w:ind w:left="811" w:right="715"/>
      </w:pPr>
      <w:r>
        <w:rPr/>
        <w:t>The variables contained in the Add Health Public Use Contextual Database are detailed in the Data Dictionary.</w:t>
      </w:r>
      <w:r>
        <w:rPr>
          <w:spacing w:val="40"/>
        </w:rPr>
        <w:t> </w:t>
      </w:r>
      <w:r>
        <w:rPr/>
        <w:t>However, to successfully and accurately access and use data from the database, it is necessary to understand the form of the data, constructed measure characteristics, and the types of missing data values that exist in the files.</w:t>
      </w:r>
      <w:r>
        <w:rPr>
          <w:spacing w:val="40"/>
        </w:rPr>
        <w:t> </w:t>
      </w:r>
      <w:r>
        <w:rPr/>
        <w:t>With this information, specific measures can be accurately identified, and subsequent analyses of these data can be interpreted meaningfully.</w:t>
      </w:r>
      <w:r>
        <w:rPr>
          <w:spacing w:val="40"/>
        </w:rPr>
        <w:t> </w:t>
      </w:r>
      <w:r>
        <w:rPr/>
        <w:t>It is suggested that the remaining sections of the Introduction be read carefully before any contextual data are used.</w:t>
      </w:r>
    </w:p>
    <w:p>
      <w:pPr>
        <w:pStyle w:val="Heading3"/>
        <w:spacing w:before="247"/>
      </w:pPr>
      <w:bookmarkStart w:name="_TOC_250010" w:id="6"/>
      <w:r>
        <w:rPr/>
        <w:t>Documentation</w:t>
      </w:r>
      <w:r>
        <w:rPr>
          <w:spacing w:val="-10"/>
        </w:rPr>
        <w:t> </w:t>
      </w:r>
      <w:bookmarkEnd w:id="6"/>
      <w:r>
        <w:rPr>
          <w:spacing w:val="-2"/>
        </w:rPr>
        <w:t>Structure</w:t>
      </w:r>
    </w:p>
    <w:p>
      <w:pPr>
        <w:pStyle w:val="BodyText"/>
        <w:spacing w:before="4"/>
        <w:rPr>
          <w:b/>
        </w:rPr>
      </w:pPr>
    </w:p>
    <w:p>
      <w:pPr>
        <w:pStyle w:val="BodyText"/>
        <w:spacing w:line="242" w:lineRule="auto"/>
        <w:ind w:left="811" w:right="715"/>
      </w:pPr>
      <w:r>
        <w:rPr/>
        <w:t>This Introduction to the User Documentation for the Add Health Public Use Contextual Database provides information required to understand the contextual database contents and form and conventions used.</w:t>
      </w:r>
      <w:r>
        <w:rPr>
          <w:spacing w:val="40"/>
        </w:rPr>
        <w:t> </w:t>
      </w:r>
      <w:r>
        <w:rPr/>
        <w:t>The source of the data used to construct measures, the Census of Population and Housing, 1990: Summary Tape File 3A (STF 3A), is described in Source Information.</w:t>
      </w:r>
      <w:r>
        <w:rPr>
          <w:spacing w:val="40"/>
        </w:rPr>
        <w:t> </w:t>
      </w:r>
      <w:r>
        <w:rPr/>
        <w:t>The section entitled Data Form describes the technical structure of the data files.</w:t>
      </w:r>
      <w:r>
        <w:rPr>
          <w:spacing w:val="40"/>
        </w:rPr>
        <w:t> </w:t>
      </w:r>
      <w:r>
        <w:rPr/>
        <w:t>The Constructed Measures section contains a general discussion about the variables included in the database.</w:t>
      </w:r>
      <w:r>
        <w:rPr>
          <w:spacing w:val="40"/>
        </w:rPr>
        <w:t> </w:t>
      </w:r>
      <w:r>
        <w:rPr/>
        <w:t>Variable names are described under Variable Naming Conventions. Finally, types of missing data are detailed under Missing Data.</w:t>
      </w:r>
    </w:p>
    <w:p>
      <w:pPr>
        <w:pStyle w:val="BodyText"/>
      </w:pPr>
    </w:p>
    <w:p>
      <w:pPr>
        <w:pStyle w:val="BodyText"/>
        <w:spacing w:line="242" w:lineRule="auto"/>
        <w:ind w:left="811" w:right="695"/>
      </w:pPr>
      <w:r>
        <w:rPr/>
        <w:t>Following the Introduction, the other main section of this documentation is the Data Dictionary.</w:t>
      </w:r>
      <w:r>
        <w:rPr>
          <w:spacing w:val="40"/>
        </w:rPr>
        <w:t> </w:t>
      </w:r>
      <w:r>
        <w:rPr/>
        <w:t>The Data Dictionary lists each variable with its complete name, and includes references to the appendices.</w:t>
      </w:r>
      <w:r>
        <w:rPr>
          <w:spacing w:val="40"/>
        </w:rPr>
        <w:t> </w:t>
      </w:r>
      <w:r>
        <w:rPr/>
        <w:t>Ordered by subject and listed under subject headings, the Data Dictionary is used to identify variables of interest.</w:t>
      </w:r>
      <w:r>
        <w:rPr>
          <w:spacing w:val="40"/>
        </w:rPr>
        <w:t> </w:t>
      </w:r>
      <w:r>
        <w:rPr/>
        <w:t>The technical appendix, Appendix A, contains definitions for the statistical measures that are used in the construction of the contextual variables.</w:t>
      </w:r>
      <w:r>
        <w:rPr>
          <w:spacing w:val="40"/>
        </w:rPr>
        <w:t> </w:t>
      </w:r>
      <w:r>
        <w:rPr/>
        <w:t>Detailed variable category information, when relevant, is provided in Appendix B.</w:t>
      </w:r>
      <w:r>
        <w:rPr>
          <w:spacing w:val="40"/>
        </w:rPr>
        <w:t> </w:t>
      </w:r>
      <w:r>
        <w:rPr/>
        <w:t>Finally, Appendix C contains a Codebook for each of the two files that comprise the Add Health Public Use Contextual Database.</w:t>
      </w:r>
      <w:r>
        <w:rPr>
          <w:spacing w:val="40"/>
        </w:rPr>
        <w:t> </w:t>
      </w:r>
      <w:r>
        <w:rPr/>
        <w:t>Summary statistics and missing data frequencies are listed in the order that variables reside in each data file.</w:t>
      </w:r>
    </w:p>
    <w:p>
      <w:pPr>
        <w:pStyle w:val="Heading3"/>
        <w:spacing w:before="246"/>
      </w:pPr>
      <w:bookmarkStart w:name="_TOC_250009" w:id="7"/>
      <w:r>
        <w:rPr/>
        <w:t>Source</w:t>
      </w:r>
      <w:r>
        <w:rPr>
          <w:spacing w:val="-3"/>
        </w:rPr>
        <w:t> </w:t>
      </w:r>
      <w:bookmarkEnd w:id="7"/>
      <w:r>
        <w:rPr>
          <w:spacing w:val="-2"/>
        </w:rPr>
        <w:t>Information</w:t>
      </w:r>
    </w:p>
    <w:p>
      <w:pPr>
        <w:pStyle w:val="BodyText"/>
        <w:spacing w:before="4"/>
        <w:rPr>
          <w:b/>
        </w:rPr>
      </w:pPr>
    </w:p>
    <w:p>
      <w:pPr>
        <w:pStyle w:val="BodyText"/>
        <w:spacing w:line="242" w:lineRule="exact" w:before="1"/>
        <w:ind w:left="811"/>
      </w:pPr>
      <w:r>
        <w:rPr/>
        <w:t>The</w:t>
      </w:r>
      <w:r>
        <w:rPr>
          <w:spacing w:val="2"/>
        </w:rPr>
        <w:t> </w:t>
      </w:r>
      <w:r>
        <w:rPr/>
        <w:t>block</w:t>
      </w:r>
      <w:r>
        <w:rPr>
          <w:spacing w:val="2"/>
        </w:rPr>
        <w:t> </w:t>
      </w:r>
      <w:r>
        <w:rPr/>
        <w:t>group</w:t>
      </w:r>
      <w:r>
        <w:rPr>
          <w:spacing w:val="2"/>
        </w:rPr>
        <w:t> </w:t>
      </w:r>
      <w:r>
        <w:rPr/>
        <w:t>is</w:t>
      </w:r>
      <w:r>
        <w:rPr>
          <w:spacing w:val="2"/>
        </w:rPr>
        <w:t> </w:t>
      </w:r>
      <w:r>
        <w:rPr/>
        <w:t>a</w:t>
      </w:r>
      <w:r>
        <w:rPr>
          <w:spacing w:val="2"/>
        </w:rPr>
        <w:t> </w:t>
      </w:r>
      <w:r>
        <w:rPr/>
        <w:t>U.S.</w:t>
      </w:r>
      <w:r>
        <w:rPr>
          <w:spacing w:val="2"/>
        </w:rPr>
        <w:t> </w:t>
      </w:r>
      <w:r>
        <w:rPr/>
        <w:t>Bureau</w:t>
      </w:r>
      <w:r>
        <w:rPr>
          <w:spacing w:val="2"/>
        </w:rPr>
        <w:t> </w:t>
      </w:r>
      <w:r>
        <w:rPr/>
        <w:t>of</w:t>
      </w:r>
      <w:r>
        <w:rPr>
          <w:spacing w:val="2"/>
        </w:rPr>
        <w:t> </w:t>
      </w:r>
      <w:r>
        <w:rPr/>
        <w:t>the</w:t>
      </w:r>
      <w:r>
        <w:rPr>
          <w:spacing w:val="2"/>
        </w:rPr>
        <w:t> </w:t>
      </w:r>
      <w:r>
        <w:rPr/>
        <w:t>Census</w:t>
      </w:r>
      <w:r>
        <w:rPr>
          <w:spacing w:val="2"/>
        </w:rPr>
        <w:t> </w:t>
      </w:r>
      <w:r>
        <w:rPr/>
        <w:t>defined</w:t>
      </w:r>
      <w:r>
        <w:rPr>
          <w:spacing w:val="2"/>
        </w:rPr>
        <w:t> </w:t>
      </w:r>
      <w:r>
        <w:rPr/>
        <w:t>geographic</w:t>
      </w:r>
      <w:r>
        <w:rPr>
          <w:spacing w:val="2"/>
        </w:rPr>
        <w:t> </w:t>
      </w:r>
      <w:r>
        <w:rPr/>
        <w:t>area,</w:t>
      </w:r>
      <w:r>
        <w:rPr>
          <w:spacing w:val="2"/>
        </w:rPr>
        <w:t> </w:t>
      </w:r>
      <w:r>
        <w:rPr/>
        <w:t>which</w:t>
      </w:r>
      <w:r>
        <w:rPr>
          <w:spacing w:val="2"/>
        </w:rPr>
        <w:t> </w:t>
      </w:r>
      <w:r>
        <w:rPr/>
        <w:t>in</w:t>
      </w:r>
      <w:r>
        <w:rPr>
          <w:spacing w:val="2"/>
        </w:rPr>
        <w:t> </w:t>
      </w:r>
      <w:r>
        <w:rPr/>
        <w:t>1990,</w:t>
      </w:r>
      <w:r>
        <w:rPr>
          <w:spacing w:val="2"/>
        </w:rPr>
        <w:t> </w:t>
      </w:r>
      <w:r>
        <w:rPr/>
        <w:t>averaged</w:t>
      </w:r>
      <w:r>
        <w:rPr>
          <w:spacing w:val="2"/>
        </w:rPr>
        <w:t> </w:t>
      </w:r>
      <w:r>
        <w:rPr>
          <w:spacing w:val="-5"/>
        </w:rPr>
        <w:t>452</w:t>
      </w:r>
    </w:p>
    <w:p>
      <w:pPr>
        <w:pStyle w:val="BodyText"/>
        <w:spacing w:before="7"/>
        <w:ind w:left="811"/>
      </w:pPr>
      <w:r>
        <w:rPr/>
        <w:t>housing</w:t>
      </w:r>
      <w:r>
        <w:rPr>
          <w:spacing w:val="-1"/>
        </w:rPr>
        <w:t> </w:t>
      </w:r>
      <w:r>
        <w:rPr/>
        <w:t>units, or</w:t>
      </w:r>
      <w:r>
        <w:rPr>
          <w:spacing w:val="-1"/>
        </w:rPr>
        <w:t> </w:t>
      </w:r>
      <w:r>
        <w:rPr/>
        <w:t>1,100 people.</w:t>
      </w:r>
      <w:r>
        <w:rPr>
          <w:vertAlign w:val="superscript"/>
        </w:rPr>
        <w:t>2</w:t>
      </w:r>
      <w:r>
        <w:rPr>
          <w:spacing w:val="54"/>
          <w:vertAlign w:val="baseline"/>
        </w:rPr>
        <w:t> </w:t>
      </w:r>
      <w:r>
        <w:rPr>
          <w:vertAlign w:val="baseline"/>
        </w:rPr>
        <w:t>It is the</w:t>
      </w:r>
      <w:r>
        <w:rPr>
          <w:spacing w:val="-1"/>
          <w:vertAlign w:val="baseline"/>
        </w:rPr>
        <w:t> </w:t>
      </w:r>
      <w:r>
        <w:rPr>
          <w:vertAlign w:val="baseline"/>
        </w:rPr>
        <w:t>lowest level</w:t>
      </w:r>
      <w:r>
        <w:rPr>
          <w:spacing w:val="-1"/>
          <w:vertAlign w:val="baseline"/>
        </w:rPr>
        <w:t> </w:t>
      </w:r>
      <w:r>
        <w:rPr>
          <w:vertAlign w:val="baseline"/>
        </w:rPr>
        <w:t>of geography for</w:t>
      </w:r>
      <w:r>
        <w:rPr>
          <w:spacing w:val="-1"/>
          <w:vertAlign w:val="baseline"/>
        </w:rPr>
        <w:t> </w:t>
      </w:r>
      <w:r>
        <w:rPr>
          <w:vertAlign w:val="baseline"/>
        </w:rPr>
        <w:t>which the Census</w:t>
      </w:r>
      <w:r>
        <w:rPr>
          <w:spacing w:val="-1"/>
          <w:vertAlign w:val="baseline"/>
        </w:rPr>
        <w:t> </w:t>
      </w:r>
      <w:r>
        <w:rPr>
          <w:vertAlign w:val="baseline"/>
        </w:rPr>
        <w:t>Bureau </w:t>
      </w:r>
      <w:r>
        <w:rPr>
          <w:spacing w:val="-2"/>
          <w:vertAlign w:val="baseline"/>
        </w:rPr>
        <w:t>publishes</w:t>
      </w:r>
    </w:p>
    <w:p>
      <w:pPr>
        <w:pStyle w:val="BodyText"/>
        <w:spacing w:line="242" w:lineRule="auto" w:before="2"/>
        <w:ind w:left="811" w:right="629"/>
      </w:pPr>
      <w:r>
        <w:rPr/>
        <w:t>sample data, and thus captures the most localized available contextual characteristics of the areas in which individuals live.</w:t>
      </w:r>
      <w:r>
        <w:rPr>
          <w:spacing w:val="40"/>
        </w:rPr>
        <w:t> </w:t>
      </w:r>
      <w:r>
        <w:rPr/>
        <w:t>Block group level data from the Census of Population and Housing, 1990: Summary Tape File 3A (STF 3A) have been used to create constructed measures in the Add Health Public Use Contextual Database.</w:t>
      </w:r>
      <w:r>
        <w:rPr>
          <w:spacing w:val="40"/>
        </w:rPr>
        <w:t> </w:t>
      </w:r>
      <w:r>
        <w:rPr/>
        <w:t>The STF 3A is the principal, national-in-scope source of contextual data at the block group level.</w:t>
      </w:r>
    </w:p>
    <w:p>
      <w:pPr>
        <w:pStyle w:val="BodyText"/>
        <w:spacing w:after="0" w:line="242" w:lineRule="auto"/>
        <w:sectPr>
          <w:footerReference w:type="default" r:id="rId9"/>
          <w:pgSz w:w="12240" w:h="15840"/>
          <w:pgMar w:header="0" w:footer="700" w:top="1360" w:bottom="880" w:left="720" w:right="720"/>
          <w:pgNumType w:start="1"/>
        </w:sectPr>
      </w:pPr>
    </w:p>
    <w:p>
      <w:pPr>
        <w:pStyle w:val="BodyText"/>
        <w:spacing w:line="242" w:lineRule="auto" w:before="82"/>
        <w:ind w:left="811" w:right="715"/>
      </w:pPr>
      <w:r>
        <w:rPr/>
        <w:t>The STF 3A contains detailed tabulations of population and housing characteristics produced from the 1990 Decennial Census.</w:t>
      </w:r>
      <w:r>
        <w:rPr>
          <w:spacing w:val="40"/>
        </w:rPr>
        <w:t> </w:t>
      </w:r>
      <w:r>
        <w:rPr/>
        <w:t>It contains over 2,300 “cells” (variables), providing information on age, race, ethnic (Hispanic), and sex composition; marital status; migration; year moved into residence; education; labor force participation; unemployment; income in 1989; poverty status; occupation; household type; etc.</w:t>
      </w:r>
      <w:r>
        <w:rPr>
          <w:spacing w:val="40"/>
        </w:rPr>
        <w:t> </w:t>
      </w:r>
      <w:r>
        <w:rPr/>
        <w:t>These variables are derived from the 1990 Census long-form questionnaire received by approximately one in six housing units in the U.S. Thus, data in the STF 3A are sample data that have been weighted by the Census Bureau to represent the total population of the geographic units to which they pertain.</w:t>
      </w:r>
    </w:p>
    <w:p>
      <w:pPr>
        <w:pStyle w:val="BodyText"/>
        <w:spacing w:line="242" w:lineRule="auto" w:before="237"/>
        <w:ind w:left="811" w:right="659"/>
      </w:pPr>
      <w:r>
        <w:rPr/>
        <w:t>In the STF 3A, identical data items are available for states and their subareas in hierarchical sequence, from counties down to the census tract/block numbering areas (BNAs) and the block group.</w:t>
      </w:r>
      <w:r>
        <w:rPr>
          <w:spacing w:val="40"/>
        </w:rPr>
        <w:t> </w:t>
      </w:r>
      <w:r>
        <w:rPr/>
        <w:t>In defining and understanding </w:t>
      </w:r>
      <w:r>
        <w:rPr>
          <w:i/>
        </w:rPr>
        <w:t>block group </w:t>
      </w:r>
      <w:r>
        <w:rPr/>
        <w:t>as a concept, it is first necessary to define other Census geography, especially census tracts and block numbering areas (BNAs).</w:t>
      </w:r>
      <w:r>
        <w:rPr>
          <w:spacing w:val="40"/>
        </w:rPr>
        <w:t> </w:t>
      </w:r>
      <w:r>
        <w:rPr/>
        <w:t>A census tract is “a small locally defined statistical area within selected counties, generally having stable boundaries and, when first established by local committees,</w:t>
      </w:r>
      <w:r>
        <w:rPr>
          <w:spacing w:val="80"/>
        </w:rPr>
        <w:t> </w:t>
      </w:r>
      <w:r>
        <w:rPr/>
        <w:t>designed to have relatively homogeneous demographic characteristics.</w:t>
      </w:r>
      <w:r>
        <w:rPr>
          <w:spacing w:val="40"/>
        </w:rPr>
        <w:t> </w:t>
      </w:r>
      <w:r>
        <w:rPr/>
        <w:t>Census tracts do not cross county</w:t>
      </w:r>
    </w:p>
    <w:p>
      <w:pPr>
        <w:pStyle w:val="BodyText"/>
        <w:spacing w:line="242" w:lineRule="exact" w:before="8"/>
        <w:ind w:left="811"/>
      </w:pPr>
      <w:r>
        <w:rPr/>
        <w:t>boundaries.”</w:t>
      </w:r>
      <w:r>
        <w:rPr>
          <w:vertAlign w:val="superscript"/>
        </w:rPr>
        <w:t>3</w:t>
      </w:r>
      <w:r>
        <w:rPr>
          <w:spacing w:val="49"/>
          <w:vertAlign w:val="baseline"/>
        </w:rPr>
        <w:t> </w:t>
      </w:r>
      <w:r>
        <w:rPr>
          <w:vertAlign w:val="baseline"/>
        </w:rPr>
        <w:t>They</w:t>
      </w:r>
      <w:r>
        <w:rPr>
          <w:spacing w:val="-2"/>
          <w:vertAlign w:val="baseline"/>
        </w:rPr>
        <w:t> </w:t>
      </w:r>
      <w:r>
        <w:rPr>
          <w:vertAlign w:val="baseline"/>
        </w:rPr>
        <w:t>are</w:t>
      </w:r>
      <w:r>
        <w:rPr>
          <w:spacing w:val="-3"/>
          <w:vertAlign w:val="baseline"/>
        </w:rPr>
        <w:t> </w:t>
      </w:r>
      <w:r>
        <w:rPr>
          <w:vertAlign w:val="baseline"/>
        </w:rPr>
        <w:t>generally</w:t>
      </w:r>
      <w:r>
        <w:rPr>
          <w:spacing w:val="-2"/>
          <w:vertAlign w:val="baseline"/>
        </w:rPr>
        <w:t> </w:t>
      </w:r>
      <w:r>
        <w:rPr>
          <w:vertAlign w:val="baseline"/>
        </w:rPr>
        <w:t>defined</w:t>
      </w:r>
      <w:r>
        <w:rPr>
          <w:spacing w:val="-3"/>
          <w:vertAlign w:val="baseline"/>
        </w:rPr>
        <w:t> </w:t>
      </w:r>
      <w:r>
        <w:rPr>
          <w:vertAlign w:val="baseline"/>
        </w:rPr>
        <w:t>for</w:t>
      </w:r>
      <w:r>
        <w:rPr>
          <w:spacing w:val="-2"/>
          <w:vertAlign w:val="baseline"/>
        </w:rPr>
        <w:t> </w:t>
      </w:r>
      <w:r>
        <w:rPr>
          <w:vertAlign w:val="baseline"/>
        </w:rPr>
        <w:t>metropolitan</w:t>
      </w:r>
      <w:r>
        <w:rPr>
          <w:spacing w:val="-3"/>
          <w:vertAlign w:val="baseline"/>
        </w:rPr>
        <w:t> </w:t>
      </w:r>
      <w:r>
        <w:rPr>
          <w:vertAlign w:val="baseline"/>
        </w:rPr>
        <w:t>areas</w:t>
      </w:r>
      <w:r>
        <w:rPr>
          <w:spacing w:val="-2"/>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highly</w:t>
      </w:r>
      <w:r>
        <w:rPr>
          <w:spacing w:val="-2"/>
          <w:vertAlign w:val="baseline"/>
        </w:rPr>
        <w:t> </w:t>
      </w:r>
      <w:r>
        <w:rPr>
          <w:vertAlign w:val="baseline"/>
        </w:rPr>
        <w:t>populated</w:t>
      </w:r>
      <w:r>
        <w:rPr>
          <w:spacing w:val="-3"/>
          <w:vertAlign w:val="baseline"/>
        </w:rPr>
        <w:t> </w:t>
      </w:r>
      <w:r>
        <w:rPr>
          <w:vertAlign w:val="baseline"/>
        </w:rPr>
        <w:t>counties</w:t>
      </w:r>
      <w:r>
        <w:rPr>
          <w:spacing w:val="-2"/>
          <w:vertAlign w:val="baseline"/>
        </w:rPr>
        <w:t> </w:t>
      </w:r>
      <w:r>
        <w:rPr>
          <w:spacing w:val="-5"/>
          <w:vertAlign w:val="baseline"/>
        </w:rPr>
        <w:t>and</w:t>
      </w:r>
    </w:p>
    <w:p>
      <w:pPr>
        <w:pStyle w:val="BodyText"/>
        <w:spacing w:before="8"/>
        <w:ind w:left="811"/>
      </w:pPr>
      <w:r>
        <w:rPr/>
        <w:t>usually contain between</w:t>
      </w:r>
      <w:r>
        <w:rPr>
          <w:spacing w:val="1"/>
        </w:rPr>
        <w:t> </w:t>
      </w:r>
      <w:r>
        <w:rPr/>
        <w:t>2,500 and 8,000</w:t>
      </w:r>
      <w:r>
        <w:rPr>
          <w:spacing w:val="1"/>
        </w:rPr>
        <w:t> </w:t>
      </w:r>
      <w:r>
        <w:rPr/>
        <w:t>people.</w:t>
      </w:r>
      <w:r>
        <w:rPr>
          <w:vertAlign w:val="superscript"/>
        </w:rPr>
        <w:t>2</w:t>
      </w:r>
      <w:r>
        <w:rPr>
          <w:spacing w:val="56"/>
          <w:vertAlign w:val="baseline"/>
        </w:rPr>
        <w:t> </w:t>
      </w:r>
      <w:r>
        <w:rPr>
          <w:vertAlign w:val="baseline"/>
        </w:rPr>
        <w:t>A block numbering</w:t>
      </w:r>
      <w:r>
        <w:rPr>
          <w:spacing w:val="1"/>
          <w:vertAlign w:val="baseline"/>
        </w:rPr>
        <w:t> </w:t>
      </w:r>
      <w:r>
        <w:rPr>
          <w:vertAlign w:val="baseline"/>
        </w:rPr>
        <w:t>area (BNA)</w:t>
      </w:r>
      <w:r>
        <w:rPr>
          <w:spacing w:val="1"/>
          <w:vertAlign w:val="baseline"/>
        </w:rPr>
        <w:t> </w:t>
      </w:r>
      <w:r>
        <w:rPr>
          <w:vertAlign w:val="baseline"/>
        </w:rPr>
        <w:t>is “an area</w:t>
      </w:r>
      <w:r>
        <w:rPr>
          <w:spacing w:val="1"/>
          <w:vertAlign w:val="baseline"/>
        </w:rPr>
        <w:t> </w:t>
      </w:r>
      <w:r>
        <w:rPr>
          <w:spacing w:val="-2"/>
          <w:vertAlign w:val="baseline"/>
        </w:rPr>
        <w:t>delineated</w:t>
      </w:r>
    </w:p>
    <w:p>
      <w:pPr>
        <w:pStyle w:val="BodyText"/>
        <w:spacing w:line="242" w:lineRule="exact" w:before="2"/>
        <w:ind w:left="811"/>
      </w:pPr>
      <w:r>
        <w:rPr/>
        <w:t>cooperatively</w:t>
      </w:r>
      <w:r>
        <w:rPr>
          <w:spacing w:val="-2"/>
        </w:rPr>
        <w:t> </w:t>
      </w:r>
      <w:r>
        <w:rPr/>
        <w:t>by</w:t>
      </w:r>
      <w:r>
        <w:rPr>
          <w:spacing w:val="-2"/>
        </w:rPr>
        <w:t> </w:t>
      </w:r>
      <w:r>
        <w:rPr/>
        <w:t>a</w:t>
      </w:r>
      <w:r>
        <w:rPr>
          <w:spacing w:val="-2"/>
        </w:rPr>
        <w:t> </w:t>
      </w:r>
      <w:r>
        <w:rPr/>
        <w:t>State</w:t>
      </w:r>
      <w:r>
        <w:rPr>
          <w:spacing w:val="-2"/>
        </w:rPr>
        <w:t> </w:t>
      </w:r>
      <w:r>
        <w:rPr/>
        <w:t>and</w:t>
      </w:r>
      <w:r>
        <w:rPr>
          <w:spacing w:val="-2"/>
        </w:rPr>
        <w:t> </w:t>
      </w:r>
      <w:r>
        <w:rPr/>
        <w:t>the</w:t>
      </w:r>
      <w:r>
        <w:rPr>
          <w:spacing w:val="-2"/>
        </w:rPr>
        <w:t> </w:t>
      </w:r>
      <w:r>
        <w:rPr/>
        <w:t>Census</w:t>
      </w:r>
      <w:r>
        <w:rPr>
          <w:spacing w:val="-2"/>
        </w:rPr>
        <w:t> </w:t>
      </w:r>
      <w:r>
        <w:rPr/>
        <w:t>Bureau</w:t>
      </w:r>
      <w:r>
        <w:rPr>
          <w:spacing w:val="-2"/>
        </w:rPr>
        <w:t> </w:t>
      </w:r>
      <w:r>
        <w:rPr/>
        <w:t>for</w:t>
      </w:r>
      <w:r>
        <w:rPr>
          <w:spacing w:val="-2"/>
        </w:rPr>
        <w:t> </w:t>
      </w:r>
      <w:r>
        <w:rPr/>
        <w:t>grouping</w:t>
      </w:r>
      <w:r>
        <w:rPr>
          <w:spacing w:val="-2"/>
        </w:rPr>
        <w:t> </w:t>
      </w:r>
      <w:r>
        <w:rPr/>
        <w:t>and</w:t>
      </w:r>
      <w:r>
        <w:rPr>
          <w:spacing w:val="-2"/>
        </w:rPr>
        <w:t> </w:t>
      </w:r>
      <w:r>
        <w:rPr/>
        <w:t>numbering</w:t>
      </w:r>
      <w:r>
        <w:rPr>
          <w:spacing w:val="-2"/>
        </w:rPr>
        <w:t> </w:t>
      </w:r>
      <w:r>
        <w:rPr/>
        <w:t>blocks</w:t>
      </w:r>
      <w:r>
        <w:rPr>
          <w:spacing w:val="-2"/>
        </w:rPr>
        <w:t> </w:t>
      </w:r>
      <w:r>
        <w:rPr/>
        <w:t>in</w:t>
      </w:r>
      <w:r>
        <w:rPr>
          <w:spacing w:val="-2"/>
        </w:rPr>
        <w:t> </w:t>
      </w:r>
      <w:r>
        <w:rPr/>
        <w:t>[all]</w:t>
      </w:r>
      <w:r>
        <w:rPr>
          <w:spacing w:val="-2"/>
        </w:rPr>
        <w:t> </w:t>
      </w:r>
      <w:r>
        <w:rPr/>
        <w:t>areas</w:t>
      </w:r>
      <w:r>
        <w:rPr>
          <w:spacing w:val="-2"/>
        </w:rPr>
        <w:t> where</w:t>
      </w:r>
    </w:p>
    <w:p>
      <w:pPr>
        <w:pStyle w:val="BodyText"/>
        <w:spacing w:before="8"/>
        <w:ind w:left="811"/>
      </w:pPr>
      <w:r>
        <w:rPr/>
        <w:t>census</w:t>
      </w:r>
      <w:r>
        <w:rPr>
          <w:spacing w:val="-3"/>
        </w:rPr>
        <w:t> </w:t>
      </w:r>
      <w:r>
        <w:rPr/>
        <w:t>tracts</w:t>
      </w:r>
      <w:r>
        <w:rPr>
          <w:spacing w:val="-3"/>
        </w:rPr>
        <w:t> </w:t>
      </w:r>
      <w:r>
        <w:rPr/>
        <w:t>have</w:t>
      </w:r>
      <w:r>
        <w:rPr>
          <w:spacing w:val="-2"/>
        </w:rPr>
        <w:t> </w:t>
      </w:r>
      <w:r>
        <w:rPr/>
        <w:t>not</w:t>
      </w:r>
      <w:r>
        <w:rPr>
          <w:spacing w:val="-3"/>
        </w:rPr>
        <w:t> </w:t>
      </w:r>
      <w:r>
        <w:rPr/>
        <w:t>been</w:t>
      </w:r>
      <w:r>
        <w:rPr>
          <w:spacing w:val="-2"/>
        </w:rPr>
        <w:t> </w:t>
      </w:r>
      <w:r>
        <w:rPr/>
        <w:t>established.</w:t>
      </w:r>
      <w:r>
        <w:rPr>
          <w:spacing w:val="50"/>
        </w:rPr>
        <w:t> </w:t>
      </w:r>
      <w:r>
        <w:rPr/>
        <w:t>Block</w:t>
      </w:r>
      <w:r>
        <w:rPr>
          <w:spacing w:val="-3"/>
        </w:rPr>
        <w:t> </w:t>
      </w:r>
      <w:r>
        <w:rPr/>
        <w:t>numbering</w:t>
      </w:r>
      <w:r>
        <w:rPr>
          <w:spacing w:val="-2"/>
        </w:rPr>
        <w:t> </w:t>
      </w:r>
      <w:r>
        <w:rPr/>
        <w:t>areas</w:t>
      </w:r>
      <w:r>
        <w:rPr>
          <w:spacing w:val="-3"/>
        </w:rPr>
        <w:t> </w:t>
      </w:r>
      <w:r>
        <w:rPr/>
        <w:t>do</w:t>
      </w:r>
      <w:r>
        <w:rPr>
          <w:spacing w:val="-2"/>
        </w:rPr>
        <w:t> </w:t>
      </w:r>
      <w:r>
        <w:rPr/>
        <w:t>not</w:t>
      </w:r>
      <w:r>
        <w:rPr>
          <w:spacing w:val="-3"/>
        </w:rPr>
        <w:t> </w:t>
      </w:r>
      <w:r>
        <w:rPr/>
        <w:t>cross</w:t>
      </w:r>
      <w:r>
        <w:rPr>
          <w:spacing w:val="-3"/>
        </w:rPr>
        <w:t> </w:t>
      </w:r>
      <w:r>
        <w:rPr/>
        <w:t>county</w:t>
      </w:r>
      <w:r>
        <w:rPr>
          <w:spacing w:val="-2"/>
        </w:rPr>
        <w:t> </w:t>
      </w:r>
      <w:r>
        <w:rPr/>
        <w:t>boundaries.”</w:t>
      </w:r>
      <w:r>
        <w:rPr>
          <w:vertAlign w:val="superscript"/>
        </w:rPr>
        <w:t>3</w:t>
      </w:r>
      <w:r>
        <w:rPr>
          <w:spacing w:val="50"/>
          <w:vertAlign w:val="baseline"/>
        </w:rPr>
        <w:t> </w:t>
      </w:r>
      <w:r>
        <w:rPr>
          <w:spacing w:val="-5"/>
          <w:vertAlign w:val="baseline"/>
        </w:rPr>
        <w:t>The</w:t>
      </w:r>
    </w:p>
    <w:p>
      <w:pPr>
        <w:pStyle w:val="BodyText"/>
        <w:spacing w:line="242" w:lineRule="auto" w:before="2"/>
        <w:ind w:left="811" w:right="735"/>
        <w:jc w:val="both"/>
      </w:pPr>
      <w:r>
        <w:rPr/>
        <w:t>Census Bureau publishes the same types of data for BNAs as it does for census tracts, thereby treating them as equivalent.</w:t>
      </w:r>
      <w:r>
        <w:rPr>
          <w:spacing w:val="40"/>
        </w:rPr>
        <w:t> </w:t>
      </w:r>
      <w:r>
        <w:rPr/>
        <w:t>In sparsely populated counties, however, the average population size of BNAs will be smaller than that of census tracts.</w:t>
      </w:r>
      <w:r>
        <w:rPr>
          <w:vertAlign w:val="superscript"/>
        </w:rPr>
        <w:t>3</w:t>
      </w:r>
    </w:p>
    <w:p>
      <w:pPr>
        <w:pStyle w:val="BodyText"/>
        <w:spacing w:line="242" w:lineRule="auto" w:before="240"/>
        <w:ind w:left="811" w:right="711"/>
        <w:jc w:val="both"/>
      </w:pPr>
      <w:r>
        <w:rPr/>
        <w:t>During the 1990 Census, for the first time, all areas in the U.S. were block-numbered.</w:t>
      </w:r>
      <w:r>
        <w:rPr>
          <w:spacing w:val="40"/>
        </w:rPr>
        <w:t> </w:t>
      </w:r>
      <w:r>
        <w:rPr/>
        <w:t>A census block is “a small, usually compact area, bounded by streets and other prominent physical features as well as certain legal</w:t>
      </w:r>
    </w:p>
    <w:p>
      <w:pPr>
        <w:pStyle w:val="BodyText"/>
        <w:spacing w:before="7"/>
        <w:ind w:left="811"/>
      </w:pPr>
      <w:r>
        <w:rPr/>
        <w:t>boundaries.</w:t>
      </w:r>
      <w:r>
        <w:rPr>
          <w:spacing w:val="52"/>
        </w:rPr>
        <w:t> </w:t>
      </w:r>
      <w:r>
        <w:rPr/>
        <w:t>Blocks</w:t>
      </w:r>
      <w:r>
        <w:rPr>
          <w:spacing w:val="-2"/>
        </w:rPr>
        <w:t> </w:t>
      </w:r>
      <w:r>
        <w:rPr/>
        <w:t>do</w:t>
      </w:r>
      <w:r>
        <w:rPr>
          <w:spacing w:val="-1"/>
        </w:rPr>
        <w:t> </w:t>
      </w:r>
      <w:r>
        <w:rPr/>
        <w:t>not</w:t>
      </w:r>
      <w:r>
        <w:rPr>
          <w:spacing w:val="-2"/>
        </w:rPr>
        <w:t> </w:t>
      </w:r>
      <w:r>
        <w:rPr/>
        <w:t>cross</w:t>
      </w:r>
      <w:r>
        <w:rPr>
          <w:spacing w:val="-1"/>
        </w:rPr>
        <w:t> </w:t>
      </w:r>
      <w:r>
        <w:rPr/>
        <w:t>BNA,</w:t>
      </w:r>
      <w:r>
        <w:rPr>
          <w:spacing w:val="-2"/>
        </w:rPr>
        <w:t> </w:t>
      </w:r>
      <w:r>
        <w:rPr/>
        <w:t>census</w:t>
      </w:r>
      <w:r>
        <w:rPr>
          <w:spacing w:val="-1"/>
        </w:rPr>
        <w:t> </w:t>
      </w:r>
      <w:r>
        <w:rPr/>
        <w:t>tract,</w:t>
      </w:r>
      <w:r>
        <w:rPr>
          <w:spacing w:val="-2"/>
        </w:rPr>
        <w:t> </w:t>
      </w:r>
      <w:r>
        <w:rPr/>
        <w:t>or</w:t>
      </w:r>
      <w:r>
        <w:rPr>
          <w:spacing w:val="-2"/>
        </w:rPr>
        <w:t> </w:t>
      </w:r>
      <w:r>
        <w:rPr/>
        <w:t>county</w:t>
      </w:r>
      <w:r>
        <w:rPr>
          <w:spacing w:val="-1"/>
        </w:rPr>
        <w:t> </w:t>
      </w:r>
      <w:r>
        <w:rPr/>
        <w:t>boundaries.”</w:t>
      </w:r>
      <w:r>
        <w:rPr>
          <w:vertAlign w:val="superscript"/>
        </w:rPr>
        <w:t>3</w:t>
      </w:r>
      <w:r>
        <w:rPr>
          <w:spacing w:val="52"/>
          <w:vertAlign w:val="baseline"/>
        </w:rPr>
        <w:t> </w:t>
      </w:r>
      <w:r>
        <w:rPr>
          <w:vertAlign w:val="baseline"/>
        </w:rPr>
        <w:t>A</w:t>
      </w:r>
      <w:r>
        <w:rPr>
          <w:spacing w:val="-2"/>
          <w:vertAlign w:val="baseline"/>
        </w:rPr>
        <w:t> </w:t>
      </w:r>
      <w:r>
        <w:rPr>
          <w:vertAlign w:val="baseline"/>
        </w:rPr>
        <w:t>block</w:t>
      </w:r>
      <w:r>
        <w:rPr>
          <w:spacing w:val="-1"/>
          <w:vertAlign w:val="baseline"/>
        </w:rPr>
        <w:t> </w:t>
      </w:r>
      <w:r>
        <w:rPr>
          <w:vertAlign w:val="baseline"/>
        </w:rPr>
        <w:t>group</w:t>
      </w:r>
      <w:r>
        <w:rPr>
          <w:spacing w:val="-2"/>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cluster</w:t>
      </w:r>
      <w:r>
        <w:rPr>
          <w:spacing w:val="-1"/>
          <w:vertAlign w:val="baseline"/>
        </w:rPr>
        <w:t> </w:t>
      </w:r>
      <w:r>
        <w:rPr>
          <w:spacing w:val="-5"/>
          <w:vertAlign w:val="baseline"/>
        </w:rPr>
        <w:t>of</w:t>
      </w:r>
    </w:p>
    <w:p>
      <w:pPr>
        <w:pStyle w:val="BodyText"/>
        <w:spacing w:before="3"/>
        <w:ind w:left="811"/>
      </w:pPr>
      <w:r>
        <w:rPr/>
        <w:t>such</w:t>
      </w:r>
      <w:r>
        <w:rPr>
          <w:spacing w:val="-1"/>
        </w:rPr>
        <w:t> </w:t>
      </w:r>
      <w:r>
        <w:rPr/>
        <w:t>blocks,</w:t>
      </w:r>
      <w:r>
        <w:rPr>
          <w:spacing w:val="-1"/>
        </w:rPr>
        <w:t> </w:t>
      </w:r>
      <w:r>
        <w:rPr/>
        <w:t>always</w:t>
      </w:r>
      <w:r>
        <w:rPr>
          <w:spacing w:val="-1"/>
        </w:rPr>
        <w:t> </w:t>
      </w:r>
      <w:r>
        <w:rPr/>
        <w:t>falling</w:t>
      </w:r>
      <w:r>
        <w:rPr>
          <w:spacing w:val="-1"/>
        </w:rPr>
        <w:t> </w:t>
      </w:r>
      <w:r>
        <w:rPr/>
        <w:t>within</w:t>
      </w:r>
      <w:r>
        <w:rPr>
          <w:spacing w:val="-1"/>
        </w:rPr>
        <w:t> </w:t>
      </w:r>
      <w:r>
        <w:rPr/>
        <w:t>a</w:t>
      </w:r>
      <w:r>
        <w:rPr>
          <w:spacing w:val="-1"/>
        </w:rPr>
        <w:t> </w:t>
      </w:r>
      <w:r>
        <w:rPr/>
        <w:t>tract</w:t>
      </w:r>
      <w:r>
        <w:rPr>
          <w:spacing w:val="-1"/>
        </w:rPr>
        <w:t> </w:t>
      </w:r>
      <w:r>
        <w:rPr/>
        <w:t>or</w:t>
      </w:r>
      <w:r>
        <w:rPr>
          <w:spacing w:val="-1"/>
        </w:rPr>
        <w:t> </w:t>
      </w:r>
      <w:r>
        <w:rPr/>
        <w:t>BNA.</w:t>
      </w:r>
      <w:r>
        <w:rPr>
          <w:spacing w:val="55"/>
        </w:rPr>
        <w:t> </w:t>
      </w:r>
      <w:r>
        <w:rPr/>
        <w:t>A</w:t>
      </w:r>
      <w:r>
        <w:rPr>
          <w:spacing w:val="-1"/>
        </w:rPr>
        <w:t> </w:t>
      </w:r>
      <w:r>
        <w:rPr/>
        <w:t>typical</w:t>
      </w:r>
      <w:r>
        <w:rPr>
          <w:spacing w:val="-1"/>
        </w:rPr>
        <w:t> </w:t>
      </w:r>
      <w:r>
        <w:rPr/>
        <w:t>census</w:t>
      </w:r>
      <w:r>
        <w:rPr>
          <w:spacing w:val="-1"/>
        </w:rPr>
        <w:t> </w:t>
      </w:r>
      <w:r>
        <w:rPr/>
        <w:t>tract</w:t>
      </w:r>
      <w:r>
        <w:rPr>
          <w:spacing w:val="-1"/>
        </w:rPr>
        <w:t> </w:t>
      </w:r>
      <w:r>
        <w:rPr/>
        <w:t>contains</w:t>
      </w:r>
      <w:r>
        <w:rPr>
          <w:spacing w:val="-1"/>
        </w:rPr>
        <w:t> </w:t>
      </w:r>
      <w:r>
        <w:rPr/>
        <w:t>four</w:t>
      </w:r>
      <w:r>
        <w:rPr>
          <w:spacing w:val="-1"/>
        </w:rPr>
        <w:t> </w:t>
      </w:r>
      <w:r>
        <w:rPr/>
        <w:t>or</w:t>
      </w:r>
      <w:r>
        <w:rPr>
          <w:spacing w:val="-1"/>
        </w:rPr>
        <w:t> </w:t>
      </w:r>
      <w:r>
        <w:rPr/>
        <w:t>five</w:t>
      </w:r>
      <w:r>
        <w:rPr>
          <w:spacing w:val="-1"/>
        </w:rPr>
        <w:t> </w:t>
      </w:r>
      <w:r>
        <w:rPr/>
        <w:t>block </w:t>
      </w:r>
      <w:r>
        <w:rPr>
          <w:spacing w:val="-2"/>
        </w:rPr>
        <w:t>groups.</w:t>
      </w:r>
    </w:p>
    <w:p>
      <w:pPr>
        <w:pStyle w:val="BodyText"/>
        <w:spacing w:before="4"/>
      </w:pPr>
    </w:p>
    <w:p>
      <w:pPr>
        <w:pStyle w:val="BodyText"/>
        <w:spacing w:line="242" w:lineRule="auto"/>
        <w:ind w:left="811" w:right="715"/>
      </w:pPr>
      <w:r>
        <w:rPr/>
        <w:t>For more information regarding the STF 3A and Census geographic area delineations, the reader is directed to the technical documentation of the data source.</w:t>
      </w:r>
      <w:r>
        <w:rPr>
          <w:vertAlign w:val="superscript"/>
        </w:rPr>
        <w:t>4</w:t>
      </w:r>
    </w:p>
    <w:p>
      <w:pPr>
        <w:pStyle w:val="BodyText"/>
        <w:spacing w:before="1"/>
      </w:pPr>
    </w:p>
    <w:p>
      <w:pPr>
        <w:pStyle w:val="Heading3"/>
      </w:pPr>
      <w:bookmarkStart w:name="_TOC_250008" w:id="8"/>
      <w:r>
        <w:rPr/>
        <w:t>Data</w:t>
      </w:r>
      <w:r>
        <w:rPr>
          <w:spacing w:val="-1"/>
        </w:rPr>
        <w:t> </w:t>
      </w:r>
      <w:bookmarkEnd w:id="8"/>
      <w:r>
        <w:rPr>
          <w:spacing w:val="-4"/>
        </w:rPr>
        <w:t>Form</w:t>
      </w:r>
    </w:p>
    <w:p>
      <w:pPr>
        <w:pStyle w:val="BodyText"/>
        <w:spacing w:before="4"/>
        <w:rPr>
          <w:b/>
        </w:rPr>
      </w:pPr>
    </w:p>
    <w:p>
      <w:pPr>
        <w:pStyle w:val="BodyText"/>
        <w:spacing w:line="242" w:lineRule="auto"/>
        <w:ind w:left="811" w:right="617"/>
      </w:pPr>
      <w:r>
        <w:rPr/>
        <w:t>Both</w:t>
      </w:r>
      <w:r>
        <w:rPr>
          <w:spacing w:val="-2"/>
        </w:rPr>
        <w:t> </w:t>
      </w:r>
      <w:r>
        <w:rPr/>
        <w:t>contextual</w:t>
      </w:r>
      <w:r>
        <w:rPr>
          <w:spacing w:val="-2"/>
        </w:rPr>
        <w:t> </w:t>
      </w:r>
      <w:r>
        <w:rPr/>
        <w:t>data</w:t>
      </w:r>
      <w:r>
        <w:rPr>
          <w:spacing w:val="-2"/>
        </w:rPr>
        <w:t> </w:t>
      </w:r>
      <w:r>
        <w:rPr/>
        <w:t>files</w:t>
      </w:r>
      <w:r>
        <w:rPr>
          <w:spacing w:val="-2"/>
        </w:rPr>
        <w:t> </w:t>
      </w:r>
      <w:r>
        <w:rPr/>
        <w:t>contain</w:t>
      </w:r>
      <w:r>
        <w:rPr>
          <w:spacing w:val="-2"/>
        </w:rPr>
        <w:t> </w:t>
      </w:r>
      <w:r>
        <w:rPr/>
        <w:t>one</w:t>
      </w:r>
      <w:r>
        <w:rPr>
          <w:spacing w:val="-1"/>
        </w:rPr>
        <w:t> </w:t>
      </w:r>
      <w:r>
        <w:rPr/>
        <w:t>observation</w:t>
      </w:r>
      <w:r>
        <w:rPr>
          <w:spacing w:val="-2"/>
        </w:rPr>
        <w:t> </w:t>
      </w:r>
      <w:r>
        <w:rPr/>
        <w:t>for</w:t>
      </w:r>
      <w:r>
        <w:rPr>
          <w:spacing w:val="-2"/>
        </w:rPr>
        <w:t> </w:t>
      </w:r>
      <w:r>
        <w:rPr/>
        <w:t>each</w:t>
      </w:r>
      <w:r>
        <w:rPr>
          <w:spacing w:val="-2"/>
        </w:rPr>
        <w:t> </w:t>
      </w:r>
      <w:r>
        <w:rPr/>
        <w:t>respondent</w:t>
      </w:r>
      <w:r>
        <w:rPr>
          <w:spacing w:val="-1"/>
        </w:rPr>
        <w:t> </w:t>
      </w:r>
      <w:r>
        <w:rPr/>
        <w:t>in</w:t>
      </w:r>
      <w:r>
        <w:rPr>
          <w:spacing w:val="-2"/>
        </w:rPr>
        <w:t> </w:t>
      </w:r>
      <w:r>
        <w:rPr/>
        <w:t>the</w:t>
      </w:r>
      <w:r>
        <w:rPr>
          <w:spacing w:val="-1"/>
        </w:rPr>
        <w:t> </w:t>
      </w:r>
      <w:r>
        <w:rPr/>
        <w:t>corresponding</w:t>
      </w:r>
      <w:r>
        <w:rPr>
          <w:spacing w:val="-2"/>
        </w:rPr>
        <w:t> </w:t>
      </w:r>
      <w:r>
        <w:rPr/>
        <w:t>wave</w:t>
      </w:r>
      <w:r>
        <w:rPr>
          <w:spacing w:val="-1"/>
        </w:rPr>
        <w:t> </w:t>
      </w:r>
      <w:r>
        <w:rPr/>
        <w:t>of</w:t>
      </w:r>
      <w:r>
        <w:rPr>
          <w:spacing w:val="-2"/>
        </w:rPr>
        <w:t> </w:t>
      </w:r>
      <w:r>
        <w:rPr/>
        <w:t>the</w:t>
      </w:r>
      <w:r>
        <w:rPr>
          <w:spacing w:val="-1"/>
        </w:rPr>
        <w:t> </w:t>
      </w:r>
      <w:r>
        <w:rPr/>
        <w:t>Add Health in-home survey.</w:t>
      </w:r>
      <w:r>
        <w:rPr>
          <w:spacing w:val="75"/>
        </w:rPr>
        <w:t> </w:t>
      </w:r>
      <w:r>
        <w:rPr/>
        <w:t>In the complete Wave I data set, 20,745 respondents were identified in 4,411 different block groups.</w:t>
      </w:r>
      <w:r>
        <w:rPr>
          <w:spacing w:val="40"/>
        </w:rPr>
        <w:t> </w:t>
      </w:r>
      <w:r>
        <w:rPr/>
        <w:t>In Wave II, 14,738 followup interviews were conducted with respondents residing in 3,648 different block groups.</w:t>
      </w:r>
      <w:r>
        <w:rPr>
          <w:spacing w:val="40"/>
        </w:rPr>
        <w:t> </w:t>
      </w:r>
      <w:r>
        <w:rPr/>
        <w:t>The number of block groups may be smaller for the public use samples.</w:t>
      </w:r>
    </w:p>
    <w:p>
      <w:pPr>
        <w:pStyle w:val="BodyText"/>
        <w:spacing w:line="242" w:lineRule="auto"/>
        <w:ind w:left="811" w:right="667"/>
        <w:jc w:val="both"/>
      </w:pPr>
      <w:r>
        <w:rPr/>
        <w:t>Respondents living in the same geographic location at both times have the same contextual data in both files. The contextual data differ for Wave I and Wave II residences only for respondents identified to have moved to a different block group between survey waves based on geocode information.</w:t>
      </w:r>
    </w:p>
    <w:p>
      <w:pPr>
        <w:pStyle w:val="BodyText"/>
      </w:pPr>
    </w:p>
    <w:p>
      <w:pPr>
        <w:pStyle w:val="BodyText"/>
        <w:spacing w:line="242" w:lineRule="auto"/>
        <w:ind w:left="811" w:right="715"/>
      </w:pPr>
      <w:r>
        <w:rPr/>
        <w:t>There are 32 variables in each contextual database file.</w:t>
      </w:r>
      <w:r>
        <w:rPr>
          <w:spacing w:val="40"/>
        </w:rPr>
        <w:t> </w:t>
      </w:r>
      <w:r>
        <w:rPr/>
        <w:t>The first three variables on each file are: an eight character Respondent ID (the </w:t>
      </w:r>
      <w:r>
        <w:rPr>
          <w:b/>
        </w:rPr>
        <w:t>AID</w:t>
      </w:r>
      <w:r>
        <w:rPr/>
        <w:t>); a </w:t>
      </w:r>
      <w:r>
        <w:rPr>
          <w:b/>
        </w:rPr>
        <w:t>MATCH </w:t>
      </w:r>
      <w:r>
        <w:rPr/>
        <w:t>variable indicating how the respondent’s block group was identified (0 = not matched; 1 = GPS reading;</w:t>
      </w:r>
      <w:r>
        <w:rPr>
          <w:vertAlign w:val="superscript"/>
        </w:rPr>
        <w:t>5</w:t>
      </w:r>
      <w:r>
        <w:rPr>
          <w:vertAlign w:val="baseline"/>
        </w:rPr>
        <w:t> 2 = address match; and 3 = ZIP+4 centroid match in urban area); and a </w:t>
      </w:r>
      <w:r>
        <w:rPr>
          <w:b/>
          <w:vertAlign w:val="baseline"/>
        </w:rPr>
        <w:t>MOVER </w:t>
      </w:r>
      <w:r>
        <w:rPr>
          <w:vertAlign w:val="baseline"/>
        </w:rPr>
        <w:t>variable indicating whether the respondent changed residential locations between survey waves (0</w:t>
      </w:r>
      <w:r>
        <w:rPr>
          <w:spacing w:val="40"/>
          <w:vertAlign w:val="baseline"/>
        </w:rPr>
        <w:t> </w:t>
      </w:r>
      <w:r>
        <w:rPr>
          <w:vertAlign w:val="baseline"/>
        </w:rPr>
        <w:t>= not a mover; 1 = moved to a different block group; 2 = moved to a different residence within the same block group; 3 = moved, location of Wave I or Wave II residence unknown; and 9 = respondent did not participate in both waves).</w:t>
      </w:r>
      <w:r>
        <w:rPr>
          <w:spacing w:val="40"/>
          <w:vertAlign w:val="baseline"/>
        </w:rPr>
        <w:t> </w:t>
      </w:r>
      <w:r>
        <w:rPr>
          <w:vertAlign w:val="baseline"/>
        </w:rPr>
        <w:t>These variables are followed by 29 contextual variables describing the characteristics of the block groups within</w:t>
      </w:r>
      <w:r>
        <w:rPr>
          <w:spacing w:val="-1"/>
          <w:vertAlign w:val="baseline"/>
        </w:rPr>
        <w:t> </w:t>
      </w:r>
      <w:r>
        <w:rPr>
          <w:vertAlign w:val="baseline"/>
        </w:rPr>
        <w:t>which</w:t>
      </w:r>
      <w:r>
        <w:rPr>
          <w:spacing w:val="-1"/>
          <w:vertAlign w:val="baseline"/>
        </w:rPr>
        <w:t> </w:t>
      </w:r>
      <w:r>
        <w:rPr>
          <w:vertAlign w:val="baseline"/>
        </w:rPr>
        <w:t>the respondents reside.</w:t>
      </w:r>
      <w:r>
        <w:rPr>
          <w:spacing w:val="40"/>
          <w:vertAlign w:val="baseline"/>
        </w:rPr>
        <w:t> </w:t>
      </w:r>
      <w:r>
        <w:rPr>
          <w:vertAlign w:val="baseline"/>
        </w:rPr>
        <w:t>Except for</w:t>
      </w:r>
      <w:r>
        <w:rPr>
          <w:spacing w:val="-1"/>
          <w:vertAlign w:val="baseline"/>
        </w:rPr>
        <w:t> </w:t>
      </w:r>
      <w:r>
        <w:rPr>
          <w:vertAlign w:val="baseline"/>
        </w:rPr>
        <w:t>the</w:t>
      </w:r>
      <w:r>
        <w:rPr>
          <w:spacing w:val="-3"/>
          <w:vertAlign w:val="baseline"/>
        </w:rPr>
        <w:t> </w:t>
      </w:r>
      <w:r>
        <w:rPr>
          <w:b/>
          <w:vertAlign w:val="baseline"/>
        </w:rPr>
        <w:t>AID</w:t>
      </w:r>
      <w:r>
        <w:rPr>
          <w:vertAlign w:val="baseline"/>
        </w:rPr>
        <w:t>, each variable is numeric and has the default SAS length of 8 bytes.</w:t>
      </w:r>
      <w:r>
        <w:rPr>
          <w:spacing w:val="40"/>
          <w:vertAlign w:val="baseline"/>
        </w:rPr>
        <w:t> </w:t>
      </w:r>
      <w:r>
        <w:rPr>
          <w:vertAlign w:val="baseline"/>
        </w:rPr>
        <w:t>Variables in the Add Health Public Use Contextual Database files are ordered as they appear in the Data Dictionary, with the Respondent ID, </w:t>
      </w:r>
      <w:r>
        <w:rPr>
          <w:b/>
          <w:vertAlign w:val="baseline"/>
        </w:rPr>
        <w:t>MATCH</w:t>
      </w:r>
      <w:r>
        <w:rPr>
          <w:vertAlign w:val="baseline"/>
        </w:rPr>
        <w:t>, and </w:t>
      </w:r>
      <w:r>
        <w:rPr>
          <w:b/>
          <w:vertAlign w:val="baseline"/>
        </w:rPr>
        <w:t>MOVER </w:t>
      </w:r>
      <w:r>
        <w:rPr>
          <w:vertAlign w:val="baseline"/>
        </w:rPr>
        <w:t>variables preceding the contextual variables.</w:t>
      </w:r>
      <w:r>
        <w:rPr>
          <w:spacing w:val="40"/>
          <w:vertAlign w:val="baseline"/>
        </w:rPr>
        <w:t> </w:t>
      </w:r>
      <w:r>
        <w:rPr>
          <w:vertAlign w:val="baseline"/>
        </w:rPr>
        <w:t>The Respondent ID</w:t>
      </w:r>
      <w:r>
        <w:rPr>
          <w:spacing w:val="40"/>
          <w:vertAlign w:val="baseline"/>
        </w:rPr>
        <w:t> </w:t>
      </w:r>
      <w:r>
        <w:rPr>
          <w:vertAlign w:val="baseline"/>
        </w:rPr>
        <w:t>is required for linking the database to Add Health respondent data.</w:t>
      </w:r>
    </w:p>
    <w:p>
      <w:pPr>
        <w:pStyle w:val="BodyText"/>
        <w:spacing w:after="0" w:line="242" w:lineRule="auto"/>
        <w:sectPr>
          <w:pgSz w:w="12240" w:h="15840"/>
          <w:pgMar w:header="0" w:footer="700" w:top="1360" w:bottom="880" w:left="720" w:right="720"/>
        </w:sectPr>
      </w:pPr>
    </w:p>
    <w:p>
      <w:pPr>
        <w:pStyle w:val="BodyText"/>
        <w:spacing w:line="242" w:lineRule="auto" w:before="82"/>
        <w:ind w:left="811" w:right="715"/>
      </w:pPr>
      <w:r>
        <w:rPr/>
        <w:t>Missing data values for numeric variables are coded as “8”or “9” to distinguish different types of missing data.</w:t>
      </w:r>
      <w:r>
        <w:rPr>
          <w:spacing w:val="40"/>
        </w:rPr>
        <w:t> </w:t>
      </w:r>
      <w:r>
        <w:rPr/>
        <w:t>This method was used to denote missing data due to: (1) those set to missing due to estimability difficulties (“8”); and (2) missing geocodes (“9”) (see Missing Data for details).</w:t>
      </w:r>
      <w:r>
        <w:rPr>
          <w:spacing w:val="40"/>
        </w:rPr>
        <w:t> </w:t>
      </w:r>
      <w:r>
        <w:rPr/>
        <w:t>The value labels for these variables are “8,” unstable estimates and “9,” geocode missing.</w:t>
      </w:r>
    </w:p>
    <w:p>
      <w:pPr>
        <w:pStyle w:val="BodyText"/>
        <w:spacing w:before="1"/>
      </w:pPr>
    </w:p>
    <w:p>
      <w:pPr>
        <w:pStyle w:val="BodyText"/>
        <w:spacing w:line="242" w:lineRule="auto"/>
        <w:ind w:left="811" w:right="629"/>
      </w:pPr>
      <w:r>
        <w:rPr/>
        <w:t>Labels have been associated with each variable contained in the Wave I and Wave II contextual data files. However, labels are limited to 40 characters, requiring abbreviated descriptions.</w:t>
      </w:r>
      <w:r>
        <w:rPr>
          <w:spacing w:val="40"/>
        </w:rPr>
        <w:t> </w:t>
      </w:r>
      <w:r>
        <w:rPr/>
        <w:t>Please refer to the Data Dictionary for a complete description of any variable.</w:t>
      </w:r>
    </w:p>
    <w:p>
      <w:pPr>
        <w:pStyle w:val="BodyText"/>
      </w:pPr>
    </w:p>
    <w:p>
      <w:pPr>
        <w:pStyle w:val="Heading3"/>
        <w:spacing w:before="1"/>
      </w:pPr>
      <w:bookmarkStart w:name="_TOC_250007" w:id="9"/>
      <w:r>
        <w:rPr/>
        <w:t>Constructed</w:t>
      </w:r>
      <w:r>
        <w:rPr>
          <w:spacing w:val="-8"/>
        </w:rPr>
        <w:t> </w:t>
      </w:r>
      <w:bookmarkEnd w:id="9"/>
      <w:r>
        <w:rPr>
          <w:spacing w:val="-2"/>
        </w:rPr>
        <w:t>Measures</w:t>
      </w:r>
    </w:p>
    <w:p>
      <w:pPr>
        <w:pStyle w:val="BodyText"/>
        <w:spacing w:before="4"/>
        <w:rPr>
          <w:b/>
        </w:rPr>
      </w:pPr>
    </w:p>
    <w:p>
      <w:pPr>
        <w:pStyle w:val="BodyText"/>
        <w:spacing w:line="242" w:lineRule="auto"/>
        <w:ind w:left="811" w:right="695"/>
      </w:pPr>
      <w:r>
        <w:rPr/>
        <w:t>Constructed measures were chosen for inclusion in the public use version of the Add Health Contextual Database to capture a wide range of contextual influences.</w:t>
      </w:r>
      <w:r>
        <w:rPr>
          <w:spacing w:val="40"/>
        </w:rPr>
        <w:t> </w:t>
      </w:r>
      <w:r>
        <w:rPr/>
        <w:t>Modes and medians were calculated to reflect central</w:t>
      </w:r>
      <w:r>
        <w:rPr>
          <w:spacing w:val="-1"/>
        </w:rPr>
        <w:t> </w:t>
      </w:r>
      <w:r>
        <w:rPr/>
        <w:t>tendency</w:t>
      </w:r>
      <w:r>
        <w:rPr>
          <w:spacing w:val="-1"/>
        </w:rPr>
        <w:t> </w:t>
      </w:r>
      <w:r>
        <w:rPr/>
        <w:t>for</w:t>
      </w:r>
      <w:r>
        <w:rPr>
          <w:spacing w:val="-1"/>
        </w:rPr>
        <w:t> </w:t>
      </w:r>
      <w:r>
        <w:rPr/>
        <w:t>categorical</w:t>
      </w:r>
      <w:r>
        <w:rPr>
          <w:spacing w:val="-1"/>
        </w:rPr>
        <w:t> </w:t>
      </w:r>
      <w:r>
        <w:rPr/>
        <w:t>and</w:t>
      </w:r>
      <w:r>
        <w:rPr>
          <w:spacing w:val="-1"/>
        </w:rPr>
        <w:t> </w:t>
      </w:r>
      <w:r>
        <w:rPr/>
        <w:t>continuous</w:t>
      </w:r>
      <w:r>
        <w:rPr>
          <w:spacing w:val="-1"/>
        </w:rPr>
        <w:t> </w:t>
      </w:r>
      <w:r>
        <w:rPr/>
        <w:t>measures,</w:t>
      </w:r>
      <w:r>
        <w:rPr>
          <w:spacing w:val="-1"/>
        </w:rPr>
        <w:t> </w:t>
      </w:r>
      <w:r>
        <w:rPr/>
        <w:t>respectively.</w:t>
      </w:r>
      <w:r>
        <w:rPr>
          <w:spacing w:val="40"/>
        </w:rPr>
        <w:t> </w:t>
      </w:r>
      <w:r>
        <w:rPr/>
        <w:t>Median</w:t>
      </w:r>
      <w:r>
        <w:rPr>
          <w:spacing w:val="-1"/>
        </w:rPr>
        <w:t> </w:t>
      </w:r>
      <w:r>
        <w:rPr/>
        <w:t>age</w:t>
      </w:r>
      <w:r>
        <w:rPr>
          <w:spacing w:val="-1"/>
        </w:rPr>
        <w:t> </w:t>
      </w:r>
      <w:r>
        <w:rPr/>
        <w:t>is</w:t>
      </w:r>
      <w:r>
        <w:rPr>
          <w:spacing w:val="-1"/>
        </w:rPr>
        <w:t> </w:t>
      </w:r>
      <w:r>
        <w:rPr/>
        <w:t>rounded</w:t>
      </w:r>
      <w:r>
        <w:rPr>
          <w:spacing w:val="-1"/>
        </w:rPr>
        <w:t> </w:t>
      </w:r>
      <w:r>
        <w:rPr/>
        <w:t>to</w:t>
      </w:r>
      <w:r>
        <w:rPr>
          <w:spacing w:val="-1"/>
        </w:rPr>
        <w:t> </w:t>
      </w:r>
      <w:r>
        <w:rPr/>
        <w:t>the</w:t>
      </w:r>
      <w:r>
        <w:rPr>
          <w:spacing w:val="-1"/>
        </w:rPr>
        <w:t> </w:t>
      </w:r>
      <w:r>
        <w:rPr/>
        <w:t>nearest whole number; income and housing value medians are rounded to the nearest thousand.</w:t>
      </w:r>
      <w:r>
        <w:rPr>
          <w:spacing w:val="40"/>
        </w:rPr>
        <w:t> </w:t>
      </w:r>
      <w:r>
        <w:rPr/>
        <w:t>Dispersion measures, rounded to the third decimal place, are provided to describe the degree to which characteristics vary within block groups.</w:t>
      </w:r>
      <w:r>
        <w:rPr>
          <w:spacing w:val="40"/>
        </w:rPr>
        <w:t> </w:t>
      </w:r>
      <w:r>
        <w:rPr/>
        <w:t>Several categorical variables are also included to capture demographic characteristics such as the sex composition and female labor force participation within the geographic area. Distributional characteristics and the substantive meaning of each measure were considered in making category determinations.</w:t>
      </w:r>
      <w:r>
        <w:rPr>
          <w:spacing w:val="40"/>
        </w:rPr>
        <w:t> </w:t>
      </w:r>
      <w:r>
        <w:rPr/>
        <w:t>These are detailed in Appendix B.</w:t>
      </w:r>
    </w:p>
    <w:p>
      <w:pPr>
        <w:pStyle w:val="BodyText"/>
        <w:spacing w:line="242" w:lineRule="auto" w:before="246"/>
        <w:ind w:left="811" w:right="629"/>
      </w:pPr>
      <w:r>
        <w:rPr/>
        <w:t>In a very few block groups, there are two modes for a particular measure.</w:t>
      </w:r>
      <w:r>
        <w:rPr>
          <w:spacing w:val="40"/>
        </w:rPr>
        <w:t> </w:t>
      </w:r>
      <w:r>
        <w:rPr/>
        <w:t>In these cases, of the two modal categories, the one dominant over all block groups was selected to represent the mode.</w:t>
      </w:r>
      <w:r>
        <w:rPr>
          <w:spacing w:val="40"/>
        </w:rPr>
        <w:t> </w:t>
      </w:r>
      <w:r>
        <w:rPr/>
        <w:t>The dispersion measures will identify the near equal distribution of categories within such block groups.</w:t>
      </w:r>
    </w:p>
    <w:p>
      <w:pPr>
        <w:pStyle w:val="BodyText"/>
        <w:spacing w:before="1"/>
      </w:pPr>
    </w:p>
    <w:p>
      <w:pPr>
        <w:pStyle w:val="Heading3"/>
      </w:pPr>
      <w:bookmarkStart w:name="_TOC_250006" w:id="10"/>
      <w:r>
        <w:rPr/>
        <w:t>Variable</w:t>
      </w:r>
      <w:r>
        <w:rPr>
          <w:spacing w:val="-6"/>
        </w:rPr>
        <w:t> </w:t>
      </w:r>
      <w:r>
        <w:rPr/>
        <w:t>Naming</w:t>
      </w:r>
      <w:r>
        <w:rPr>
          <w:spacing w:val="-4"/>
        </w:rPr>
        <w:t> </w:t>
      </w:r>
      <w:bookmarkEnd w:id="10"/>
      <w:r>
        <w:rPr>
          <w:spacing w:val="-2"/>
        </w:rPr>
        <w:t>Conventions</w:t>
      </w:r>
    </w:p>
    <w:p>
      <w:pPr>
        <w:pStyle w:val="BodyText"/>
        <w:spacing w:before="4"/>
        <w:rPr>
          <w:b/>
        </w:rPr>
      </w:pPr>
    </w:p>
    <w:p>
      <w:pPr>
        <w:pStyle w:val="BodyText"/>
        <w:spacing w:line="242" w:lineRule="auto"/>
        <w:ind w:left="811" w:right="630"/>
        <w:jc w:val="both"/>
      </w:pPr>
      <w:r>
        <w:rPr/>
        <w:t>Each of the 29 contextual variables is assigned a name beginning with BST90P followed by two unique digits (e.g., </w:t>
      </w:r>
      <w:r>
        <w:rPr>
          <w:b/>
        </w:rPr>
        <w:t>BST90P28</w:t>
      </w:r>
      <w:r>
        <w:rPr/>
        <w:t>).</w:t>
      </w:r>
      <w:r>
        <w:rPr>
          <w:spacing w:val="40"/>
        </w:rPr>
        <w:t> </w:t>
      </w:r>
      <w:r>
        <w:rPr/>
        <w:t>The BST90P prefix indicates that the variable contains block group data from the STF 3A for 1990, and is part of the public use contextual database.</w:t>
      </w:r>
    </w:p>
    <w:p>
      <w:pPr>
        <w:pStyle w:val="BodyText"/>
        <w:spacing w:before="1"/>
      </w:pPr>
    </w:p>
    <w:p>
      <w:pPr>
        <w:pStyle w:val="BodyText"/>
        <w:spacing w:line="242" w:lineRule="auto"/>
        <w:ind w:left="811" w:right="629"/>
      </w:pPr>
      <w:r>
        <w:rPr/>
        <w:t>Note</w:t>
      </w:r>
      <w:r>
        <w:rPr>
          <w:spacing w:val="-1"/>
        </w:rPr>
        <w:t> </w:t>
      </w:r>
      <w:r>
        <w:rPr/>
        <w:t>that</w:t>
      </w:r>
      <w:r>
        <w:rPr>
          <w:spacing w:val="-1"/>
        </w:rPr>
        <w:t> </w:t>
      </w:r>
      <w:r>
        <w:rPr/>
        <w:t>the</w:t>
      </w:r>
      <w:r>
        <w:rPr>
          <w:spacing w:val="-1"/>
        </w:rPr>
        <w:t> </w:t>
      </w:r>
      <w:r>
        <w:rPr/>
        <w:t>last</w:t>
      </w:r>
      <w:r>
        <w:rPr>
          <w:spacing w:val="-1"/>
        </w:rPr>
        <w:t> </w:t>
      </w:r>
      <w:r>
        <w:rPr/>
        <w:t>two</w:t>
      </w:r>
      <w:r>
        <w:rPr>
          <w:spacing w:val="-1"/>
        </w:rPr>
        <w:t> </w:t>
      </w:r>
      <w:r>
        <w:rPr/>
        <w:t>characters</w:t>
      </w:r>
      <w:r>
        <w:rPr>
          <w:spacing w:val="-1"/>
        </w:rPr>
        <w:t> </w:t>
      </w:r>
      <w:r>
        <w:rPr/>
        <w:t>of</w:t>
      </w:r>
      <w:r>
        <w:rPr>
          <w:spacing w:val="-1"/>
        </w:rPr>
        <w:t> </w:t>
      </w:r>
      <w:r>
        <w:rPr/>
        <w:t>the</w:t>
      </w:r>
      <w:r>
        <w:rPr>
          <w:spacing w:val="-1"/>
        </w:rPr>
        <w:t> </w:t>
      </w:r>
      <w:r>
        <w:rPr/>
        <w:t>variable</w:t>
      </w:r>
      <w:r>
        <w:rPr>
          <w:spacing w:val="-1"/>
        </w:rPr>
        <w:t> </w:t>
      </w:r>
      <w:r>
        <w:rPr/>
        <w:t>name</w:t>
      </w:r>
      <w:r>
        <w:rPr>
          <w:spacing w:val="-1"/>
        </w:rPr>
        <w:t> </w:t>
      </w:r>
      <w:r>
        <w:rPr/>
        <w:t>refer</w:t>
      </w:r>
      <w:r>
        <w:rPr>
          <w:spacing w:val="-1"/>
        </w:rPr>
        <w:t> </w:t>
      </w:r>
      <w:r>
        <w:rPr/>
        <w:t>to</w:t>
      </w:r>
      <w:r>
        <w:rPr>
          <w:spacing w:val="-1"/>
        </w:rPr>
        <w:t> </w:t>
      </w:r>
      <w:r>
        <w:rPr/>
        <w:t>a</w:t>
      </w:r>
      <w:r>
        <w:rPr>
          <w:spacing w:val="-1"/>
        </w:rPr>
        <w:t> </w:t>
      </w:r>
      <w:r>
        <w:rPr/>
        <w:t>designated</w:t>
      </w:r>
      <w:r>
        <w:rPr>
          <w:spacing w:val="-1"/>
        </w:rPr>
        <w:t> </w:t>
      </w:r>
      <w:r>
        <w:rPr/>
        <w:t>variable</w:t>
      </w:r>
      <w:r>
        <w:rPr>
          <w:spacing w:val="-1"/>
        </w:rPr>
        <w:t> </w:t>
      </w:r>
      <w:r>
        <w:rPr/>
        <w:t>number</w:t>
      </w:r>
      <w:r>
        <w:rPr>
          <w:spacing w:val="-1"/>
        </w:rPr>
        <w:t> </w:t>
      </w:r>
      <w:r>
        <w:rPr/>
        <w:t>within</w:t>
      </w:r>
      <w:r>
        <w:rPr>
          <w:spacing w:val="-1"/>
        </w:rPr>
        <w:t> </w:t>
      </w:r>
      <w:r>
        <w:rPr/>
        <w:t>the</w:t>
      </w:r>
      <w:r>
        <w:rPr>
          <w:spacing w:val="-1"/>
        </w:rPr>
        <w:t> </w:t>
      </w:r>
      <w:r>
        <w:rPr/>
        <w:t>Add Health Public Use Contextual Database.</w:t>
      </w:r>
      <w:r>
        <w:rPr>
          <w:spacing w:val="40"/>
        </w:rPr>
        <w:t> </w:t>
      </w:r>
      <w:r>
        <w:rPr/>
        <w:t>Variable numbers range from 1 to 29 in both contextual files.</w:t>
      </w:r>
    </w:p>
    <w:p>
      <w:pPr>
        <w:pStyle w:val="BodyText"/>
        <w:spacing w:line="242" w:lineRule="auto"/>
        <w:ind w:left="811" w:right="629"/>
      </w:pPr>
      <w:r>
        <w:rPr/>
        <w:t>Variables are ordered sequentially by the variable number.</w:t>
      </w:r>
      <w:r>
        <w:rPr>
          <w:spacing w:val="40"/>
        </w:rPr>
        <w:t> </w:t>
      </w:r>
      <w:r>
        <w:rPr/>
        <w:t>This sequential order is also the order in which variables are listed in the Data Dictionary.</w:t>
      </w:r>
    </w:p>
    <w:p>
      <w:pPr>
        <w:pStyle w:val="BodyText"/>
        <w:spacing w:before="1"/>
      </w:pPr>
    </w:p>
    <w:p>
      <w:pPr>
        <w:pStyle w:val="Heading3"/>
      </w:pPr>
      <w:bookmarkStart w:name="_TOC_250005" w:id="11"/>
      <w:r>
        <w:rPr/>
        <w:t>Missing</w:t>
      </w:r>
      <w:bookmarkEnd w:id="11"/>
      <w:r>
        <w:rPr>
          <w:spacing w:val="-4"/>
        </w:rPr>
        <w:t> Data</w:t>
      </w:r>
    </w:p>
    <w:p>
      <w:pPr>
        <w:pStyle w:val="BodyText"/>
        <w:spacing w:before="4"/>
        <w:rPr>
          <w:b/>
        </w:rPr>
      </w:pPr>
    </w:p>
    <w:p>
      <w:pPr>
        <w:pStyle w:val="BodyText"/>
        <w:spacing w:line="242" w:lineRule="auto"/>
        <w:ind w:left="811" w:right="629"/>
      </w:pPr>
      <w:r>
        <w:rPr/>
        <w:t>Two types of missing data have been coded in the contextual data files:</w:t>
      </w:r>
      <w:r>
        <w:rPr>
          <w:spacing w:val="40"/>
        </w:rPr>
        <w:t> </w:t>
      </w:r>
      <w:r>
        <w:rPr/>
        <w:t>missing geocode data and data set to missing due to small sample sizes.</w:t>
      </w:r>
      <w:r>
        <w:rPr>
          <w:spacing w:val="40"/>
        </w:rPr>
        <w:t> </w:t>
      </w:r>
      <w:r>
        <w:rPr/>
        <w:t>Missing data due to unavailable geocodes are set to “9” (preceded by additional 9s for variables longer than one).</w:t>
      </w:r>
      <w:r>
        <w:rPr>
          <w:spacing w:val="40"/>
        </w:rPr>
        <w:t> </w:t>
      </w:r>
      <w:r>
        <w:rPr/>
        <w:t>A value of “8” (preceded by additional 9s for variables longer than one) is used to denote observations set to missing when small sample sizes create estimability problems. Missing data were excluded hierarchically according to this order.</w:t>
      </w:r>
      <w:r>
        <w:rPr>
          <w:spacing w:val="40"/>
        </w:rPr>
        <w:t> </w:t>
      </w:r>
      <w:r>
        <w:rPr/>
        <w:t>Both types of missing data are described below in more detail.</w:t>
      </w:r>
    </w:p>
    <w:p>
      <w:pPr>
        <w:pStyle w:val="BodyText"/>
      </w:pPr>
    </w:p>
    <w:p>
      <w:pPr>
        <w:pStyle w:val="BodyText"/>
        <w:spacing w:line="242" w:lineRule="auto"/>
        <w:ind w:left="811" w:right="653"/>
      </w:pPr>
      <w:r>
        <w:rPr/>
        <w:t>Most respondent addresses were accurately matched to identify the block group of the Wave I and Wave II residence.</w:t>
      </w:r>
      <w:r>
        <w:rPr>
          <w:spacing w:val="40"/>
        </w:rPr>
        <w:t> </w:t>
      </w:r>
      <w:r>
        <w:rPr/>
        <w:t>Further, for the majority of those addresses that could not be matched, GPS readings were taken that</w:t>
      </w:r>
      <w:r>
        <w:rPr>
          <w:spacing w:val="-2"/>
        </w:rPr>
        <w:t> </w:t>
      </w:r>
      <w:r>
        <w:rPr/>
        <w:t>allow</w:t>
      </w:r>
      <w:r>
        <w:rPr>
          <w:spacing w:val="-2"/>
        </w:rPr>
        <w:t> </w:t>
      </w:r>
      <w:r>
        <w:rPr/>
        <w:t>the</w:t>
      </w:r>
      <w:r>
        <w:rPr>
          <w:spacing w:val="-2"/>
        </w:rPr>
        <w:t> </w:t>
      </w:r>
      <w:r>
        <w:rPr/>
        <w:t>accurate</w:t>
      </w:r>
      <w:r>
        <w:rPr>
          <w:spacing w:val="-2"/>
        </w:rPr>
        <w:t> </w:t>
      </w:r>
      <w:r>
        <w:rPr/>
        <w:t>geocoding</w:t>
      </w:r>
      <w:r>
        <w:rPr>
          <w:spacing w:val="-2"/>
        </w:rPr>
        <w:t> </w:t>
      </w:r>
      <w:r>
        <w:rPr/>
        <w:t>of</w:t>
      </w:r>
      <w:r>
        <w:rPr>
          <w:spacing w:val="-2"/>
        </w:rPr>
        <w:t> </w:t>
      </w:r>
      <w:r>
        <w:rPr/>
        <w:t>residence</w:t>
      </w:r>
      <w:r>
        <w:rPr>
          <w:spacing w:val="-2"/>
        </w:rPr>
        <w:t> </w:t>
      </w:r>
      <w:r>
        <w:rPr/>
        <w:t>locations.</w:t>
      </w:r>
      <w:r>
        <w:rPr>
          <w:spacing w:val="40"/>
        </w:rPr>
        <w:t> </w:t>
      </w:r>
      <w:r>
        <w:rPr/>
        <w:t>For</w:t>
      </w:r>
      <w:r>
        <w:rPr>
          <w:spacing w:val="-3"/>
        </w:rPr>
        <w:t> </w:t>
      </w:r>
      <w:r>
        <w:rPr/>
        <w:t>some</w:t>
      </w:r>
      <w:r>
        <w:rPr>
          <w:spacing w:val="-2"/>
        </w:rPr>
        <w:t> </w:t>
      </w:r>
      <w:r>
        <w:rPr/>
        <w:t>respondents,</w:t>
      </w:r>
      <w:r>
        <w:rPr>
          <w:spacing w:val="-2"/>
        </w:rPr>
        <w:t> </w:t>
      </w:r>
      <w:r>
        <w:rPr/>
        <w:t>however,</w:t>
      </w:r>
      <w:r>
        <w:rPr>
          <w:spacing w:val="-2"/>
        </w:rPr>
        <w:t> </w:t>
      </w:r>
      <w:r>
        <w:rPr/>
        <w:t>information</w:t>
      </w:r>
      <w:r>
        <w:rPr>
          <w:spacing w:val="-2"/>
        </w:rPr>
        <w:t> </w:t>
      </w:r>
      <w:r>
        <w:rPr/>
        <w:t>about residential location at one or both survey waves was limited to ZIP code data.</w:t>
      </w:r>
      <w:r>
        <w:rPr>
          <w:spacing w:val="40"/>
        </w:rPr>
        <w:t> </w:t>
      </w:r>
      <w:r>
        <w:rPr/>
        <w:t>That is, addresses that could not be matched and for which GPS readings were not available were associated with a census location based on</w:t>
      </w:r>
      <w:r>
        <w:rPr>
          <w:spacing w:val="-1"/>
        </w:rPr>
        <w:t> </w:t>
      </w:r>
      <w:r>
        <w:rPr/>
        <w:t>the</w:t>
      </w:r>
      <w:r>
        <w:rPr>
          <w:spacing w:val="-1"/>
        </w:rPr>
        <w:t> </w:t>
      </w:r>
      <w:r>
        <w:rPr/>
        <w:t>centroid</w:t>
      </w:r>
      <w:r>
        <w:rPr>
          <w:spacing w:val="-1"/>
        </w:rPr>
        <w:t> </w:t>
      </w:r>
      <w:r>
        <w:rPr/>
        <w:t>of</w:t>
      </w:r>
      <w:r>
        <w:rPr>
          <w:spacing w:val="-1"/>
        </w:rPr>
        <w:t> </w:t>
      </w:r>
      <w:r>
        <w:rPr/>
        <w:t>the</w:t>
      </w:r>
      <w:r>
        <w:rPr>
          <w:spacing w:val="-1"/>
        </w:rPr>
        <w:t> </w:t>
      </w:r>
      <w:r>
        <w:rPr/>
        <w:t>residence</w:t>
      </w:r>
      <w:r>
        <w:rPr>
          <w:spacing w:val="-1"/>
        </w:rPr>
        <w:t> </w:t>
      </w:r>
      <w:r>
        <w:rPr/>
        <w:t>ZIP+4</w:t>
      </w:r>
      <w:r>
        <w:rPr>
          <w:spacing w:val="-1"/>
        </w:rPr>
        <w:t> </w:t>
      </w:r>
      <w:r>
        <w:rPr/>
        <w:t>code.</w:t>
      </w:r>
      <w:r>
        <w:rPr>
          <w:spacing w:val="40"/>
        </w:rPr>
        <w:t> </w:t>
      </w:r>
      <w:r>
        <w:rPr/>
        <w:t>Types</w:t>
      </w:r>
      <w:r>
        <w:rPr>
          <w:spacing w:val="-1"/>
        </w:rPr>
        <w:t> </w:t>
      </w:r>
      <w:r>
        <w:rPr/>
        <w:t>of</w:t>
      </w:r>
      <w:r>
        <w:rPr>
          <w:spacing w:val="-1"/>
        </w:rPr>
        <w:t> </w:t>
      </w:r>
      <w:r>
        <w:rPr/>
        <w:t>matches</w:t>
      </w:r>
      <w:r>
        <w:rPr>
          <w:spacing w:val="-1"/>
        </w:rPr>
        <w:t> </w:t>
      </w:r>
      <w:r>
        <w:rPr/>
        <w:t>can</w:t>
      </w:r>
      <w:r>
        <w:rPr>
          <w:spacing w:val="-1"/>
        </w:rPr>
        <w:t> </w:t>
      </w:r>
      <w:r>
        <w:rPr/>
        <w:t>be</w:t>
      </w:r>
      <w:r>
        <w:rPr>
          <w:spacing w:val="-1"/>
        </w:rPr>
        <w:t> </w:t>
      </w:r>
      <w:r>
        <w:rPr/>
        <w:t>determined</w:t>
      </w:r>
      <w:r>
        <w:rPr>
          <w:spacing w:val="-1"/>
        </w:rPr>
        <w:t> </w:t>
      </w:r>
      <w:r>
        <w:rPr/>
        <w:t>by</w:t>
      </w:r>
      <w:r>
        <w:rPr>
          <w:spacing w:val="-1"/>
        </w:rPr>
        <w:t> </w:t>
      </w:r>
      <w:r>
        <w:rPr/>
        <w:t>the</w:t>
      </w:r>
      <w:r>
        <w:rPr>
          <w:spacing w:val="-2"/>
        </w:rPr>
        <w:t> </w:t>
      </w:r>
      <w:r>
        <w:rPr>
          <w:b/>
        </w:rPr>
        <w:t>MATCH </w:t>
      </w:r>
      <w:r>
        <w:rPr/>
        <w:t>variable that is included in each data file.</w:t>
      </w:r>
      <w:r>
        <w:rPr>
          <w:spacing w:val="76"/>
        </w:rPr>
        <w:t> </w:t>
      </w:r>
      <w:r>
        <w:rPr/>
        <w:t>If an address was not matched, all variable values for that observation are set to missing (“9”).</w:t>
      </w:r>
      <w:r>
        <w:rPr>
          <w:spacing w:val="40"/>
        </w:rPr>
        <w:t> </w:t>
      </w:r>
      <w:r>
        <w:rPr/>
        <w:t>In addition, ZIP+4 matched addresses in rural areas were set to missing. Table 1</w:t>
      </w:r>
    </w:p>
    <w:p>
      <w:pPr>
        <w:pStyle w:val="BodyText"/>
        <w:spacing w:after="0" w:line="242" w:lineRule="auto"/>
        <w:sectPr>
          <w:pgSz w:w="12240" w:h="15840"/>
          <w:pgMar w:header="0" w:footer="700" w:top="1360" w:bottom="880" w:left="720" w:right="720"/>
        </w:sectPr>
      </w:pPr>
    </w:p>
    <w:p>
      <w:pPr>
        <w:pStyle w:val="BodyText"/>
        <w:spacing w:before="82"/>
        <w:ind w:left="732" w:right="562"/>
        <w:jc w:val="center"/>
      </w:pPr>
      <w:r>
        <w:rPr/>
        <w:t>summarizes</w:t>
      </w:r>
      <w:r>
        <w:rPr>
          <w:spacing w:val="-4"/>
        </w:rPr>
        <w:t> </w:t>
      </w:r>
      <w:r>
        <w:rPr/>
        <w:t>geocode</w:t>
      </w:r>
      <w:r>
        <w:rPr>
          <w:spacing w:val="-3"/>
        </w:rPr>
        <w:t> </w:t>
      </w:r>
      <w:r>
        <w:rPr/>
        <w:t>missing</w:t>
      </w:r>
      <w:r>
        <w:rPr>
          <w:spacing w:val="-3"/>
        </w:rPr>
        <w:t> </w:t>
      </w:r>
      <w:r>
        <w:rPr/>
        <w:t>data</w:t>
      </w:r>
      <w:r>
        <w:rPr>
          <w:spacing w:val="-3"/>
        </w:rPr>
        <w:t> </w:t>
      </w:r>
      <w:r>
        <w:rPr/>
        <w:t>determinations,</w:t>
      </w:r>
      <w:r>
        <w:rPr>
          <w:spacing w:val="-3"/>
        </w:rPr>
        <w:t> </w:t>
      </w:r>
      <w:r>
        <w:rPr/>
        <w:t>showing</w:t>
      </w:r>
      <w:r>
        <w:rPr>
          <w:spacing w:val="-3"/>
        </w:rPr>
        <w:t> </w:t>
      </w:r>
      <w:r>
        <w:rPr/>
        <w:t>the</w:t>
      </w:r>
      <w:r>
        <w:rPr>
          <w:spacing w:val="-3"/>
        </w:rPr>
        <w:t> </w:t>
      </w:r>
      <w:r>
        <w:rPr/>
        <w:t>frequency</w:t>
      </w:r>
      <w:r>
        <w:rPr>
          <w:spacing w:val="-3"/>
        </w:rPr>
        <w:t> </w:t>
      </w:r>
      <w:r>
        <w:rPr/>
        <w:t>of</w:t>
      </w:r>
      <w:r>
        <w:rPr>
          <w:spacing w:val="-3"/>
        </w:rPr>
        <w:t> </w:t>
      </w:r>
      <w:r>
        <w:rPr/>
        <w:t>each</w:t>
      </w:r>
      <w:r>
        <w:rPr>
          <w:spacing w:val="-3"/>
        </w:rPr>
        <w:t> </w:t>
      </w:r>
      <w:r>
        <w:rPr/>
        <w:t>match</w:t>
      </w:r>
      <w:r>
        <w:rPr>
          <w:spacing w:val="-3"/>
        </w:rPr>
        <w:t> </w:t>
      </w:r>
      <w:r>
        <w:rPr/>
        <w:t>type</w:t>
      </w:r>
      <w:r>
        <w:rPr>
          <w:spacing w:val="-3"/>
        </w:rPr>
        <w:t> </w:t>
      </w:r>
      <w:r>
        <w:rPr/>
        <w:t>by</w:t>
      </w:r>
      <w:r>
        <w:rPr>
          <w:spacing w:val="-3"/>
        </w:rPr>
        <w:t> </w:t>
      </w:r>
      <w:r>
        <w:rPr/>
        <w:t>survey</w:t>
      </w:r>
      <w:r>
        <w:rPr>
          <w:spacing w:val="-3"/>
        </w:rPr>
        <w:t> </w:t>
      </w:r>
      <w:r>
        <w:rPr>
          <w:spacing w:val="-2"/>
        </w:rPr>
        <w:t>wave.</w:t>
      </w:r>
    </w:p>
    <w:p>
      <w:pPr>
        <w:pStyle w:val="BodyText"/>
        <w:spacing w:before="4"/>
      </w:pPr>
    </w:p>
    <w:p>
      <w:pPr>
        <w:pStyle w:val="BodyText"/>
        <w:ind w:left="185"/>
        <w:jc w:val="center"/>
      </w:pPr>
      <w:r>
        <w:rPr/>
        <w:t>Table</w:t>
      </w:r>
      <w:r>
        <w:rPr>
          <w:spacing w:val="-2"/>
        </w:rPr>
        <w:t> </w:t>
      </w:r>
      <w:r>
        <w:rPr/>
        <w:t>1.</w:t>
      </w:r>
      <w:r>
        <w:rPr>
          <w:spacing w:val="53"/>
        </w:rPr>
        <w:t> </w:t>
      </w:r>
      <w:r>
        <w:rPr/>
        <w:t>Type</w:t>
      </w:r>
      <w:r>
        <w:rPr>
          <w:spacing w:val="-2"/>
        </w:rPr>
        <w:t> </w:t>
      </w:r>
      <w:r>
        <w:rPr/>
        <w:t>of</w:t>
      </w:r>
      <w:r>
        <w:rPr>
          <w:spacing w:val="-1"/>
        </w:rPr>
        <w:t> </w:t>
      </w:r>
      <w:r>
        <w:rPr/>
        <w:t>Geocode</w:t>
      </w:r>
      <w:r>
        <w:rPr>
          <w:spacing w:val="-1"/>
        </w:rPr>
        <w:t> </w:t>
      </w:r>
      <w:r>
        <w:rPr/>
        <w:t>Match</w:t>
      </w:r>
      <w:r>
        <w:rPr>
          <w:spacing w:val="-1"/>
        </w:rPr>
        <w:t> </w:t>
      </w:r>
      <w:r>
        <w:rPr/>
        <w:t>by</w:t>
      </w:r>
      <w:r>
        <w:rPr>
          <w:spacing w:val="-2"/>
        </w:rPr>
        <w:t> </w:t>
      </w:r>
      <w:r>
        <w:rPr/>
        <w:t>Survey</w:t>
      </w:r>
      <w:r>
        <w:rPr>
          <w:spacing w:val="-1"/>
        </w:rPr>
        <w:t> </w:t>
      </w:r>
      <w:r>
        <w:rPr/>
        <w:t>Wave</w:t>
      </w:r>
      <w:r>
        <w:rPr>
          <w:spacing w:val="-1"/>
        </w:rPr>
        <w:t> </w:t>
      </w:r>
      <w:r>
        <w:rPr/>
        <w:t>for</w:t>
      </w:r>
      <w:r>
        <w:rPr>
          <w:spacing w:val="-2"/>
        </w:rPr>
        <w:t> </w:t>
      </w:r>
      <w:r>
        <w:rPr/>
        <w:t>Public</w:t>
      </w:r>
      <w:r>
        <w:rPr>
          <w:spacing w:val="-1"/>
        </w:rPr>
        <w:t> </w:t>
      </w:r>
      <w:r>
        <w:rPr/>
        <w:t>Use</w:t>
      </w:r>
      <w:r>
        <w:rPr>
          <w:spacing w:val="-1"/>
        </w:rPr>
        <w:t> </w:t>
      </w:r>
      <w:r>
        <w:rPr/>
        <w:t>Contextual</w:t>
      </w:r>
      <w:r>
        <w:rPr>
          <w:spacing w:val="-1"/>
        </w:rPr>
        <w:t> </w:t>
      </w:r>
      <w:r>
        <w:rPr>
          <w:spacing w:val="-2"/>
        </w:rPr>
        <w:t>Database</w:t>
      </w:r>
    </w:p>
    <w:tbl>
      <w:tblPr>
        <w:tblW w:w="0" w:type="auto"/>
        <w:jc w:val="left"/>
        <w:tblInd w:w="13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4"/>
        <w:gridCol w:w="2606"/>
        <w:gridCol w:w="2328"/>
      </w:tblGrid>
      <w:tr>
        <w:trPr>
          <w:trHeight w:val="397" w:hRule="atLeast"/>
        </w:trPr>
        <w:tc>
          <w:tcPr>
            <w:tcW w:w="3374" w:type="dxa"/>
          </w:tcPr>
          <w:p>
            <w:pPr>
              <w:pStyle w:val="TableParagraph"/>
              <w:spacing w:before="95"/>
              <w:ind w:left="104"/>
              <w:rPr>
                <w:b/>
                <w:sz w:val="22"/>
              </w:rPr>
            </w:pPr>
            <w:r>
              <w:rPr>
                <w:b/>
                <w:sz w:val="22"/>
              </w:rPr>
              <w:t>Level</w:t>
            </w:r>
            <w:r>
              <w:rPr>
                <w:b/>
                <w:spacing w:val="2"/>
                <w:sz w:val="22"/>
              </w:rPr>
              <w:t> </w:t>
            </w:r>
            <w:r>
              <w:rPr>
                <w:b/>
                <w:sz w:val="22"/>
              </w:rPr>
              <w:t>of</w:t>
            </w:r>
            <w:r>
              <w:rPr>
                <w:b/>
                <w:spacing w:val="2"/>
                <w:sz w:val="22"/>
              </w:rPr>
              <w:t> </w:t>
            </w:r>
            <w:r>
              <w:rPr>
                <w:b/>
                <w:spacing w:val="-2"/>
                <w:sz w:val="22"/>
              </w:rPr>
              <w:t>Match</w:t>
            </w:r>
          </w:p>
        </w:tc>
        <w:tc>
          <w:tcPr>
            <w:tcW w:w="2606" w:type="dxa"/>
          </w:tcPr>
          <w:p>
            <w:pPr>
              <w:pStyle w:val="TableParagraph"/>
              <w:spacing w:before="95"/>
              <w:ind w:left="6"/>
              <w:jc w:val="center"/>
              <w:rPr>
                <w:b/>
                <w:sz w:val="22"/>
              </w:rPr>
            </w:pPr>
            <w:r>
              <w:rPr>
                <w:b/>
                <w:sz w:val="22"/>
              </w:rPr>
              <w:t>Wave</w:t>
            </w:r>
            <w:r>
              <w:rPr>
                <w:b/>
                <w:spacing w:val="-1"/>
                <w:sz w:val="22"/>
              </w:rPr>
              <w:t> </w:t>
            </w:r>
            <w:r>
              <w:rPr>
                <w:b/>
                <w:spacing w:val="-10"/>
                <w:sz w:val="22"/>
              </w:rPr>
              <w:t>I</w:t>
            </w:r>
          </w:p>
        </w:tc>
        <w:tc>
          <w:tcPr>
            <w:tcW w:w="2328" w:type="dxa"/>
          </w:tcPr>
          <w:p>
            <w:pPr>
              <w:pStyle w:val="TableParagraph"/>
              <w:spacing w:before="95"/>
              <w:ind w:left="16"/>
              <w:jc w:val="center"/>
              <w:rPr>
                <w:b/>
                <w:sz w:val="22"/>
              </w:rPr>
            </w:pPr>
            <w:r>
              <w:rPr>
                <w:b/>
                <w:sz w:val="22"/>
              </w:rPr>
              <w:t>Wave</w:t>
            </w:r>
            <w:r>
              <w:rPr>
                <w:b/>
                <w:spacing w:val="-1"/>
                <w:sz w:val="22"/>
              </w:rPr>
              <w:t> </w:t>
            </w:r>
            <w:r>
              <w:rPr>
                <w:b/>
                <w:spacing w:val="-5"/>
                <w:sz w:val="22"/>
              </w:rPr>
              <w:t>II</w:t>
            </w:r>
          </w:p>
        </w:tc>
      </w:tr>
      <w:tr>
        <w:trPr>
          <w:trHeight w:val="397" w:hRule="atLeast"/>
        </w:trPr>
        <w:tc>
          <w:tcPr>
            <w:tcW w:w="3374" w:type="dxa"/>
          </w:tcPr>
          <w:p>
            <w:pPr>
              <w:pStyle w:val="TableParagraph"/>
              <w:spacing w:before="95"/>
              <w:ind w:left="104"/>
              <w:rPr>
                <w:sz w:val="22"/>
              </w:rPr>
            </w:pPr>
            <w:r>
              <w:rPr>
                <w:sz w:val="22"/>
              </w:rPr>
              <w:t>GPS</w:t>
            </w:r>
            <w:r>
              <w:rPr>
                <w:spacing w:val="2"/>
                <w:sz w:val="22"/>
              </w:rPr>
              <w:t> </w:t>
            </w:r>
            <w:r>
              <w:rPr>
                <w:spacing w:val="-2"/>
                <w:sz w:val="22"/>
              </w:rPr>
              <w:t>Reading</w:t>
            </w:r>
          </w:p>
        </w:tc>
        <w:tc>
          <w:tcPr>
            <w:tcW w:w="2606" w:type="dxa"/>
          </w:tcPr>
          <w:p>
            <w:pPr>
              <w:pStyle w:val="TableParagraph"/>
              <w:spacing w:before="95"/>
              <w:ind w:left="6" w:right="1"/>
              <w:jc w:val="center"/>
              <w:rPr>
                <w:sz w:val="22"/>
              </w:rPr>
            </w:pPr>
            <w:r>
              <w:rPr>
                <w:spacing w:val="-2"/>
                <w:sz w:val="22"/>
              </w:rPr>
              <w:t>1,869</w:t>
            </w:r>
          </w:p>
        </w:tc>
        <w:tc>
          <w:tcPr>
            <w:tcW w:w="2328" w:type="dxa"/>
          </w:tcPr>
          <w:p>
            <w:pPr>
              <w:pStyle w:val="TableParagraph"/>
              <w:spacing w:before="95"/>
              <w:ind w:left="16" w:right="1"/>
              <w:jc w:val="center"/>
              <w:rPr>
                <w:sz w:val="22"/>
              </w:rPr>
            </w:pPr>
            <w:r>
              <w:rPr>
                <w:spacing w:val="-2"/>
                <w:sz w:val="22"/>
              </w:rPr>
              <w:t>1,408</w:t>
            </w:r>
          </w:p>
        </w:tc>
      </w:tr>
      <w:tr>
        <w:trPr>
          <w:trHeight w:val="397" w:hRule="atLeast"/>
        </w:trPr>
        <w:tc>
          <w:tcPr>
            <w:tcW w:w="3374" w:type="dxa"/>
          </w:tcPr>
          <w:p>
            <w:pPr>
              <w:pStyle w:val="TableParagraph"/>
              <w:spacing w:before="95"/>
              <w:ind w:left="105"/>
              <w:rPr>
                <w:sz w:val="22"/>
              </w:rPr>
            </w:pPr>
            <w:r>
              <w:rPr>
                <w:sz w:val="22"/>
              </w:rPr>
              <w:t>Address</w:t>
            </w:r>
            <w:r>
              <w:rPr>
                <w:spacing w:val="-4"/>
                <w:sz w:val="22"/>
              </w:rPr>
              <w:t> </w:t>
            </w:r>
            <w:r>
              <w:rPr>
                <w:spacing w:val="-2"/>
                <w:sz w:val="22"/>
              </w:rPr>
              <w:t>Match</w:t>
            </w:r>
          </w:p>
        </w:tc>
        <w:tc>
          <w:tcPr>
            <w:tcW w:w="2606" w:type="dxa"/>
          </w:tcPr>
          <w:p>
            <w:pPr>
              <w:pStyle w:val="TableParagraph"/>
              <w:spacing w:before="95"/>
              <w:ind w:left="6" w:right="1"/>
              <w:jc w:val="center"/>
              <w:rPr>
                <w:sz w:val="22"/>
              </w:rPr>
            </w:pPr>
            <w:r>
              <w:rPr>
                <w:spacing w:val="-2"/>
                <w:sz w:val="22"/>
              </w:rPr>
              <w:t>4,451</w:t>
            </w:r>
          </w:p>
        </w:tc>
        <w:tc>
          <w:tcPr>
            <w:tcW w:w="2328" w:type="dxa"/>
          </w:tcPr>
          <w:p>
            <w:pPr>
              <w:pStyle w:val="TableParagraph"/>
              <w:spacing w:before="95"/>
              <w:ind w:left="16" w:right="1"/>
              <w:jc w:val="center"/>
              <w:rPr>
                <w:sz w:val="22"/>
              </w:rPr>
            </w:pPr>
            <w:r>
              <w:rPr>
                <w:spacing w:val="-2"/>
                <w:sz w:val="22"/>
              </w:rPr>
              <w:t>3,279</w:t>
            </w:r>
          </w:p>
        </w:tc>
      </w:tr>
      <w:tr>
        <w:trPr>
          <w:trHeight w:val="397" w:hRule="atLeast"/>
        </w:trPr>
        <w:tc>
          <w:tcPr>
            <w:tcW w:w="3374" w:type="dxa"/>
          </w:tcPr>
          <w:p>
            <w:pPr>
              <w:pStyle w:val="TableParagraph"/>
              <w:spacing w:before="95"/>
              <w:ind w:left="105"/>
              <w:rPr>
                <w:sz w:val="22"/>
              </w:rPr>
            </w:pPr>
            <w:r>
              <w:rPr>
                <w:sz w:val="22"/>
              </w:rPr>
              <w:t>ZIP+4</w:t>
            </w:r>
            <w:r>
              <w:rPr>
                <w:spacing w:val="-2"/>
                <w:sz w:val="22"/>
              </w:rPr>
              <w:t> Match/Urban</w:t>
            </w:r>
          </w:p>
        </w:tc>
        <w:tc>
          <w:tcPr>
            <w:tcW w:w="2606" w:type="dxa"/>
          </w:tcPr>
          <w:p>
            <w:pPr>
              <w:pStyle w:val="TableParagraph"/>
              <w:spacing w:before="95"/>
              <w:ind w:left="6" w:right="1"/>
              <w:jc w:val="center"/>
              <w:rPr>
                <w:sz w:val="22"/>
              </w:rPr>
            </w:pPr>
            <w:r>
              <w:rPr>
                <w:spacing w:val="-5"/>
                <w:sz w:val="22"/>
              </w:rPr>
              <w:t>111</w:t>
            </w:r>
          </w:p>
        </w:tc>
        <w:tc>
          <w:tcPr>
            <w:tcW w:w="2328" w:type="dxa"/>
          </w:tcPr>
          <w:p>
            <w:pPr>
              <w:pStyle w:val="TableParagraph"/>
              <w:spacing w:before="95"/>
              <w:ind w:left="16" w:right="1"/>
              <w:jc w:val="center"/>
              <w:rPr>
                <w:sz w:val="22"/>
              </w:rPr>
            </w:pPr>
            <w:r>
              <w:rPr>
                <w:spacing w:val="-5"/>
                <w:sz w:val="22"/>
              </w:rPr>
              <w:t>84</w:t>
            </w:r>
          </w:p>
        </w:tc>
      </w:tr>
      <w:tr>
        <w:trPr>
          <w:trHeight w:val="377" w:hRule="atLeast"/>
        </w:trPr>
        <w:tc>
          <w:tcPr>
            <w:tcW w:w="3374" w:type="dxa"/>
          </w:tcPr>
          <w:p>
            <w:pPr>
              <w:pStyle w:val="TableParagraph"/>
              <w:spacing w:before="95"/>
              <w:ind w:left="105"/>
              <w:rPr>
                <w:sz w:val="22"/>
              </w:rPr>
            </w:pPr>
            <w:r>
              <w:rPr>
                <w:sz w:val="22"/>
              </w:rPr>
              <w:t>No</w:t>
            </w:r>
            <w:r>
              <w:rPr>
                <w:spacing w:val="-1"/>
                <w:sz w:val="22"/>
              </w:rPr>
              <w:t> </w:t>
            </w:r>
            <w:r>
              <w:rPr>
                <w:spacing w:val="-2"/>
                <w:sz w:val="22"/>
              </w:rPr>
              <w:t>Match</w:t>
            </w:r>
          </w:p>
        </w:tc>
        <w:tc>
          <w:tcPr>
            <w:tcW w:w="2606" w:type="dxa"/>
          </w:tcPr>
          <w:p>
            <w:pPr>
              <w:pStyle w:val="TableParagraph"/>
              <w:spacing w:before="95"/>
              <w:ind w:left="6" w:right="1"/>
              <w:jc w:val="center"/>
              <w:rPr>
                <w:sz w:val="22"/>
              </w:rPr>
            </w:pPr>
            <w:r>
              <w:rPr>
                <w:spacing w:val="-5"/>
                <w:sz w:val="22"/>
              </w:rPr>
              <w:t>73</w:t>
            </w:r>
          </w:p>
        </w:tc>
        <w:tc>
          <w:tcPr>
            <w:tcW w:w="2328" w:type="dxa"/>
          </w:tcPr>
          <w:p>
            <w:pPr>
              <w:pStyle w:val="TableParagraph"/>
              <w:spacing w:before="95"/>
              <w:ind w:left="16" w:right="1"/>
              <w:jc w:val="center"/>
              <w:rPr>
                <w:sz w:val="22"/>
              </w:rPr>
            </w:pPr>
            <w:r>
              <w:rPr>
                <w:spacing w:val="-5"/>
                <w:sz w:val="22"/>
              </w:rPr>
              <w:t>66</w:t>
            </w:r>
          </w:p>
        </w:tc>
      </w:tr>
    </w:tbl>
    <w:p>
      <w:pPr>
        <w:pStyle w:val="BodyText"/>
        <w:spacing w:line="242" w:lineRule="auto" w:before="243"/>
        <w:ind w:left="811" w:right="695"/>
      </w:pPr>
      <w:r>
        <w:rPr/>
        <w:t>In the Add Health Public Use Contextual Database, the estimates of the characteristics of the geographic units are based on sample data rather than data from the population as a whole.</w:t>
      </w:r>
      <w:r>
        <w:rPr>
          <w:spacing w:val="40"/>
        </w:rPr>
        <w:t> </w:t>
      </w:r>
      <w:r>
        <w:rPr/>
        <w:t>Specifically, these are estimates based on STF 3A data that were derived from the Census long-form questionnaire administered to only about one in six or seven housing unit residents.</w:t>
      </w:r>
      <w:r>
        <w:rPr>
          <w:spacing w:val="40"/>
        </w:rPr>
        <w:t> </w:t>
      </w:r>
      <w:r>
        <w:rPr/>
        <w:t>Because these are estimates based on sample data, confidence that they reflect true population values declines as the size of the sample on which they are based declines.</w:t>
      </w:r>
      <w:r>
        <w:rPr>
          <w:spacing w:val="40"/>
        </w:rPr>
        <w:t> </w:t>
      </w:r>
      <w:r>
        <w:rPr/>
        <w:t>For this reason, estimates were set to missing (“8”) when there was evidence that they were unacceptably unstable due to very small sample sizes.</w:t>
      </w:r>
    </w:p>
    <w:p>
      <w:pPr>
        <w:pStyle w:val="BodyText"/>
        <w:spacing w:line="242" w:lineRule="auto" w:before="247"/>
        <w:ind w:left="811" w:right="629"/>
      </w:pPr>
      <w:r>
        <w:rPr/>
        <w:t>In general, two different standards for determining what is a sufficient sample size were adopted.</w:t>
      </w:r>
      <w:r>
        <w:rPr>
          <w:spacing w:val="40"/>
        </w:rPr>
        <w:t> </w:t>
      </w:r>
      <w:r>
        <w:rPr/>
        <w:t>For estimates based on the dichotomous responses of individuals (e.g., proportions at the aggregate level that are based on yes/no responses at the individual level), estimates were set to a missing value when the estimated population size of the aggregate unit was smaller than 70, indicating a sample size of less than 10.</w:t>
      </w:r>
      <w:r>
        <w:rPr>
          <w:spacing w:val="40"/>
        </w:rPr>
        <w:t> </w:t>
      </w:r>
      <w:r>
        <w:rPr/>
        <w:t>For estimates based on continuous variables (e.g.,income) or variables with a large number of response categories (e.g., occupation) estimates were set to a missing value when the estimated population size of the aggregate unit was smaller than 170, indicating a sample size of less than 25.</w:t>
      </w:r>
      <w:r>
        <w:rPr>
          <w:spacing w:val="40"/>
        </w:rPr>
        <w:t> </w:t>
      </w:r>
      <w:r>
        <w:rPr/>
        <w:t>These different criteria were used because variables of the latter type have larger variances and require larger samples to produce stable estimates.</w:t>
      </w:r>
      <w:r>
        <w:rPr>
          <w:spacing w:val="40"/>
        </w:rPr>
        <w:t> </w:t>
      </w:r>
      <w:r>
        <w:rPr/>
        <w:t>Note that the number of people residing in some block groups that were newly developed between the time of the 1990 Census and the Add Health in-home survey may have been very small or even zero at the time of Census enumeration.</w:t>
      </w:r>
      <w:r>
        <w:rPr>
          <w:spacing w:val="40"/>
        </w:rPr>
        <w:t> </w:t>
      </w:r>
      <w:r>
        <w:rPr/>
        <w:t>Constructed measures based on these zero or very small counts will contain missing data according to the sample size criteria noted above.</w:t>
      </w:r>
    </w:p>
    <w:p>
      <w:pPr>
        <w:pStyle w:val="BodyText"/>
        <w:spacing w:line="242" w:lineRule="auto" w:before="245"/>
        <w:ind w:left="811" w:right="745"/>
      </w:pPr>
      <w:r>
        <w:rPr/>
        <w:t>Frequencies of special missing value codes in the Add Health Public Use Contextual Database are included in Appendix C - Contextual Database Codebook for each variable in the Wave I and Wave II data files.</w:t>
      </w:r>
    </w:p>
    <w:p>
      <w:pPr>
        <w:pStyle w:val="BodyText"/>
        <w:spacing w:line="242" w:lineRule="auto"/>
        <w:ind w:left="811" w:right="629"/>
      </w:pPr>
      <w:r>
        <w:rPr/>
        <w:t>None</w:t>
      </w:r>
      <w:r>
        <w:rPr>
          <w:spacing w:val="-1"/>
        </w:rPr>
        <w:t> </w:t>
      </w:r>
      <w:r>
        <w:rPr/>
        <w:t>of</w:t>
      </w:r>
      <w:r>
        <w:rPr>
          <w:spacing w:val="-2"/>
        </w:rPr>
        <w:t> </w:t>
      </w:r>
      <w:r>
        <w:rPr/>
        <w:t>the</w:t>
      </w:r>
      <w:r>
        <w:rPr>
          <w:spacing w:val="-1"/>
        </w:rPr>
        <w:t> </w:t>
      </w:r>
      <w:r>
        <w:rPr/>
        <w:t>constructed</w:t>
      </w:r>
      <w:r>
        <w:rPr>
          <w:spacing w:val="-2"/>
        </w:rPr>
        <w:t> </w:t>
      </w:r>
      <w:r>
        <w:rPr/>
        <w:t>measures</w:t>
      </w:r>
      <w:r>
        <w:rPr>
          <w:spacing w:val="-2"/>
        </w:rPr>
        <w:t> </w:t>
      </w:r>
      <w:r>
        <w:rPr/>
        <w:t>has</w:t>
      </w:r>
      <w:r>
        <w:rPr>
          <w:spacing w:val="-2"/>
        </w:rPr>
        <w:t> </w:t>
      </w:r>
      <w:r>
        <w:rPr/>
        <w:t>been</w:t>
      </w:r>
      <w:r>
        <w:rPr>
          <w:spacing w:val="-2"/>
        </w:rPr>
        <w:t> </w:t>
      </w:r>
      <w:r>
        <w:rPr/>
        <w:t>deleted</w:t>
      </w:r>
      <w:r>
        <w:rPr>
          <w:spacing w:val="-2"/>
        </w:rPr>
        <w:t> </w:t>
      </w:r>
      <w:r>
        <w:rPr/>
        <w:t>from</w:t>
      </w:r>
      <w:r>
        <w:rPr>
          <w:spacing w:val="-2"/>
        </w:rPr>
        <w:t> </w:t>
      </w:r>
      <w:r>
        <w:rPr/>
        <w:t>these</w:t>
      </w:r>
      <w:r>
        <w:rPr>
          <w:spacing w:val="-1"/>
        </w:rPr>
        <w:t> </w:t>
      </w:r>
      <w:r>
        <w:rPr/>
        <w:t>data</w:t>
      </w:r>
      <w:r>
        <w:rPr>
          <w:spacing w:val="-2"/>
        </w:rPr>
        <w:t> </w:t>
      </w:r>
      <w:r>
        <w:rPr/>
        <w:t>files</w:t>
      </w:r>
      <w:r>
        <w:rPr>
          <w:spacing w:val="-2"/>
        </w:rPr>
        <w:t> </w:t>
      </w:r>
      <w:r>
        <w:rPr/>
        <w:t>on</w:t>
      </w:r>
      <w:r>
        <w:rPr>
          <w:spacing w:val="-2"/>
        </w:rPr>
        <w:t> </w:t>
      </w:r>
      <w:r>
        <w:rPr/>
        <w:t>the</w:t>
      </w:r>
      <w:r>
        <w:rPr>
          <w:spacing w:val="-1"/>
        </w:rPr>
        <w:t> </w:t>
      </w:r>
      <w:r>
        <w:rPr/>
        <w:t>basis</w:t>
      </w:r>
      <w:r>
        <w:rPr>
          <w:spacing w:val="-2"/>
        </w:rPr>
        <w:t> </w:t>
      </w:r>
      <w:r>
        <w:rPr/>
        <w:t>of</w:t>
      </w:r>
      <w:r>
        <w:rPr>
          <w:spacing w:val="-2"/>
        </w:rPr>
        <w:t> </w:t>
      </w:r>
      <w:r>
        <w:rPr/>
        <w:t>the</w:t>
      </w:r>
      <w:r>
        <w:rPr>
          <w:spacing w:val="-1"/>
        </w:rPr>
        <w:t> </w:t>
      </w:r>
      <w:r>
        <w:rPr/>
        <w:t>number</w:t>
      </w:r>
      <w:r>
        <w:rPr>
          <w:spacing w:val="-2"/>
        </w:rPr>
        <w:t> </w:t>
      </w:r>
      <w:r>
        <w:rPr/>
        <w:t>of missing cases.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pStyle w:val="Heading3"/>
      </w:pPr>
      <w:bookmarkStart w:name="_TOC_250004" w:id="12"/>
      <w:bookmarkEnd w:id="12"/>
      <w:r>
        <w:rPr>
          <w:spacing w:val="-2"/>
        </w:rPr>
        <w:t>Notes</w:t>
      </w:r>
    </w:p>
    <w:p>
      <w:pPr>
        <w:pStyle w:val="BodyText"/>
        <w:spacing w:before="4"/>
        <w:rPr>
          <w:b/>
        </w:rPr>
      </w:pPr>
    </w:p>
    <w:p>
      <w:pPr>
        <w:pStyle w:val="ListParagraph"/>
        <w:numPr>
          <w:ilvl w:val="0"/>
          <w:numId w:val="3"/>
        </w:numPr>
        <w:tabs>
          <w:tab w:pos="1171" w:val="left" w:leader="none"/>
        </w:tabs>
        <w:spacing w:line="240" w:lineRule="auto" w:before="1" w:after="0"/>
        <w:ind w:left="1171" w:right="0" w:hanging="360"/>
        <w:jc w:val="left"/>
        <w:rPr>
          <w:sz w:val="22"/>
        </w:rPr>
      </w:pPr>
      <w:r>
        <w:rPr>
          <w:sz w:val="22"/>
        </w:rPr>
        <w:t>Geocodes</w:t>
      </w:r>
      <w:r>
        <w:rPr>
          <w:spacing w:val="-2"/>
          <w:sz w:val="22"/>
        </w:rPr>
        <w:t> </w:t>
      </w:r>
      <w:r>
        <w:rPr>
          <w:sz w:val="22"/>
        </w:rPr>
        <w:t>for</w:t>
      </w:r>
      <w:r>
        <w:rPr>
          <w:spacing w:val="-2"/>
          <w:sz w:val="22"/>
        </w:rPr>
        <w:t> </w:t>
      </w:r>
      <w:r>
        <w:rPr>
          <w:sz w:val="22"/>
        </w:rPr>
        <w:t>the</w:t>
      </w:r>
      <w:r>
        <w:rPr>
          <w:spacing w:val="-1"/>
          <w:sz w:val="22"/>
        </w:rPr>
        <w:t> </w:t>
      </w:r>
      <w:r>
        <w:rPr>
          <w:sz w:val="22"/>
        </w:rPr>
        <w:t>Wave</w:t>
      </w:r>
      <w:r>
        <w:rPr>
          <w:spacing w:val="-1"/>
          <w:sz w:val="22"/>
        </w:rPr>
        <w:t> </w:t>
      </w:r>
      <w:r>
        <w:rPr>
          <w:sz w:val="22"/>
        </w:rPr>
        <w:t>I</w:t>
      </w:r>
      <w:r>
        <w:rPr>
          <w:spacing w:val="-2"/>
          <w:sz w:val="22"/>
        </w:rPr>
        <w:t> </w:t>
      </w:r>
      <w:r>
        <w:rPr>
          <w:sz w:val="22"/>
        </w:rPr>
        <w:t>and</w:t>
      </w:r>
      <w:r>
        <w:rPr>
          <w:spacing w:val="-1"/>
          <w:sz w:val="22"/>
        </w:rPr>
        <w:t> </w:t>
      </w:r>
      <w:r>
        <w:rPr>
          <w:sz w:val="22"/>
        </w:rPr>
        <w:t>Wave</w:t>
      </w:r>
      <w:r>
        <w:rPr>
          <w:spacing w:val="-1"/>
          <w:sz w:val="22"/>
        </w:rPr>
        <w:t> </w:t>
      </w:r>
      <w:r>
        <w:rPr>
          <w:sz w:val="22"/>
        </w:rPr>
        <w:t>II</w:t>
      </w:r>
      <w:r>
        <w:rPr>
          <w:spacing w:val="-1"/>
          <w:sz w:val="22"/>
        </w:rPr>
        <w:t> </w:t>
      </w:r>
      <w:r>
        <w:rPr>
          <w:sz w:val="22"/>
        </w:rPr>
        <w:t>home</w:t>
      </w:r>
      <w:r>
        <w:rPr>
          <w:spacing w:val="-2"/>
          <w:sz w:val="22"/>
        </w:rPr>
        <w:t> </w:t>
      </w:r>
      <w:r>
        <w:rPr>
          <w:sz w:val="22"/>
        </w:rPr>
        <w:t>locations</w:t>
      </w:r>
      <w:r>
        <w:rPr>
          <w:spacing w:val="-1"/>
          <w:sz w:val="22"/>
        </w:rPr>
        <w:t> </w:t>
      </w:r>
      <w:r>
        <w:rPr>
          <w:sz w:val="22"/>
        </w:rPr>
        <w:t>were</w:t>
      </w:r>
      <w:r>
        <w:rPr>
          <w:spacing w:val="-1"/>
          <w:sz w:val="22"/>
        </w:rPr>
        <w:t> </w:t>
      </w:r>
      <w:r>
        <w:rPr>
          <w:sz w:val="22"/>
        </w:rPr>
        <w:t>provided</w:t>
      </w:r>
      <w:r>
        <w:rPr>
          <w:spacing w:val="-1"/>
          <w:sz w:val="22"/>
        </w:rPr>
        <w:t> </w:t>
      </w:r>
      <w:r>
        <w:rPr>
          <w:sz w:val="22"/>
        </w:rPr>
        <w:t>to</w:t>
      </w:r>
      <w:r>
        <w:rPr>
          <w:spacing w:val="-2"/>
          <w:sz w:val="22"/>
        </w:rPr>
        <w:t> </w:t>
      </w:r>
      <w:r>
        <w:rPr>
          <w:sz w:val="22"/>
        </w:rPr>
        <w:t>Battelle</w:t>
      </w:r>
      <w:r>
        <w:rPr>
          <w:spacing w:val="-1"/>
          <w:sz w:val="22"/>
        </w:rPr>
        <w:t> </w:t>
      </w:r>
      <w:r>
        <w:rPr>
          <w:sz w:val="22"/>
        </w:rPr>
        <w:t>by</w:t>
      </w:r>
      <w:r>
        <w:rPr>
          <w:spacing w:val="-1"/>
          <w:sz w:val="22"/>
        </w:rPr>
        <w:t> </w:t>
      </w:r>
      <w:r>
        <w:rPr>
          <w:sz w:val="22"/>
        </w:rPr>
        <w:t>the</w:t>
      </w:r>
      <w:r>
        <w:rPr>
          <w:spacing w:val="-1"/>
          <w:sz w:val="22"/>
        </w:rPr>
        <w:t> </w:t>
      </w:r>
      <w:r>
        <w:rPr>
          <w:spacing w:val="-2"/>
          <w:sz w:val="22"/>
        </w:rPr>
        <w:t>Carolina</w:t>
      </w:r>
    </w:p>
    <w:p>
      <w:pPr>
        <w:pStyle w:val="ListParagraph"/>
        <w:spacing w:after="0" w:line="240" w:lineRule="auto"/>
        <w:jc w:val="left"/>
        <w:rPr>
          <w:sz w:val="22"/>
        </w:rPr>
        <w:sectPr>
          <w:pgSz w:w="12240" w:h="15840"/>
          <w:pgMar w:header="0" w:footer="700" w:top="1360" w:bottom="880" w:left="720" w:right="720"/>
        </w:sectPr>
      </w:pPr>
    </w:p>
    <w:p>
      <w:pPr>
        <w:pStyle w:val="BodyText"/>
        <w:spacing w:line="242" w:lineRule="auto" w:before="82"/>
        <w:ind w:left="1171" w:right="629"/>
      </w:pPr>
      <w:r>
        <w:rPr/>
        <w:t>Population</w:t>
      </w:r>
      <w:r>
        <w:rPr>
          <w:spacing w:val="-1"/>
        </w:rPr>
        <w:t> </w:t>
      </w:r>
      <w:r>
        <w:rPr/>
        <w:t>Center</w:t>
      </w:r>
      <w:r>
        <w:rPr>
          <w:spacing w:val="-2"/>
        </w:rPr>
        <w:t> </w:t>
      </w:r>
      <w:r>
        <w:rPr/>
        <w:t>at</w:t>
      </w:r>
      <w:r>
        <w:rPr>
          <w:spacing w:val="-1"/>
        </w:rPr>
        <w:t> </w:t>
      </w:r>
      <w:r>
        <w:rPr/>
        <w:t>the</w:t>
      </w:r>
      <w:r>
        <w:rPr>
          <w:spacing w:val="-1"/>
        </w:rPr>
        <w:t> </w:t>
      </w:r>
      <w:r>
        <w:rPr/>
        <w:t>University</w:t>
      </w:r>
      <w:r>
        <w:rPr>
          <w:spacing w:val="-1"/>
        </w:rPr>
        <w:t> </w:t>
      </w:r>
      <w:r>
        <w:rPr/>
        <w:t>of</w:t>
      </w:r>
      <w:r>
        <w:rPr>
          <w:spacing w:val="-1"/>
        </w:rPr>
        <w:t> </w:t>
      </w:r>
      <w:r>
        <w:rPr/>
        <w:t>North</w:t>
      </w:r>
      <w:r>
        <w:rPr>
          <w:spacing w:val="-1"/>
        </w:rPr>
        <w:t> </w:t>
      </w:r>
      <w:r>
        <w:rPr/>
        <w:t>Carolina</w:t>
      </w:r>
      <w:r>
        <w:rPr>
          <w:spacing w:val="-1"/>
        </w:rPr>
        <w:t> </w:t>
      </w:r>
      <w:r>
        <w:rPr/>
        <w:t>at</w:t>
      </w:r>
      <w:r>
        <w:rPr>
          <w:spacing w:val="-1"/>
        </w:rPr>
        <w:t> </w:t>
      </w:r>
      <w:r>
        <w:rPr/>
        <w:t>Chapel</w:t>
      </w:r>
      <w:r>
        <w:rPr>
          <w:spacing w:val="-1"/>
        </w:rPr>
        <w:t> </w:t>
      </w:r>
      <w:r>
        <w:rPr/>
        <w:t>Hill</w:t>
      </w:r>
      <w:r>
        <w:rPr>
          <w:spacing w:val="-1"/>
        </w:rPr>
        <w:t> </w:t>
      </w:r>
      <w:r>
        <w:rPr/>
        <w:t>(UNC-CH)</w:t>
      </w:r>
      <w:r>
        <w:rPr>
          <w:spacing w:val="-1"/>
        </w:rPr>
        <w:t> </w:t>
      </w:r>
      <w:r>
        <w:rPr/>
        <w:t>in</w:t>
      </w:r>
      <w:r>
        <w:rPr>
          <w:spacing w:val="-1"/>
        </w:rPr>
        <w:t> </w:t>
      </w:r>
      <w:r>
        <w:rPr/>
        <w:t>conjunction</w:t>
      </w:r>
      <w:r>
        <w:rPr>
          <w:spacing w:val="-1"/>
        </w:rPr>
        <w:t> </w:t>
      </w:r>
      <w:r>
        <w:rPr/>
        <w:t>with</w:t>
      </w:r>
      <w:r>
        <w:rPr>
          <w:spacing w:val="-1"/>
        </w:rPr>
        <w:t> </w:t>
      </w:r>
      <w:r>
        <w:rPr/>
        <w:t>the National Opinion Research Center (NORC), the contractor responsible for conducting the fieldwork of the Add Health Study.</w:t>
      </w:r>
    </w:p>
    <w:p>
      <w:pPr>
        <w:pStyle w:val="BodyText"/>
        <w:spacing w:before="1"/>
      </w:pPr>
    </w:p>
    <w:p>
      <w:pPr>
        <w:pStyle w:val="ListParagraph"/>
        <w:numPr>
          <w:ilvl w:val="0"/>
          <w:numId w:val="3"/>
        </w:numPr>
        <w:tabs>
          <w:tab w:pos="1171" w:val="left" w:leader="none"/>
        </w:tabs>
        <w:spacing w:line="242" w:lineRule="auto" w:before="0" w:after="0"/>
        <w:ind w:left="1171" w:right="1135" w:hanging="360"/>
        <w:jc w:val="left"/>
        <w:rPr>
          <w:sz w:val="22"/>
        </w:rPr>
      </w:pPr>
      <w:r>
        <w:rPr>
          <w:sz w:val="22"/>
        </w:rPr>
        <w:t>Bureau of the Census. 1993. </w:t>
      </w:r>
      <w:r>
        <w:rPr>
          <w:i/>
          <w:sz w:val="22"/>
        </w:rPr>
        <w:t>A Guide to State and Local Census Geography</w:t>
      </w:r>
      <w:r>
        <w:rPr>
          <w:sz w:val="22"/>
        </w:rPr>
        <w:t>.</w:t>
      </w:r>
      <w:r>
        <w:rPr>
          <w:spacing w:val="40"/>
          <w:sz w:val="22"/>
        </w:rPr>
        <w:t> </w:t>
      </w:r>
      <w:r>
        <w:rPr>
          <w:sz w:val="22"/>
        </w:rPr>
        <w:t>Publication 1990 CPJ-I-18. Washington, DC: U.S. Government Printing Office.</w:t>
      </w:r>
    </w:p>
    <w:p>
      <w:pPr>
        <w:pStyle w:val="BodyText"/>
        <w:spacing w:before="1"/>
      </w:pPr>
    </w:p>
    <w:p>
      <w:pPr>
        <w:pStyle w:val="ListParagraph"/>
        <w:numPr>
          <w:ilvl w:val="0"/>
          <w:numId w:val="3"/>
        </w:numPr>
        <w:tabs>
          <w:tab w:pos="1171" w:val="left" w:leader="none"/>
        </w:tabs>
        <w:spacing w:line="242" w:lineRule="auto" w:before="0" w:after="0"/>
        <w:ind w:left="1171" w:right="884" w:hanging="360"/>
        <w:jc w:val="left"/>
        <w:rPr>
          <w:sz w:val="22"/>
        </w:rPr>
      </w:pPr>
      <w:r>
        <w:rPr>
          <w:sz w:val="22"/>
        </w:rPr>
        <w:t>Bureau of the Census. 1990.</w:t>
      </w:r>
      <w:r>
        <w:rPr>
          <w:spacing w:val="40"/>
          <w:sz w:val="22"/>
        </w:rPr>
        <w:t> </w:t>
      </w:r>
      <w:r>
        <w:rPr>
          <w:i/>
          <w:sz w:val="22"/>
        </w:rPr>
        <w:t>TIGER: The Coast to Coast Digital Map Data Base</w:t>
      </w:r>
      <w:r>
        <w:rPr>
          <w:sz w:val="22"/>
        </w:rPr>
        <w:t>, p. 17. Washington, DC: Data User Services Division.</w:t>
      </w:r>
    </w:p>
    <w:p>
      <w:pPr>
        <w:pStyle w:val="BodyText"/>
        <w:spacing w:before="2"/>
      </w:pPr>
    </w:p>
    <w:p>
      <w:pPr>
        <w:pStyle w:val="ListParagraph"/>
        <w:numPr>
          <w:ilvl w:val="0"/>
          <w:numId w:val="3"/>
        </w:numPr>
        <w:tabs>
          <w:tab w:pos="1171" w:val="left" w:leader="none"/>
        </w:tabs>
        <w:spacing w:line="242" w:lineRule="auto" w:before="0" w:after="0"/>
        <w:ind w:left="1171" w:right="1163" w:hanging="360"/>
        <w:jc w:val="left"/>
        <w:rPr>
          <w:sz w:val="22"/>
        </w:rPr>
      </w:pPr>
      <w:r>
        <w:rPr>
          <w:sz w:val="22"/>
        </w:rPr>
        <w:t>Bureau of the Census. 1992. </w:t>
      </w:r>
      <w:r>
        <w:rPr>
          <w:i/>
          <w:sz w:val="22"/>
        </w:rPr>
        <w:t>Census of Population and Housing, 1990: Summary Tape File 3 on CD-ROM</w:t>
      </w:r>
      <w:r>
        <w:rPr>
          <w:i/>
          <w:sz w:val="22"/>
        </w:rPr>
        <w:t> Technical Documentation</w:t>
      </w:r>
      <w:r>
        <w:rPr>
          <w:sz w:val="22"/>
        </w:rPr>
        <w:t>. Washington, DC: Bureau of the Census.</w:t>
      </w:r>
    </w:p>
    <w:p>
      <w:pPr>
        <w:pStyle w:val="BodyText"/>
        <w:spacing w:before="1"/>
      </w:pPr>
    </w:p>
    <w:p>
      <w:pPr>
        <w:pStyle w:val="ListParagraph"/>
        <w:numPr>
          <w:ilvl w:val="0"/>
          <w:numId w:val="3"/>
        </w:numPr>
        <w:tabs>
          <w:tab w:pos="1171" w:val="left" w:leader="none"/>
        </w:tabs>
        <w:spacing w:line="240" w:lineRule="auto" w:before="0" w:after="0"/>
        <w:ind w:left="1171" w:right="0" w:hanging="360"/>
        <w:jc w:val="left"/>
        <w:rPr>
          <w:sz w:val="22"/>
        </w:rPr>
      </w:pPr>
      <w:r>
        <w:rPr>
          <w:sz w:val="22"/>
        </w:rPr>
        <w:t>Global</w:t>
      </w:r>
      <w:r>
        <w:rPr>
          <w:spacing w:val="-6"/>
          <w:sz w:val="22"/>
        </w:rPr>
        <w:t> </w:t>
      </w:r>
      <w:r>
        <w:rPr>
          <w:sz w:val="22"/>
        </w:rPr>
        <w:t>Positioning</w:t>
      </w:r>
      <w:r>
        <w:rPr>
          <w:spacing w:val="-3"/>
          <w:sz w:val="22"/>
        </w:rPr>
        <w:t> </w:t>
      </w:r>
      <w:r>
        <w:rPr>
          <w:sz w:val="22"/>
        </w:rPr>
        <w:t>System</w:t>
      </w:r>
      <w:r>
        <w:rPr>
          <w:spacing w:val="-4"/>
          <w:sz w:val="22"/>
        </w:rPr>
        <w:t> </w:t>
      </w:r>
      <w:r>
        <w:rPr>
          <w:sz w:val="22"/>
        </w:rPr>
        <w:t>reading</w:t>
      </w:r>
      <w:r>
        <w:rPr>
          <w:spacing w:val="-3"/>
          <w:sz w:val="22"/>
        </w:rPr>
        <w:t> </w:t>
      </w:r>
      <w:r>
        <w:rPr>
          <w:sz w:val="22"/>
        </w:rPr>
        <w:t>of</w:t>
      </w:r>
      <w:r>
        <w:rPr>
          <w:spacing w:val="-3"/>
          <w:sz w:val="22"/>
        </w:rPr>
        <w:t> </w:t>
      </w:r>
      <w:r>
        <w:rPr>
          <w:sz w:val="22"/>
        </w:rPr>
        <w:t>the</w:t>
      </w:r>
      <w:r>
        <w:rPr>
          <w:spacing w:val="-4"/>
          <w:sz w:val="22"/>
        </w:rPr>
        <w:t> </w:t>
      </w:r>
      <w:r>
        <w:rPr>
          <w:sz w:val="22"/>
        </w:rPr>
        <w:t>longitude</w:t>
      </w:r>
      <w:r>
        <w:rPr>
          <w:spacing w:val="-3"/>
          <w:sz w:val="22"/>
        </w:rPr>
        <w:t> </w:t>
      </w:r>
      <w:r>
        <w:rPr>
          <w:sz w:val="22"/>
        </w:rPr>
        <w:t>and</w:t>
      </w:r>
      <w:r>
        <w:rPr>
          <w:spacing w:val="-4"/>
          <w:sz w:val="22"/>
        </w:rPr>
        <w:t> </w:t>
      </w:r>
      <w:r>
        <w:rPr>
          <w:sz w:val="22"/>
        </w:rPr>
        <w:t>latitude</w:t>
      </w:r>
      <w:r>
        <w:rPr>
          <w:spacing w:val="-3"/>
          <w:sz w:val="22"/>
        </w:rPr>
        <w:t> </w:t>
      </w:r>
      <w:r>
        <w:rPr>
          <w:sz w:val="22"/>
        </w:rPr>
        <w:t>coordinates</w:t>
      </w:r>
      <w:r>
        <w:rPr>
          <w:spacing w:val="-3"/>
          <w:sz w:val="22"/>
        </w:rPr>
        <w:t> </w:t>
      </w:r>
      <w:r>
        <w:rPr>
          <w:sz w:val="22"/>
        </w:rPr>
        <w:t>of</w:t>
      </w:r>
      <w:r>
        <w:rPr>
          <w:spacing w:val="-4"/>
          <w:sz w:val="22"/>
        </w:rPr>
        <w:t> </w:t>
      </w:r>
      <w:r>
        <w:rPr>
          <w:sz w:val="22"/>
        </w:rPr>
        <w:t>the</w:t>
      </w:r>
      <w:r>
        <w:rPr>
          <w:spacing w:val="-3"/>
          <w:sz w:val="22"/>
        </w:rPr>
        <w:t> </w:t>
      </w:r>
      <w:r>
        <w:rPr>
          <w:sz w:val="22"/>
        </w:rPr>
        <w:t>adolescent’s</w:t>
      </w:r>
      <w:r>
        <w:rPr>
          <w:spacing w:val="-3"/>
          <w:sz w:val="22"/>
        </w:rPr>
        <w:t> </w:t>
      </w:r>
      <w:r>
        <w:rPr>
          <w:spacing w:val="-2"/>
          <w:sz w:val="22"/>
        </w:rPr>
        <w:t>home.</w:t>
      </w:r>
    </w:p>
    <w:p>
      <w:pPr>
        <w:pStyle w:val="ListParagraph"/>
        <w:spacing w:after="0" w:line="240" w:lineRule="auto"/>
        <w:jc w:val="left"/>
        <w:rPr>
          <w:sz w:val="22"/>
        </w:rPr>
        <w:sectPr>
          <w:pgSz w:w="12240" w:h="15840"/>
          <w:pgMar w:header="0" w:footer="700" w:top="1360" w:bottom="880" w:left="720" w:right="720"/>
        </w:sectPr>
      </w:pPr>
    </w:p>
    <w:p>
      <w:pPr>
        <w:pStyle w:val="ListParagraph"/>
        <w:numPr>
          <w:ilvl w:val="0"/>
          <w:numId w:val="2"/>
        </w:numPr>
        <w:tabs>
          <w:tab w:pos="4962" w:val="left" w:leader="none"/>
        </w:tabs>
        <w:spacing w:line="240" w:lineRule="auto" w:before="82" w:after="0"/>
        <w:ind w:left="4962" w:right="0" w:hanging="316"/>
        <w:jc w:val="left"/>
        <w:rPr>
          <w:sz w:val="22"/>
        </w:rPr>
      </w:pPr>
      <w:r>
        <w:rPr>
          <w:sz w:val="22"/>
        </w:rPr>
        <w:t>Data</w:t>
      </w:r>
      <w:r>
        <w:rPr>
          <w:spacing w:val="-2"/>
          <w:sz w:val="22"/>
        </w:rPr>
        <w:t> Dictionary</w:t>
      </w:r>
    </w:p>
    <w:p>
      <w:pPr>
        <w:pStyle w:val="BodyText"/>
      </w:pPr>
    </w:p>
    <w:p>
      <w:pPr>
        <w:pStyle w:val="BodyText"/>
        <w:spacing w:before="25"/>
      </w:pPr>
    </w:p>
    <w:p>
      <w:pPr>
        <w:pStyle w:val="BodyText"/>
        <w:spacing w:line="242" w:lineRule="auto" w:before="1"/>
        <w:ind w:left="811" w:right="745"/>
      </w:pPr>
      <w:r>
        <w:rPr/>
        <w:t>The Data Dictionary lists all the variables contained in the two data files that comprise the Add Health Public Use Contextual Database.</w:t>
      </w:r>
      <w:r>
        <w:rPr>
          <w:spacing w:val="40"/>
        </w:rPr>
        <w:t> </w:t>
      </w:r>
      <w:r>
        <w:rPr/>
        <w:t>Preceding the contextual variables are three linking/geocoding/mover codes that are appended to each of the data files, and described in the Introduction.</w:t>
      </w:r>
      <w:r>
        <w:rPr>
          <w:spacing w:val="40"/>
        </w:rPr>
        <w:t> </w:t>
      </w:r>
      <w:r>
        <w:rPr/>
        <w:t>All contextual variables included in the database are of numeric type and are listed in the Data Dictionary by subject, beginning with population measures and concluding with housing characteristics.</w:t>
      </w:r>
      <w:r>
        <w:rPr>
          <w:spacing w:val="40"/>
        </w:rPr>
        <w:t> </w:t>
      </w:r>
      <w:r>
        <w:rPr/>
        <w:t>The user is referred to Appendix A for further definition of statistical measures, and Appendix B for variable category details.</w:t>
      </w:r>
    </w:p>
    <w:p>
      <w:pPr>
        <w:pStyle w:val="BodyText"/>
      </w:pPr>
    </w:p>
    <w:p>
      <w:pPr>
        <w:pStyle w:val="BodyText"/>
        <w:spacing w:before="40"/>
      </w:pPr>
    </w:p>
    <w:p>
      <w:pPr>
        <w:pStyle w:val="BodyText"/>
        <w:ind w:left="185"/>
        <w:jc w:val="center"/>
      </w:pPr>
      <w:r>
        <w:rPr/>
        <w:t>Data</w:t>
      </w:r>
      <w:r>
        <w:rPr>
          <w:spacing w:val="-5"/>
        </w:rPr>
        <w:t> </w:t>
      </w:r>
      <w:r>
        <w:rPr/>
        <w:t>Dictionary</w:t>
      </w:r>
      <w:r>
        <w:rPr>
          <w:spacing w:val="-5"/>
        </w:rPr>
        <w:t> </w:t>
      </w:r>
      <w:r>
        <w:rPr/>
        <w:t>-</w:t>
      </w:r>
      <w:r>
        <w:rPr>
          <w:spacing w:val="-5"/>
        </w:rPr>
        <w:t> </w:t>
      </w:r>
      <w:r>
        <w:rPr/>
        <w:t>Linking/Geocoding</w:t>
      </w:r>
      <w:r>
        <w:rPr>
          <w:spacing w:val="-5"/>
        </w:rPr>
        <w:t> </w:t>
      </w:r>
      <w:r>
        <w:rPr/>
        <w:t>Variable</w:t>
      </w:r>
      <w:r>
        <w:rPr>
          <w:spacing w:val="-5"/>
        </w:rPr>
        <w:t> </w:t>
      </w:r>
      <w:r>
        <w:rPr>
          <w:spacing w:val="-4"/>
        </w:rPr>
        <w:t>List</w:t>
      </w:r>
    </w:p>
    <w:p>
      <w:pPr>
        <w:pStyle w:val="BodyText"/>
        <w:spacing w:before="21"/>
      </w:pPr>
    </w:p>
    <w:p>
      <w:pPr>
        <w:tabs>
          <w:tab w:pos="2308" w:val="left" w:leader="none"/>
        </w:tabs>
        <w:spacing w:before="0"/>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tabs>
          <w:tab w:pos="2308" w:val="left" w:leader="none"/>
        </w:tabs>
        <w:spacing w:before="59"/>
        <w:ind w:left="868" w:right="0" w:firstLine="0"/>
        <w:jc w:val="left"/>
        <w:rPr>
          <w:sz w:val="20"/>
        </w:rPr>
      </w:pPr>
      <w:r>
        <w:rPr>
          <w:b/>
          <w:spacing w:val="-5"/>
          <w:sz w:val="20"/>
        </w:rPr>
        <w:t>AID</w:t>
      </w:r>
      <w:r>
        <w:rPr>
          <w:b/>
          <w:sz w:val="20"/>
        </w:rPr>
        <w:tab/>
      </w:r>
      <w:r>
        <w:rPr>
          <w:sz w:val="20"/>
        </w:rPr>
        <w:t>Respondent</w:t>
      </w:r>
      <w:r>
        <w:rPr>
          <w:spacing w:val="-7"/>
          <w:sz w:val="20"/>
        </w:rPr>
        <w:t> ID</w:t>
      </w:r>
    </w:p>
    <w:p>
      <w:pPr>
        <w:tabs>
          <w:tab w:pos="2308" w:val="left" w:leader="none"/>
        </w:tabs>
        <w:spacing w:before="29"/>
        <w:ind w:left="868" w:right="0" w:firstLine="0"/>
        <w:jc w:val="left"/>
        <w:rPr>
          <w:sz w:val="20"/>
        </w:rPr>
      </w:pPr>
      <w:r>
        <w:rPr>
          <w:b/>
          <w:spacing w:val="-2"/>
          <w:sz w:val="20"/>
        </w:rPr>
        <w:t>MATCH</w:t>
      </w:r>
      <w:r>
        <w:rPr>
          <w:b/>
          <w:sz w:val="20"/>
        </w:rPr>
        <w:tab/>
      </w:r>
      <w:r>
        <w:rPr>
          <w:sz w:val="20"/>
        </w:rPr>
        <w:t>Geocode match </w:t>
      </w:r>
      <w:r>
        <w:rPr>
          <w:spacing w:val="-2"/>
          <w:sz w:val="20"/>
        </w:rPr>
        <w:t>indicator</w:t>
      </w:r>
    </w:p>
    <w:p>
      <w:pPr>
        <w:spacing w:before="1"/>
        <w:ind w:left="2702" w:right="0" w:firstLine="0"/>
        <w:jc w:val="left"/>
        <w:rPr>
          <w:sz w:val="20"/>
        </w:rPr>
      </w:pPr>
      <w:r>
        <w:rPr>
          <w:sz w:val="20"/>
        </w:rPr>
        <w:t>0</w:t>
      </w:r>
      <w:r>
        <w:rPr>
          <w:spacing w:val="1"/>
          <w:sz w:val="20"/>
        </w:rPr>
        <w:t> </w:t>
      </w:r>
      <w:r>
        <w:rPr>
          <w:sz w:val="20"/>
        </w:rPr>
        <w:t>=</w:t>
      </w:r>
      <w:r>
        <w:rPr>
          <w:spacing w:val="2"/>
          <w:sz w:val="20"/>
        </w:rPr>
        <w:t> </w:t>
      </w:r>
      <w:r>
        <w:rPr>
          <w:sz w:val="20"/>
        </w:rPr>
        <w:t>no</w:t>
      </w:r>
      <w:r>
        <w:rPr>
          <w:spacing w:val="2"/>
          <w:sz w:val="20"/>
        </w:rPr>
        <w:t> </w:t>
      </w:r>
      <w:r>
        <w:rPr>
          <w:spacing w:val="-2"/>
          <w:sz w:val="20"/>
        </w:rPr>
        <w:t>match</w:t>
      </w:r>
    </w:p>
    <w:p>
      <w:pPr>
        <w:spacing w:before="0"/>
        <w:ind w:left="2702" w:right="0" w:firstLine="0"/>
        <w:jc w:val="left"/>
        <w:rPr>
          <w:sz w:val="20"/>
        </w:rPr>
      </w:pPr>
      <w:r>
        <w:rPr>
          <w:sz w:val="20"/>
        </w:rPr>
        <w:t>1</w:t>
      </w:r>
      <w:r>
        <w:rPr>
          <w:spacing w:val="1"/>
          <w:sz w:val="20"/>
        </w:rPr>
        <w:t> </w:t>
      </w:r>
      <w:r>
        <w:rPr>
          <w:sz w:val="20"/>
        </w:rPr>
        <w:t>=</w:t>
      </w:r>
      <w:r>
        <w:rPr>
          <w:spacing w:val="1"/>
          <w:sz w:val="20"/>
        </w:rPr>
        <w:t> </w:t>
      </w:r>
      <w:r>
        <w:rPr>
          <w:sz w:val="20"/>
        </w:rPr>
        <w:t>GPS</w:t>
      </w:r>
      <w:r>
        <w:rPr>
          <w:spacing w:val="2"/>
          <w:sz w:val="20"/>
        </w:rPr>
        <w:t> </w:t>
      </w:r>
      <w:r>
        <w:rPr>
          <w:spacing w:val="-4"/>
          <w:sz w:val="20"/>
        </w:rPr>
        <w:t>match</w:t>
      </w:r>
    </w:p>
    <w:p>
      <w:pPr>
        <w:spacing w:before="1"/>
        <w:ind w:left="2702" w:right="0" w:firstLine="0"/>
        <w:jc w:val="left"/>
        <w:rPr>
          <w:sz w:val="20"/>
        </w:rPr>
      </w:pPr>
      <w:r>
        <w:rPr>
          <w:sz w:val="20"/>
        </w:rPr>
        <w:t>2 = address </w:t>
      </w:r>
      <w:r>
        <w:rPr>
          <w:spacing w:val="-2"/>
          <w:sz w:val="20"/>
        </w:rPr>
        <w:t>match</w:t>
      </w:r>
    </w:p>
    <w:p>
      <w:pPr>
        <w:spacing w:before="0"/>
        <w:ind w:left="2702" w:right="0" w:firstLine="0"/>
        <w:jc w:val="left"/>
        <w:rPr>
          <w:sz w:val="20"/>
        </w:rPr>
      </w:pPr>
      <w:r>
        <w:rPr>
          <w:sz w:val="20"/>
        </w:rPr>
        <w:t>3</w:t>
      </w:r>
      <w:r>
        <w:rPr>
          <w:spacing w:val="2"/>
          <w:sz w:val="20"/>
        </w:rPr>
        <w:t> </w:t>
      </w:r>
      <w:r>
        <w:rPr>
          <w:sz w:val="20"/>
        </w:rPr>
        <w:t>=</w:t>
      </w:r>
      <w:r>
        <w:rPr>
          <w:spacing w:val="3"/>
          <w:sz w:val="20"/>
        </w:rPr>
        <w:t> </w:t>
      </w:r>
      <w:r>
        <w:rPr>
          <w:sz w:val="20"/>
        </w:rPr>
        <w:t>ZIP+4</w:t>
      </w:r>
      <w:r>
        <w:rPr>
          <w:spacing w:val="2"/>
          <w:sz w:val="20"/>
        </w:rPr>
        <w:t> </w:t>
      </w:r>
      <w:r>
        <w:rPr>
          <w:spacing w:val="-2"/>
          <w:sz w:val="20"/>
        </w:rPr>
        <w:t>match/urban</w:t>
      </w:r>
    </w:p>
    <w:p>
      <w:pPr>
        <w:tabs>
          <w:tab w:pos="2308" w:val="left" w:leader="none"/>
        </w:tabs>
        <w:spacing w:before="30"/>
        <w:ind w:left="868" w:right="0" w:firstLine="0"/>
        <w:jc w:val="left"/>
        <w:rPr>
          <w:sz w:val="20"/>
        </w:rPr>
      </w:pPr>
      <w:r>
        <w:rPr>
          <w:b/>
          <w:spacing w:val="-2"/>
          <w:sz w:val="20"/>
        </w:rPr>
        <w:t>MOVER</w:t>
      </w:r>
      <w:r>
        <w:rPr>
          <w:b/>
          <w:sz w:val="20"/>
        </w:rPr>
        <w:tab/>
      </w:r>
      <w:r>
        <w:rPr>
          <w:sz w:val="20"/>
        </w:rPr>
        <w:t>Mover</w:t>
      </w:r>
      <w:r>
        <w:rPr>
          <w:spacing w:val="-2"/>
          <w:sz w:val="20"/>
        </w:rPr>
        <w:t> </w:t>
      </w:r>
      <w:r>
        <w:rPr>
          <w:sz w:val="20"/>
        </w:rPr>
        <w:t>indicator:</w:t>
      </w:r>
      <w:r>
        <w:rPr>
          <w:spacing w:val="1"/>
          <w:sz w:val="20"/>
        </w:rPr>
        <w:t> </w:t>
      </w:r>
      <w:r>
        <w:rPr>
          <w:sz w:val="20"/>
        </w:rPr>
        <w:t>respondent</w:t>
      </w:r>
      <w:r>
        <w:rPr>
          <w:spacing w:val="1"/>
          <w:sz w:val="20"/>
        </w:rPr>
        <w:t> </w:t>
      </w:r>
      <w:r>
        <w:rPr>
          <w:sz w:val="20"/>
        </w:rPr>
        <w:t>moved</w:t>
      </w:r>
      <w:r>
        <w:rPr>
          <w:spacing w:val="1"/>
          <w:sz w:val="20"/>
        </w:rPr>
        <w:t> </w:t>
      </w:r>
      <w:r>
        <w:rPr>
          <w:sz w:val="20"/>
        </w:rPr>
        <w:t>between</w:t>
      </w:r>
      <w:r>
        <w:rPr>
          <w:spacing w:val="1"/>
          <w:sz w:val="20"/>
        </w:rPr>
        <w:t> </w:t>
      </w:r>
      <w:r>
        <w:rPr>
          <w:sz w:val="20"/>
        </w:rPr>
        <w:t>Wave</w:t>
      </w:r>
      <w:r>
        <w:rPr>
          <w:spacing w:val="1"/>
          <w:sz w:val="20"/>
        </w:rPr>
        <w:t> </w:t>
      </w:r>
      <w:r>
        <w:rPr>
          <w:sz w:val="20"/>
        </w:rPr>
        <w:t>I</w:t>
      </w:r>
      <w:r>
        <w:rPr>
          <w:spacing w:val="1"/>
          <w:sz w:val="20"/>
        </w:rPr>
        <w:t> </w:t>
      </w:r>
      <w:r>
        <w:rPr>
          <w:sz w:val="20"/>
        </w:rPr>
        <w:t>and</w:t>
      </w:r>
      <w:r>
        <w:rPr>
          <w:spacing w:val="1"/>
          <w:sz w:val="20"/>
        </w:rPr>
        <w:t> </w:t>
      </w:r>
      <w:r>
        <w:rPr>
          <w:sz w:val="20"/>
        </w:rPr>
        <w:t>Wave</w:t>
      </w:r>
      <w:r>
        <w:rPr>
          <w:spacing w:val="1"/>
          <w:sz w:val="20"/>
        </w:rPr>
        <w:t> </w:t>
      </w:r>
      <w:r>
        <w:rPr>
          <w:spacing w:val="-5"/>
          <w:sz w:val="20"/>
        </w:rPr>
        <w:t>II</w:t>
      </w:r>
    </w:p>
    <w:p>
      <w:pPr>
        <w:spacing w:before="0"/>
        <w:ind w:left="2702" w:right="0" w:firstLine="0"/>
        <w:jc w:val="left"/>
        <w:rPr>
          <w:sz w:val="20"/>
        </w:rPr>
      </w:pPr>
      <w:r>
        <w:rPr>
          <w:sz w:val="20"/>
        </w:rPr>
        <w:t>0</w:t>
      </w:r>
      <w:r>
        <w:rPr>
          <w:spacing w:val="-3"/>
          <w:sz w:val="20"/>
        </w:rPr>
        <w:t> </w:t>
      </w:r>
      <w:r>
        <w:rPr>
          <w:sz w:val="20"/>
        </w:rPr>
        <w:t>=</w:t>
      </w:r>
      <w:r>
        <w:rPr>
          <w:spacing w:val="-1"/>
          <w:sz w:val="20"/>
        </w:rPr>
        <w:t> </w:t>
      </w:r>
      <w:r>
        <w:rPr>
          <w:sz w:val="20"/>
        </w:rPr>
        <w:t>respondent did</w:t>
      </w:r>
      <w:r>
        <w:rPr>
          <w:spacing w:val="-1"/>
          <w:sz w:val="20"/>
        </w:rPr>
        <w:t> </w:t>
      </w:r>
      <w:r>
        <w:rPr>
          <w:sz w:val="20"/>
        </w:rPr>
        <w:t>not </w:t>
      </w:r>
      <w:r>
        <w:rPr>
          <w:spacing w:val="-4"/>
          <w:sz w:val="20"/>
        </w:rPr>
        <w:t>move</w:t>
      </w:r>
    </w:p>
    <w:p>
      <w:pPr>
        <w:spacing w:before="1"/>
        <w:ind w:left="2702" w:right="0" w:firstLine="0"/>
        <w:jc w:val="left"/>
        <w:rPr>
          <w:sz w:val="20"/>
        </w:rPr>
      </w:pPr>
      <w:r>
        <w:rPr>
          <w:sz w:val="20"/>
        </w:rPr>
        <w:t>1</w:t>
      </w:r>
      <w:r>
        <w:rPr>
          <w:spacing w:val="3"/>
          <w:sz w:val="20"/>
        </w:rPr>
        <w:t> </w:t>
      </w:r>
      <w:r>
        <w:rPr>
          <w:sz w:val="20"/>
        </w:rPr>
        <w:t>=</w:t>
      </w:r>
      <w:r>
        <w:rPr>
          <w:spacing w:val="3"/>
          <w:sz w:val="20"/>
        </w:rPr>
        <w:t> </w:t>
      </w:r>
      <w:r>
        <w:rPr>
          <w:sz w:val="20"/>
        </w:rPr>
        <w:t>moved</w:t>
      </w:r>
      <w:r>
        <w:rPr>
          <w:spacing w:val="3"/>
          <w:sz w:val="20"/>
        </w:rPr>
        <w:t> </w:t>
      </w:r>
      <w:r>
        <w:rPr>
          <w:sz w:val="20"/>
        </w:rPr>
        <w:t>to</w:t>
      </w:r>
      <w:r>
        <w:rPr>
          <w:spacing w:val="2"/>
          <w:sz w:val="20"/>
        </w:rPr>
        <w:t> </w:t>
      </w:r>
      <w:r>
        <w:rPr>
          <w:sz w:val="20"/>
        </w:rPr>
        <w:t>different</w:t>
      </w:r>
      <w:r>
        <w:rPr>
          <w:spacing w:val="3"/>
          <w:sz w:val="20"/>
        </w:rPr>
        <w:t> </w:t>
      </w:r>
      <w:r>
        <w:rPr>
          <w:sz w:val="20"/>
        </w:rPr>
        <w:t>block</w:t>
      </w:r>
      <w:r>
        <w:rPr>
          <w:spacing w:val="3"/>
          <w:sz w:val="20"/>
        </w:rPr>
        <w:t> </w:t>
      </w:r>
      <w:r>
        <w:rPr>
          <w:spacing w:val="-2"/>
          <w:sz w:val="20"/>
        </w:rPr>
        <w:t>group</w:t>
      </w:r>
    </w:p>
    <w:p>
      <w:pPr>
        <w:spacing w:before="1"/>
        <w:ind w:left="2702" w:right="0" w:firstLine="0"/>
        <w:jc w:val="left"/>
        <w:rPr>
          <w:sz w:val="20"/>
        </w:rPr>
      </w:pPr>
      <w:r>
        <w:rPr>
          <w:sz w:val="20"/>
        </w:rPr>
        <w:t>2 =</w:t>
      </w:r>
      <w:r>
        <w:rPr>
          <w:spacing w:val="1"/>
          <w:sz w:val="20"/>
        </w:rPr>
        <w:t> </w:t>
      </w:r>
      <w:r>
        <w:rPr>
          <w:sz w:val="20"/>
        </w:rPr>
        <w:t>moved within</w:t>
      </w:r>
      <w:r>
        <w:rPr>
          <w:spacing w:val="1"/>
          <w:sz w:val="20"/>
        </w:rPr>
        <w:t> </w:t>
      </w:r>
      <w:r>
        <w:rPr>
          <w:sz w:val="20"/>
        </w:rPr>
        <w:t>same block</w:t>
      </w:r>
      <w:r>
        <w:rPr>
          <w:spacing w:val="1"/>
          <w:sz w:val="20"/>
        </w:rPr>
        <w:t> </w:t>
      </w:r>
      <w:r>
        <w:rPr>
          <w:spacing w:val="-2"/>
          <w:sz w:val="20"/>
        </w:rPr>
        <w:t>group</w:t>
      </w:r>
    </w:p>
    <w:p>
      <w:pPr>
        <w:spacing w:before="0"/>
        <w:ind w:left="2702" w:right="0" w:firstLine="0"/>
        <w:jc w:val="left"/>
        <w:rPr>
          <w:sz w:val="20"/>
        </w:rPr>
      </w:pPr>
      <w:r>
        <w:rPr>
          <w:sz w:val="20"/>
        </w:rPr>
        <w:t>3</w:t>
      </w:r>
      <w:r>
        <w:rPr>
          <w:spacing w:val="-1"/>
          <w:sz w:val="20"/>
        </w:rPr>
        <w:t> </w:t>
      </w:r>
      <w:r>
        <w:rPr>
          <w:sz w:val="20"/>
        </w:rPr>
        <w:t>=</w:t>
      </w:r>
      <w:r>
        <w:rPr>
          <w:spacing w:val="-1"/>
          <w:sz w:val="20"/>
        </w:rPr>
        <w:t> </w:t>
      </w:r>
      <w:r>
        <w:rPr>
          <w:sz w:val="20"/>
        </w:rPr>
        <w:t>moved,</w:t>
      </w:r>
      <w:r>
        <w:rPr>
          <w:spacing w:val="-1"/>
          <w:sz w:val="20"/>
        </w:rPr>
        <w:t> </w:t>
      </w:r>
      <w:r>
        <w:rPr>
          <w:sz w:val="20"/>
        </w:rPr>
        <w:t>location</w:t>
      </w:r>
      <w:r>
        <w:rPr>
          <w:spacing w:val="-1"/>
          <w:sz w:val="20"/>
        </w:rPr>
        <w:t> </w:t>
      </w:r>
      <w:r>
        <w:rPr>
          <w:spacing w:val="-2"/>
          <w:sz w:val="20"/>
        </w:rPr>
        <w:t>unknown</w:t>
      </w:r>
    </w:p>
    <w:p>
      <w:pPr>
        <w:spacing w:before="1"/>
        <w:ind w:left="2702" w:right="0" w:firstLine="0"/>
        <w:jc w:val="left"/>
        <w:rPr>
          <w:sz w:val="20"/>
        </w:rPr>
      </w:pPr>
      <w:r>
        <w:rPr>
          <w:sz w:val="20"/>
        </w:rPr>
        <w:t>9</w:t>
      </w:r>
      <w:r>
        <w:rPr>
          <w:spacing w:val="-4"/>
          <w:sz w:val="20"/>
        </w:rPr>
        <w:t> </w:t>
      </w:r>
      <w:r>
        <w:rPr>
          <w:sz w:val="20"/>
        </w:rPr>
        <w:t>=</w:t>
      </w:r>
      <w:r>
        <w:rPr>
          <w:spacing w:val="-1"/>
          <w:sz w:val="20"/>
        </w:rPr>
        <w:t> </w:t>
      </w:r>
      <w:r>
        <w:rPr>
          <w:sz w:val="20"/>
        </w:rPr>
        <w:t>respondent</w:t>
      </w:r>
      <w:r>
        <w:rPr>
          <w:spacing w:val="-2"/>
          <w:sz w:val="20"/>
        </w:rPr>
        <w:t> </w:t>
      </w:r>
      <w:r>
        <w:rPr>
          <w:sz w:val="20"/>
        </w:rPr>
        <w:t>did</w:t>
      </w:r>
      <w:r>
        <w:rPr>
          <w:spacing w:val="-1"/>
          <w:sz w:val="20"/>
        </w:rPr>
        <w:t> </w:t>
      </w:r>
      <w:r>
        <w:rPr>
          <w:sz w:val="20"/>
        </w:rPr>
        <w:t>not</w:t>
      </w:r>
      <w:r>
        <w:rPr>
          <w:spacing w:val="-1"/>
          <w:sz w:val="20"/>
        </w:rPr>
        <w:t> </w:t>
      </w:r>
      <w:r>
        <w:rPr>
          <w:sz w:val="20"/>
        </w:rPr>
        <w:t>participate</w:t>
      </w:r>
      <w:r>
        <w:rPr>
          <w:spacing w:val="-2"/>
          <w:sz w:val="20"/>
        </w:rPr>
        <w:t> </w:t>
      </w:r>
      <w:r>
        <w:rPr>
          <w:sz w:val="20"/>
        </w:rPr>
        <w:t>in</w:t>
      </w:r>
      <w:r>
        <w:rPr>
          <w:spacing w:val="-1"/>
          <w:sz w:val="20"/>
        </w:rPr>
        <w:t> </w:t>
      </w:r>
      <w:r>
        <w:rPr>
          <w:sz w:val="20"/>
        </w:rPr>
        <w:t>both</w:t>
      </w:r>
      <w:r>
        <w:rPr>
          <w:spacing w:val="-1"/>
          <w:sz w:val="20"/>
        </w:rPr>
        <w:t> </w:t>
      </w:r>
      <w:r>
        <w:rPr>
          <w:spacing w:val="-2"/>
          <w:sz w:val="20"/>
        </w:rPr>
        <w:t>waves</w:t>
      </w:r>
    </w:p>
    <w:p>
      <w:pPr>
        <w:pStyle w:val="BodyText"/>
        <w:spacing w:before="206"/>
      </w:pPr>
    </w:p>
    <w:p>
      <w:pPr>
        <w:pStyle w:val="BodyText"/>
        <w:ind w:left="189"/>
        <w:jc w:val="center"/>
      </w:pPr>
      <w:r>
        <w:rPr/>
        <w:t>Data</w:t>
      </w:r>
      <w:r>
        <w:rPr>
          <w:spacing w:val="-4"/>
        </w:rPr>
        <w:t> </w:t>
      </w:r>
      <w:r>
        <w:rPr/>
        <w:t>Dictionary</w:t>
      </w:r>
      <w:r>
        <w:rPr>
          <w:spacing w:val="-4"/>
        </w:rPr>
        <w:t> </w:t>
      </w:r>
      <w:r>
        <w:rPr/>
        <w:t>-</w:t>
      </w:r>
      <w:r>
        <w:rPr>
          <w:spacing w:val="-3"/>
        </w:rPr>
        <w:t> </w:t>
      </w:r>
      <w:r>
        <w:rPr/>
        <w:t>Contextual</w:t>
      </w:r>
      <w:r>
        <w:rPr>
          <w:spacing w:val="-4"/>
        </w:rPr>
        <w:t> </w:t>
      </w:r>
      <w:r>
        <w:rPr/>
        <w:t>Variable</w:t>
      </w:r>
      <w:r>
        <w:rPr>
          <w:spacing w:val="-3"/>
        </w:rPr>
        <w:t> </w:t>
      </w:r>
      <w:r>
        <w:rPr>
          <w:spacing w:val="-4"/>
        </w:rPr>
        <w:t>List</w:t>
      </w:r>
    </w:p>
    <w:p>
      <w:pPr>
        <w:tabs>
          <w:tab w:pos="2308" w:val="left" w:leader="none"/>
        </w:tabs>
        <w:spacing w:before="226"/>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pStyle w:val="BodyText"/>
        <w:spacing w:before="58"/>
        <w:rPr>
          <w:i/>
          <w:sz w:val="20"/>
        </w:rPr>
      </w:pPr>
    </w:p>
    <w:p>
      <w:pPr>
        <w:spacing w:before="1"/>
        <w:ind w:left="2308" w:right="0" w:firstLine="0"/>
        <w:jc w:val="left"/>
        <w:rPr>
          <w:sz w:val="20"/>
        </w:rPr>
      </w:pPr>
      <w:r>
        <w:rPr>
          <w:spacing w:val="-2"/>
          <w:sz w:val="20"/>
        </w:rPr>
        <w:t>POPULATION</w:t>
      </w:r>
    </w:p>
    <w:p>
      <w:pPr>
        <w:pStyle w:val="BodyText"/>
        <w:spacing w:before="58"/>
        <w:rPr>
          <w:sz w:val="20"/>
        </w:rPr>
      </w:pPr>
    </w:p>
    <w:p>
      <w:pPr>
        <w:spacing w:before="0"/>
        <w:ind w:left="2308" w:right="0" w:firstLine="0"/>
        <w:jc w:val="left"/>
        <w:rPr>
          <w:i/>
          <w:sz w:val="20"/>
        </w:rPr>
      </w:pPr>
      <w:r>
        <w:rPr>
          <w:i/>
          <w:spacing w:val="-2"/>
          <w:sz w:val="20"/>
        </w:rPr>
        <w:t>Distribution</w:t>
      </w:r>
    </w:p>
    <w:p>
      <w:pPr>
        <w:tabs>
          <w:tab w:pos="2308" w:val="left" w:leader="none"/>
        </w:tabs>
        <w:spacing w:before="59"/>
        <w:ind w:left="2702" w:right="6193" w:hanging="1834"/>
        <w:jc w:val="left"/>
        <w:rPr>
          <w:sz w:val="20"/>
        </w:rPr>
      </w:pPr>
      <w:r>
        <w:rPr>
          <w:b/>
          <w:spacing w:val="-2"/>
          <w:sz w:val="20"/>
        </w:rPr>
        <w:t>BST90P01</w:t>
      </w:r>
      <w:r>
        <w:rPr>
          <w:b/>
          <w:sz w:val="20"/>
        </w:rPr>
        <w:tab/>
      </w:r>
      <w:r>
        <w:rPr>
          <w:sz w:val="20"/>
        </w:rPr>
        <w:t>Urbanicity code</w:t>
      </w:r>
      <w:r>
        <w:rPr>
          <w:sz w:val="20"/>
          <w:vertAlign w:val="superscript"/>
        </w:rPr>
        <w:t>1</w:t>
      </w:r>
      <w:r>
        <w:rPr>
          <w:sz w:val="20"/>
          <w:vertAlign w:val="baseline"/>
        </w:rPr>
        <w:t> 1=completely urban 2=not</w:t>
      </w:r>
      <w:r>
        <w:rPr>
          <w:spacing w:val="-9"/>
          <w:sz w:val="20"/>
          <w:vertAlign w:val="baseline"/>
        </w:rPr>
        <w:t> </w:t>
      </w:r>
      <w:r>
        <w:rPr>
          <w:sz w:val="20"/>
          <w:vertAlign w:val="baseline"/>
        </w:rPr>
        <w:t>completely</w:t>
      </w:r>
      <w:r>
        <w:rPr>
          <w:spacing w:val="-8"/>
          <w:sz w:val="20"/>
          <w:vertAlign w:val="baseline"/>
        </w:rPr>
        <w:t> </w:t>
      </w:r>
      <w:r>
        <w:rPr>
          <w:sz w:val="20"/>
          <w:vertAlign w:val="baseline"/>
        </w:rPr>
        <w:t>urban</w:t>
      </w:r>
    </w:p>
    <w:p>
      <w:pPr>
        <w:pStyle w:val="BodyText"/>
        <w:spacing w:before="31"/>
        <w:rPr>
          <w:sz w:val="20"/>
        </w:rPr>
      </w:pPr>
    </w:p>
    <w:p>
      <w:pPr>
        <w:spacing w:before="0"/>
        <w:ind w:left="2308" w:right="0" w:firstLine="0"/>
        <w:jc w:val="left"/>
        <w:rPr>
          <w:i/>
          <w:sz w:val="20"/>
        </w:rPr>
      </w:pPr>
      <w:r>
        <w:rPr>
          <w:i/>
          <w:sz w:val="20"/>
        </w:rPr>
        <w:t>Race,</w:t>
      </w:r>
      <w:r>
        <w:rPr>
          <w:i/>
          <w:spacing w:val="50"/>
          <w:sz w:val="20"/>
        </w:rPr>
        <w:t> </w:t>
      </w:r>
      <w:r>
        <w:rPr>
          <w:i/>
          <w:sz w:val="20"/>
        </w:rPr>
        <w:t>Sex, and </w:t>
      </w:r>
      <w:r>
        <w:rPr>
          <w:i/>
          <w:spacing w:val="-5"/>
          <w:sz w:val="20"/>
        </w:rPr>
        <w:t>Age</w:t>
      </w:r>
    </w:p>
    <w:p>
      <w:pPr>
        <w:tabs>
          <w:tab w:pos="2308" w:val="left" w:leader="none"/>
        </w:tabs>
        <w:spacing w:before="29"/>
        <w:ind w:left="2702" w:right="7437" w:hanging="1834"/>
        <w:jc w:val="left"/>
        <w:rPr>
          <w:sz w:val="20"/>
        </w:rPr>
      </w:pPr>
      <w:r>
        <w:rPr>
          <w:b/>
          <w:spacing w:val="-2"/>
          <w:sz w:val="20"/>
        </w:rPr>
        <w:t>BST90P02</w:t>
      </w:r>
      <w:r>
        <w:rPr>
          <w:b/>
          <w:sz w:val="20"/>
        </w:rPr>
        <w:tab/>
      </w:r>
      <w:r>
        <w:rPr>
          <w:sz w:val="20"/>
        </w:rPr>
        <w:t>Modal race </w:t>
      </w:r>
      <w:r>
        <w:rPr>
          <w:spacing w:val="-2"/>
          <w:sz w:val="20"/>
        </w:rPr>
        <w:t>1=white 2=black 3=other</w:t>
      </w:r>
    </w:p>
    <w:p>
      <w:pPr>
        <w:tabs>
          <w:tab w:pos="2308" w:val="left" w:leader="none"/>
        </w:tabs>
        <w:spacing w:before="31"/>
        <w:ind w:left="868" w:right="0" w:firstLine="0"/>
        <w:jc w:val="left"/>
        <w:rPr>
          <w:sz w:val="20"/>
        </w:rPr>
      </w:pPr>
      <w:r>
        <w:rPr>
          <w:b/>
          <w:spacing w:val="-2"/>
          <w:sz w:val="20"/>
        </w:rPr>
        <w:t>BST90P03</w:t>
      </w:r>
      <w:r>
        <w:rPr>
          <w:b/>
          <w:sz w:val="20"/>
        </w:rPr>
        <w:tab/>
      </w:r>
      <w:r>
        <w:rPr>
          <w:sz w:val="20"/>
        </w:rPr>
        <w:t>Dispersion</w:t>
      </w:r>
      <w:r>
        <w:rPr>
          <w:spacing w:val="-4"/>
          <w:sz w:val="20"/>
        </w:rPr>
        <w:t> </w:t>
      </w:r>
      <w:r>
        <w:rPr>
          <w:sz w:val="20"/>
        </w:rPr>
        <w:t>in</w:t>
      </w:r>
      <w:r>
        <w:rPr>
          <w:spacing w:val="-4"/>
          <w:sz w:val="20"/>
        </w:rPr>
        <w:t> </w:t>
      </w:r>
      <w:r>
        <w:rPr>
          <w:sz w:val="20"/>
        </w:rPr>
        <w:t>race</w:t>
      </w:r>
      <w:r>
        <w:rPr>
          <w:spacing w:val="-4"/>
          <w:sz w:val="20"/>
        </w:rPr>
        <w:t> </w:t>
      </w:r>
      <w:r>
        <w:rPr>
          <w:sz w:val="20"/>
        </w:rPr>
        <w:t>composition</w:t>
      </w:r>
      <w:r>
        <w:rPr>
          <w:spacing w:val="-3"/>
          <w:sz w:val="20"/>
        </w:rPr>
        <w:t> </w:t>
      </w:r>
      <w:r>
        <w:rPr>
          <w:spacing w:val="-2"/>
          <w:sz w:val="20"/>
        </w:rPr>
        <w:t>(white/black/other)</w:t>
      </w:r>
    </w:p>
    <w:p>
      <w:pPr>
        <w:tabs>
          <w:tab w:pos="2308" w:val="left" w:leader="none"/>
        </w:tabs>
        <w:spacing w:before="30"/>
        <w:ind w:left="868" w:right="0" w:firstLine="0"/>
        <w:jc w:val="left"/>
        <w:rPr>
          <w:sz w:val="20"/>
        </w:rPr>
      </w:pPr>
      <w:r>
        <w:rPr>
          <w:b/>
          <w:spacing w:val="-2"/>
          <w:sz w:val="20"/>
        </w:rPr>
        <w:t>BST90P04</w:t>
      </w:r>
      <w:r>
        <w:rPr>
          <w:b/>
          <w:sz w:val="20"/>
        </w:rPr>
        <w:tab/>
      </w:r>
      <w:r>
        <w:rPr>
          <w:sz w:val="20"/>
        </w:rPr>
        <w:t>Proportion</w:t>
      </w:r>
      <w:r>
        <w:rPr>
          <w:spacing w:val="-7"/>
          <w:sz w:val="20"/>
        </w:rPr>
        <w:t> </w:t>
      </w:r>
      <w:r>
        <w:rPr>
          <w:spacing w:val="-2"/>
          <w:sz w:val="20"/>
        </w:rPr>
        <w:t>Hispanic</w:t>
      </w:r>
      <w:r>
        <w:rPr>
          <w:spacing w:val="-2"/>
          <w:sz w:val="20"/>
          <w:vertAlign w:val="superscript"/>
        </w:rPr>
        <w:t>1</w:t>
      </w:r>
    </w:p>
    <w:p>
      <w:pPr>
        <w:spacing w:before="0"/>
        <w:ind w:left="2702" w:right="7009" w:firstLine="0"/>
        <w:jc w:val="left"/>
        <w:rPr>
          <w:sz w:val="20"/>
        </w:rPr>
      </w:pPr>
      <w:r>
        <w:rPr>
          <w:spacing w:val="-2"/>
          <w:sz w:val="20"/>
        </w:rPr>
        <w:t>1=low 2=medium 3=high </w:t>
      </w:r>
      <w:r>
        <w:rPr>
          <w:sz w:val="20"/>
        </w:rPr>
        <w:t>4=very</w:t>
      </w:r>
      <w:r>
        <w:rPr>
          <w:spacing w:val="3"/>
          <w:sz w:val="20"/>
        </w:rPr>
        <w:t> </w:t>
      </w:r>
      <w:r>
        <w:rPr>
          <w:spacing w:val="-4"/>
          <w:sz w:val="20"/>
        </w:rPr>
        <w:t>high</w:t>
      </w:r>
    </w:p>
    <w:p>
      <w:pPr>
        <w:tabs>
          <w:tab w:pos="2308" w:val="left" w:leader="none"/>
        </w:tabs>
        <w:spacing w:before="32"/>
        <w:ind w:left="868" w:right="0" w:firstLine="0"/>
        <w:jc w:val="left"/>
        <w:rPr>
          <w:sz w:val="20"/>
        </w:rPr>
      </w:pPr>
      <w:r>
        <w:rPr>
          <w:b/>
          <w:spacing w:val="-2"/>
          <w:sz w:val="20"/>
        </w:rPr>
        <w:t>BST90P05</w:t>
      </w:r>
      <w:r>
        <w:rPr>
          <w:b/>
          <w:sz w:val="20"/>
        </w:rPr>
        <w:tab/>
      </w:r>
      <w:r>
        <w:rPr>
          <w:sz w:val="20"/>
        </w:rPr>
        <w:t>Sex </w:t>
      </w:r>
      <w:r>
        <w:rPr>
          <w:spacing w:val="-2"/>
          <w:sz w:val="20"/>
        </w:rPr>
        <w:t>composition</w:t>
      </w:r>
      <w:r>
        <w:rPr>
          <w:spacing w:val="-2"/>
          <w:sz w:val="20"/>
          <w:vertAlign w:val="superscript"/>
        </w:rPr>
        <w:t>1</w:t>
      </w:r>
    </w:p>
    <w:p>
      <w:pPr>
        <w:spacing w:before="0"/>
        <w:ind w:left="2702" w:right="6469" w:firstLine="0"/>
        <w:jc w:val="left"/>
        <w:rPr>
          <w:sz w:val="20"/>
        </w:rPr>
      </w:pPr>
      <w:r>
        <w:rPr>
          <w:sz w:val="20"/>
        </w:rPr>
        <w:t>1=heavily male </w:t>
      </w:r>
      <w:r>
        <w:rPr>
          <w:spacing w:val="-2"/>
          <w:sz w:val="20"/>
        </w:rPr>
        <w:t>2=balanced </w:t>
      </w:r>
      <w:r>
        <w:rPr>
          <w:sz w:val="20"/>
        </w:rPr>
        <w:t>3=heavily</w:t>
      </w:r>
      <w:r>
        <w:rPr>
          <w:spacing w:val="-8"/>
          <w:sz w:val="20"/>
        </w:rPr>
        <w:t> </w:t>
      </w:r>
      <w:r>
        <w:rPr>
          <w:sz w:val="20"/>
        </w:rPr>
        <w:t>female</w:t>
      </w:r>
    </w:p>
    <w:p>
      <w:pPr>
        <w:spacing w:after="0"/>
        <w:jc w:val="left"/>
        <w:rPr>
          <w:sz w:val="20"/>
        </w:rPr>
        <w:sectPr>
          <w:pgSz w:w="12240" w:h="15840"/>
          <w:pgMar w:header="0" w:footer="700" w:top="1360" w:bottom="880" w:left="720" w:right="720"/>
        </w:sectPr>
      </w:pPr>
    </w:p>
    <w:p>
      <w:pPr>
        <w:tabs>
          <w:tab w:pos="2308" w:val="left" w:leader="none"/>
        </w:tabs>
        <w:spacing w:before="80"/>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tabs>
          <w:tab w:pos="2308" w:val="left" w:leader="none"/>
        </w:tabs>
        <w:spacing w:before="30"/>
        <w:ind w:left="868" w:right="0" w:firstLine="0"/>
        <w:jc w:val="left"/>
        <w:rPr>
          <w:sz w:val="20"/>
        </w:rPr>
      </w:pPr>
      <w:r>
        <w:rPr>
          <w:b/>
          <w:spacing w:val="-2"/>
          <w:sz w:val="20"/>
        </w:rPr>
        <w:t>BST90P06</w:t>
      </w:r>
      <w:r>
        <w:rPr>
          <w:b/>
          <w:sz w:val="20"/>
        </w:rPr>
        <w:tab/>
      </w:r>
      <w:r>
        <w:rPr>
          <w:sz w:val="20"/>
        </w:rPr>
        <w:t>Median</w:t>
      </w:r>
      <w:r>
        <w:rPr>
          <w:spacing w:val="3"/>
          <w:sz w:val="20"/>
        </w:rPr>
        <w:t> </w:t>
      </w:r>
      <w:r>
        <w:rPr>
          <w:sz w:val="20"/>
        </w:rPr>
        <w:t>age</w:t>
      </w:r>
      <w:r>
        <w:rPr>
          <w:spacing w:val="3"/>
          <w:sz w:val="20"/>
        </w:rPr>
        <w:t> </w:t>
      </w:r>
      <w:r>
        <w:rPr>
          <w:sz w:val="20"/>
        </w:rPr>
        <w:t>(10</w:t>
      </w:r>
      <w:r>
        <w:rPr>
          <w:spacing w:val="3"/>
          <w:sz w:val="20"/>
        </w:rPr>
        <w:t> </w:t>
      </w:r>
      <w:r>
        <w:rPr>
          <w:sz w:val="20"/>
        </w:rPr>
        <w:t>year</w:t>
      </w:r>
      <w:r>
        <w:rPr>
          <w:spacing w:val="3"/>
          <w:sz w:val="20"/>
        </w:rPr>
        <w:t> </w:t>
      </w:r>
      <w:r>
        <w:rPr>
          <w:sz w:val="20"/>
        </w:rPr>
        <w:t>age</w:t>
      </w:r>
      <w:r>
        <w:rPr>
          <w:spacing w:val="3"/>
          <w:sz w:val="20"/>
        </w:rPr>
        <w:t> </w:t>
      </w:r>
      <w:r>
        <w:rPr>
          <w:sz w:val="20"/>
        </w:rPr>
        <w:t>categories,</w:t>
      </w:r>
      <w:r>
        <w:rPr>
          <w:spacing w:val="3"/>
          <w:sz w:val="20"/>
        </w:rPr>
        <w:t> </w:t>
      </w:r>
      <w:r>
        <w:rPr>
          <w:sz w:val="20"/>
        </w:rPr>
        <w:t>and</w:t>
      </w:r>
      <w:r>
        <w:rPr>
          <w:spacing w:val="3"/>
          <w:sz w:val="20"/>
        </w:rPr>
        <w:t> </w:t>
      </w:r>
      <w:r>
        <w:rPr>
          <w:spacing w:val="-4"/>
          <w:sz w:val="20"/>
        </w:rPr>
        <w:t>80+)</w:t>
      </w:r>
    </w:p>
    <w:p>
      <w:pPr>
        <w:tabs>
          <w:tab w:pos="2308" w:val="left" w:leader="none"/>
        </w:tabs>
        <w:spacing w:line="542" w:lineRule="auto" w:before="29"/>
        <w:ind w:left="2308" w:right="3536" w:hanging="1440"/>
        <w:jc w:val="left"/>
        <w:rPr>
          <w:sz w:val="20"/>
        </w:rPr>
      </w:pPr>
      <w:r>
        <w:rPr>
          <w:b/>
          <w:spacing w:val="-2"/>
          <w:sz w:val="20"/>
        </w:rPr>
        <w:t>BST90P07</w:t>
      </w:r>
      <w:r>
        <w:rPr>
          <w:b/>
          <w:sz w:val="20"/>
        </w:rPr>
        <w:tab/>
      </w:r>
      <w:r>
        <w:rPr>
          <w:sz w:val="20"/>
        </w:rPr>
        <w:t>Dispersion in age distribution (10 year age categories, and 80+) VITAL STATISTICS</w:t>
      </w:r>
    </w:p>
    <w:p>
      <w:pPr>
        <w:spacing w:before="1"/>
        <w:ind w:left="2308" w:right="0" w:firstLine="0"/>
        <w:jc w:val="left"/>
        <w:rPr>
          <w:i/>
          <w:sz w:val="20"/>
        </w:rPr>
      </w:pPr>
      <w:r>
        <w:rPr>
          <w:i/>
          <w:sz w:val="20"/>
        </w:rPr>
        <w:t>Marital</w:t>
      </w:r>
      <w:r>
        <w:rPr>
          <w:i/>
          <w:spacing w:val="3"/>
          <w:sz w:val="20"/>
        </w:rPr>
        <w:t> </w:t>
      </w:r>
      <w:r>
        <w:rPr>
          <w:i/>
          <w:spacing w:val="-2"/>
          <w:sz w:val="20"/>
        </w:rPr>
        <w:t>Status</w:t>
      </w:r>
    </w:p>
    <w:p>
      <w:pPr>
        <w:tabs>
          <w:tab w:pos="2308" w:val="left" w:leader="none"/>
        </w:tabs>
        <w:spacing w:before="29"/>
        <w:ind w:left="2702" w:right="3610" w:hanging="1834"/>
        <w:jc w:val="left"/>
        <w:rPr>
          <w:sz w:val="20"/>
        </w:rPr>
      </w:pPr>
      <w:r>
        <w:rPr>
          <w:b/>
          <w:spacing w:val="-2"/>
          <w:sz w:val="20"/>
        </w:rPr>
        <w:t>BST90P08</w:t>
      </w:r>
      <w:r>
        <w:rPr>
          <w:b/>
          <w:sz w:val="20"/>
        </w:rPr>
        <w:tab/>
      </w:r>
      <w:r>
        <w:rPr>
          <w:sz w:val="20"/>
        </w:rPr>
        <w:t>Modal marital status (excludes persons not in these categories) 1=never married</w:t>
      </w:r>
    </w:p>
    <w:p>
      <w:pPr>
        <w:spacing w:before="1"/>
        <w:ind w:left="2702" w:right="5111" w:firstLine="0"/>
        <w:jc w:val="left"/>
        <w:rPr>
          <w:sz w:val="20"/>
        </w:rPr>
      </w:pPr>
      <w:r>
        <w:rPr>
          <w:sz w:val="20"/>
        </w:rPr>
        <w:t>2=married,</w:t>
      </w:r>
      <w:r>
        <w:rPr>
          <w:spacing w:val="-10"/>
          <w:sz w:val="20"/>
        </w:rPr>
        <w:t> </w:t>
      </w:r>
      <w:r>
        <w:rPr>
          <w:sz w:val="20"/>
        </w:rPr>
        <w:t>spouse</w:t>
      </w:r>
      <w:r>
        <w:rPr>
          <w:spacing w:val="-8"/>
          <w:sz w:val="20"/>
        </w:rPr>
        <w:t> </w:t>
      </w:r>
      <w:r>
        <w:rPr>
          <w:sz w:val="20"/>
        </w:rPr>
        <w:t>present 3=separated or divorced</w:t>
      </w:r>
    </w:p>
    <w:p>
      <w:pPr>
        <w:tabs>
          <w:tab w:pos="2308" w:val="left" w:leader="none"/>
        </w:tabs>
        <w:spacing w:before="30"/>
        <w:ind w:left="2308" w:right="2134" w:hanging="1440"/>
        <w:jc w:val="left"/>
        <w:rPr>
          <w:sz w:val="20"/>
        </w:rPr>
      </w:pPr>
      <w:r>
        <w:rPr>
          <w:b/>
          <w:spacing w:val="-2"/>
          <w:sz w:val="20"/>
        </w:rPr>
        <w:t>BST90P09</w:t>
      </w:r>
      <w:r>
        <w:rPr>
          <w:b/>
          <w:sz w:val="20"/>
        </w:rPr>
        <w:tab/>
      </w:r>
      <w:r>
        <w:rPr>
          <w:sz w:val="20"/>
        </w:rPr>
        <w:t>Dispersion in marital status (never married/married, spouse present/separated or </w:t>
      </w:r>
      <w:r>
        <w:rPr>
          <w:spacing w:val="-2"/>
          <w:sz w:val="20"/>
        </w:rPr>
        <w:t>divorced)</w:t>
      </w:r>
    </w:p>
    <w:p>
      <w:pPr>
        <w:pStyle w:val="BodyText"/>
        <w:spacing w:before="59"/>
        <w:rPr>
          <w:sz w:val="20"/>
        </w:rPr>
      </w:pPr>
    </w:p>
    <w:p>
      <w:pPr>
        <w:spacing w:before="1"/>
        <w:ind w:left="2308" w:right="0" w:firstLine="0"/>
        <w:jc w:val="left"/>
        <w:rPr>
          <w:i/>
          <w:sz w:val="20"/>
        </w:rPr>
      </w:pPr>
      <w:r>
        <w:rPr>
          <w:i/>
          <w:sz w:val="20"/>
        </w:rPr>
        <w:t>Fertility</w:t>
      </w:r>
      <w:r>
        <w:rPr>
          <w:i/>
          <w:spacing w:val="3"/>
          <w:sz w:val="20"/>
        </w:rPr>
        <w:t> </w:t>
      </w:r>
      <w:r>
        <w:rPr>
          <w:i/>
          <w:spacing w:val="-2"/>
          <w:sz w:val="20"/>
        </w:rPr>
        <w:t>Indicator</w:t>
      </w:r>
    </w:p>
    <w:p>
      <w:pPr>
        <w:tabs>
          <w:tab w:pos="2308" w:val="left" w:leader="none"/>
        </w:tabs>
        <w:spacing w:before="29"/>
        <w:ind w:left="2702" w:right="3743" w:hanging="1834"/>
        <w:jc w:val="left"/>
        <w:rPr>
          <w:sz w:val="20"/>
        </w:rPr>
      </w:pPr>
      <w:r>
        <w:rPr>
          <w:b/>
          <w:spacing w:val="-2"/>
          <w:sz w:val="20"/>
        </w:rPr>
        <w:t>BST90P10</w:t>
      </w:r>
      <w:r>
        <w:rPr>
          <w:b/>
          <w:sz w:val="20"/>
        </w:rPr>
        <w:tab/>
      </w:r>
      <w:r>
        <w:rPr>
          <w:sz w:val="20"/>
        </w:rPr>
        <w:t>Proportion population that are children under five years old</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59"/>
        <w:rPr>
          <w:sz w:val="20"/>
        </w:rPr>
      </w:pPr>
    </w:p>
    <w:p>
      <w:pPr>
        <w:spacing w:before="1"/>
        <w:ind w:left="2308" w:right="0" w:firstLine="0"/>
        <w:jc w:val="left"/>
        <w:rPr>
          <w:i/>
          <w:sz w:val="20"/>
        </w:rPr>
      </w:pPr>
      <w:r>
        <w:rPr>
          <w:i/>
          <w:spacing w:val="-2"/>
          <w:sz w:val="20"/>
        </w:rPr>
        <w:t>Migration</w:t>
      </w:r>
    </w:p>
    <w:p>
      <w:pPr>
        <w:tabs>
          <w:tab w:pos="2308" w:val="left" w:leader="none"/>
        </w:tabs>
        <w:spacing w:before="29"/>
        <w:ind w:left="868" w:right="0" w:firstLine="0"/>
        <w:jc w:val="left"/>
        <w:rPr>
          <w:sz w:val="20"/>
        </w:rPr>
      </w:pPr>
      <w:r>
        <w:rPr>
          <w:b/>
          <w:spacing w:val="-2"/>
          <w:sz w:val="20"/>
        </w:rPr>
        <w:t>BST90P11</w:t>
      </w:r>
      <w:r>
        <w:rPr>
          <w:b/>
          <w:sz w:val="20"/>
        </w:rPr>
        <w:tab/>
      </w:r>
      <w:r>
        <w:rPr>
          <w:sz w:val="20"/>
        </w:rPr>
        <w:t>Modal</w:t>
      </w:r>
      <w:r>
        <w:rPr>
          <w:spacing w:val="-4"/>
          <w:sz w:val="20"/>
        </w:rPr>
        <w:t> </w:t>
      </w:r>
      <w:r>
        <w:rPr>
          <w:sz w:val="20"/>
        </w:rPr>
        <w:t>migration</w:t>
      </w:r>
      <w:r>
        <w:rPr>
          <w:spacing w:val="-4"/>
          <w:sz w:val="20"/>
        </w:rPr>
        <w:t> </w:t>
      </w:r>
      <w:r>
        <w:rPr>
          <w:spacing w:val="-2"/>
          <w:sz w:val="20"/>
        </w:rPr>
        <w:t>status</w:t>
      </w:r>
    </w:p>
    <w:p>
      <w:pPr>
        <w:spacing w:before="1"/>
        <w:ind w:left="2702" w:right="0" w:firstLine="0"/>
        <w:jc w:val="left"/>
        <w:rPr>
          <w:sz w:val="20"/>
        </w:rPr>
      </w:pPr>
      <w:r>
        <w:rPr>
          <w:sz w:val="20"/>
        </w:rPr>
        <w:t>1=lived</w:t>
      </w:r>
      <w:r>
        <w:rPr>
          <w:spacing w:val="1"/>
          <w:sz w:val="20"/>
        </w:rPr>
        <w:t> </w:t>
      </w:r>
      <w:r>
        <w:rPr>
          <w:sz w:val="20"/>
        </w:rPr>
        <w:t>in</w:t>
      </w:r>
      <w:r>
        <w:rPr>
          <w:spacing w:val="3"/>
          <w:sz w:val="20"/>
        </w:rPr>
        <w:t> </w:t>
      </w:r>
      <w:r>
        <w:rPr>
          <w:sz w:val="20"/>
        </w:rPr>
        <w:t>same</w:t>
      </w:r>
      <w:r>
        <w:rPr>
          <w:spacing w:val="4"/>
          <w:sz w:val="20"/>
        </w:rPr>
        <w:t> </w:t>
      </w:r>
      <w:r>
        <w:rPr>
          <w:sz w:val="20"/>
        </w:rPr>
        <w:t>house</w:t>
      </w:r>
      <w:r>
        <w:rPr>
          <w:spacing w:val="3"/>
          <w:sz w:val="20"/>
        </w:rPr>
        <w:t> </w:t>
      </w:r>
      <w:r>
        <w:rPr>
          <w:sz w:val="20"/>
        </w:rPr>
        <w:t>in</w:t>
      </w:r>
      <w:r>
        <w:rPr>
          <w:spacing w:val="4"/>
          <w:sz w:val="20"/>
        </w:rPr>
        <w:t> </w:t>
      </w:r>
      <w:r>
        <w:rPr>
          <w:spacing w:val="-4"/>
          <w:sz w:val="20"/>
        </w:rPr>
        <w:t>1985</w:t>
      </w:r>
    </w:p>
    <w:p>
      <w:pPr>
        <w:spacing w:before="0"/>
        <w:ind w:left="2702" w:right="3991" w:firstLine="0"/>
        <w:jc w:val="left"/>
        <w:rPr>
          <w:sz w:val="20"/>
        </w:rPr>
      </w:pPr>
      <w:r>
        <w:rPr>
          <w:sz w:val="20"/>
        </w:rPr>
        <w:t>2=lived in different house in 1985, same county 3=lived in different house in 1985, different county</w:t>
      </w:r>
    </w:p>
    <w:p>
      <w:pPr>
        <w:tabs>
          <w:tab w:pos="2308" w:val="left" w:leader="none"/>
        </w:tabs>
        <w:spacing w:before="30"/>
        <w:ind w:left="2308" w:right="1922" w:hanging="1440"/>
        <w:jc w:val="left"/>
        <w:rPr>
          <w:sz w:val="20"/>
        </w:rPr>
      </w:pPr>
      <w:r>
        <w:rPr>
          <w:b/>
          <w:spacing w:val="-2"/>
          <w:sz w:val="20"/>
        </w:rPr>
        <w:t>BST90P12</w:t>
      </w:r>
      <w:r>
        <w:rPr>
          <w:b/>
          <w:sz w:val="20"/>
        </w:rPr>
        <w:tab/>
      </w:r>
      <w:r>
        <w:rPr>
          <w:sz w:val="20"/>
        </w:rPr>
        <w:t>Dispersion in migration status (lived in same house in 1985/lived in different house in 1995, same county/lived in different house in 1985, different county)</w:t>
      </w:r>
    </w:p>
    <w:p>
      <w:pPr>
        <w:pStyle w:val="BodyText"/>
        <w:spacing w:before="59"/>
        <w:rPr>
          <w:sz w:val="20"/>
        </w:rPr>
      </w:pPr>
    </w:p>
    <w:p>
      <w:pPr>
        <w:spacing w:before="1"/>
        <w:ind w:left="2308" w:right="0" w:firstLine="0"/>
        <w:jc w:val="left"/>
        <w:rPr>
          <w:sz w:val="20"/>
        </w:rPr>
      </w:pPr>
      <w:r>
        <w:rPr>
          <w:spacing w:val="-2"/>
          <w:sz w:val="20"/>
        </w:rPr>
        <w:t>HOUSEHOLDS</w:t>
      </w:r>
    </w:p>
    <w:p>
      <w:pPr>
        <w:pStyle w:val="BodyText"/>
        <w:spacing w:before="58"/>
        <w:rPr>
          <w:sz w:val="20"/>
        </w:rPr>
      </w:pPr>
    </w:p>
    <w:p>
      <w:pPr>
        <w:tabs>
          <w:tab w:pos="2308" w:val="left" w:leader="none"/>
        </w:tabs>
        <w:spacing w:before="0"/>
        <w:ind w:left="868" w:right="0" w:firstLine="0"/>
        <w:jc w:val="left"/>
        <w:rPr>
          <w:sz w:val="20"/>
        </w:rPr>
      </w:pPr>
      <w:r>
        <w:rPr>
          <w:b/>
          <w:spacing w:val="-2"/>
          <w:sz w:val="20"/>
        </w:rPr>
        <w:t>BST90P13</w:t>
      </w:r>
      <w:r>
        <w:rPr>
          <w:b/>
          <w:sz w:val="20"/>
        </w:rPr>
        <w:tab/>
      </w:r>
      <w:r>
        <w:rPr>
          <w:sz w:val="20"/>
        </w:rPr>
        <w:t>Modal</w:t>
      </w:r>
      <w:r>
        <w:rPr>
          <w:spacing w:val="-6"/>
          <w:sz w:val="20"/>
        </w:rPr>
        <w:t> </w:t>
      </w:r>
      <w:r>
        <w:rPr>
          <w:sz w:val="20"/>
        </w:rPr>
        <w:t>household</w:t>
      </w:r>
      <w:r>
        <w:rPr>
          <w:spacing w:val="-4"/>
          <w:sz w:val="20"/>
        </w:rPr>
        <w:t> type</w:t>
      </w:r>
    </w:p>
    <w:p>
      <w:pPr>
        <w:spacing w:before="1"/>
        <w:ind w:left="2702" w:right="5111" w:firstLine="0"/>
        <w:jc w:val="left"/>
        <w:rPr>
          <w:sz w:val="20"/>
        </w:rPr>
      </w:pPr>
      <w:r>
        <w:rPr>
          <w:sz w:val="20"/>
        </w:rPr>
        <w:t>1=married couple family household 2=other family household</w:t>
      </w:r>
    </w:p>
    <w:p>
      <w:pPr>
        <w:spacing w:before="1"/>
        <w:ind w:left="2702" w:right="0" w:firstLine="0"/>
        <w:jc w:val="left"/>
        <w:rPr>
          <w:sz w:val="20"/>
        </w:rPr>
      </w:pPr>
      <w:r>
        <w:rPr>
          <w:sz w:val="20"/>
        </w:rPr>
        <w:t>3=non-family</w:t>
      </w:r>
      <w:r>
        <w:rPr>
          <w:spacing w:val="-8"/>
          <w:sz w:val="20"/>
        </w:rPr>
        <w:t> </w:t>
      </w:r>
      <w:r>
        <w:rPr>
          <w:spacing w:val="-2"/>
          <w:sz w:val="20"/>
        </w:rPr>
        <w:t>household</w:t>
      </w:r>
    </w:p>
    <w:p>
      <w:pPr>
        <w:tabs>
          <w:tab w:pos="2308" w:val="left" w:leader="none"/>
        </w:tabs>
        <w:spacing w:before="30"/>
        <w:ind w:left="2308" w:right="2446" w:hanging="1440"/>
        <w:jc w:val="left"/>
        <w:rPr>
          <w:sz w:val="20"/>
        </w:rPr>
      </w:pPr>
      <w:r>
        <w:rPr>
          <w:b/>
          <w:spacing w:val="-2"/>
          <w:sz w:val="20"/>
        </w:rPr>
        <w:t>BST90P14</w:t>
      </w:r>
      <w:r>
        <w:rPr>
          <w:b/>
          <w:sz w:val="20"/>
        </w:rPr>
        <w:tab/>
      </w:r>
      <w:r>
        <w:rPr>
          <w:sz w:val="20"/>
        </w:rPr>
        <w:t>Dispersion in household type (married couple family household/other family household/non-family household)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p>
    <w:p>
      <w:pPr>
        <w:spacing w:before="0"/>
        <w:ind w:left="2308" w:right="0" w:firstLine="0"/>
        <w:jc w:val="left"/>
        <w:rPr>
          <w:sz w:val="20"/>
        </w:rPr>
      </w:pPr>
      <w:r>
        <w:rPr>
          <w:spacing w:val="-2"/>
          <w:sz w:val="20"/>
        </w:rPr>
        <w:t>INCOME</w:t>
      </w:r>
    </w:p>
    <w:p>
      <w:pPr>
        <w:pStyle w:val="BodyText"/>
        <w:spacing w:before="59"/>
        <w:rPr>
          <w:sz w:val="20"/>
        </w:rPr>
      </w:pPr>
    </w:p>
    <w:p>
      <w:pPr>
        <w:spacing w:before="0"/>
        <w:ind w:left="2308" w:right="0" w:firstLine="0"/>
        <w:jc w:val="left"/>
        <w:rPr>
          <w:i/>
          <w:sz w:val="20"/>
        </w:rPr>
      </w:pPr>
      <w:r>
        <w:rPr>
          <w:i/>
          <w:sz w:val="20"/>
        </w:rPr>
        <w:t>Household</w:t>
      </w:r>
      <w:r>
        <w:rPr>
          <w:i/>
          <w:spacing w:val="2"/>
          <w:sz w:val="20"/>
        </w:rPr>
        <w:t> </w:t>
      </w:r>
      <w:r>
        <w:rPr>
          <w:i/>
          <w:sz w:val="20"/>
        </w:rPr>
        <w:t>Income</w:t>
      </w:r>
      <w:r>
        <w:rPr>
          <w:i/>
          <w:spacing w:val="3"/>
          <w:sz w:val="20"/>
        </w:rPr>
        <w:t> </w:t>
      </w:r>
      <w:r>
        <w:rPr>
          <w:i/>
          <w:sz w:val="20"/>
        </w:rPr>
        <w:t>in</w:t>
      </w:r>
      <w:r>
        <w:rPr>
          <w:i/>
          <w:spacing w:val="3"/>
          <w:sz w:val="20"/>
        </w:rPr>
        <w:t> </w:t>
      </w:r>
      <w:r>
        <w:rPr>
          <w:i/>
          <w:spacing w:val="-4"/>
          <w:sz w:val="20"/>
        </w:rPr>
        <w:t>1989</w:t>
      </w:r>
    </w:p>
    <w:p>
      <w:pPr>
        <w:tabs>
          <w:tab w:pos="2308" w:val="left" w:leader="none"/>
        </w:tabs>
        <w:spacing w:before="30"/>
        <w:ind w:left="868" w:right="0" w:firstLine="0"/>
        <w:jc w:val="left"/>
        <w:rPr>
          <w:sz w:val="20"/>
        </w:rPr>
      </w:pPr>
      <w:r>
        <w:rPr>
          <w:b/>
          <w:spacing w:val="-2"/>
          <w:sz w:val="20"/>
        </w:rPr>
        <w:t>BST90P15</w:t>
      </w:r>
      <w:r>
        <w:rPr>
          <w:b/>
          <w:sz w:val="20"/>
        </w:rPr>
        <w:tab/>
      </w:r>
      <w:r>
        <w:rPr>
          <w:sz w:val="20"/>
        </w:rPr>
        <w:t>Median</w:t>
      </w:r>
      <w:r>
        <w:rPr>
          <w:spacing w:val="2"/>
          <w:sz w:val="20"/>
        </w:rPr>
        <w:t> </w:t>
      </w:r>
      <w:r>
        <w:rPr>
          <w:sz w:val="20"/>
        </w:rPr>
        <w:t>household</w:t>
      </w:r>
      <w:r>
        <w:rPr>
          <w:spacing w:val="2"/>
          <w:sz w:val="20"/>
        </w:rPr>
        <w:t> </w:t>
      </w:r>
      <w:r>
        <w:rPr>
          <w:sz w:val="20"/>
        </w:rPr>
        <w:t>income</w:t>
      </w:r>
      <w:r>
        <w:rPr>
          <w:spacing w:val="2"/>
          <w:sz w:val="20"/>
        </w:rPr>
        <w:t> </w:t>
      </w:r>
      <w:r>
        <w:rPr>
          <w:sz w:val="20"/>
        </w:rPr>
        <w:t>(9</w:t>
      </w:r>
      <w:r>
        <w:rPr>
          <w:spacing w:val="2"/>
          <w:sz w:val="20"/>
        </w:rPr>
        <w:t> </w:t>
      </w:r>
      <w:r>
        <w:rPr>
          <w:sz w:val="20"/>
        </w:rPr>
        <w:t>income</w:t>
      </w:r>
      <w:r>
        <w:rPr>
          <w:spacing w:val="2"/>
          <w:sz w:val="20"/>
        </w:rPr>
        <w:t> </w:t>
      </w:r>
      <w:r>
        <w:rPr>
          <w:spacing w:val="-2"/>
          <w:sz w:val="20"/>
        </w:rPr>
        <w:t>categories)</w:t>
      </w:r>
      <w:r>
        <w:rPr>
          <w:spacing w:val="-2"/>
          <w:sz w:val="20"/>
          <w:vertAlign w:val="superscript"/>
        </w:rPr>
        <w:t>1</w:t>
      </w:r>
    </w:p>
    <w:p>
      <w:pPr>
        <w:tabs>
          <w:tab w:pos="2308" w:val="left" w:leader="none"/>
        </w:tabs>
        <w:spacing w:before="29"/>
        <w:ind w:left="868" w:right="0" w:firstLine="0"/>
        <w:jc w:val="left"/>
        <w:rPr>
          <w:sz w:val="20"/>
        </w:rPr>
      </w:pPr>
      <w:r>
        <w:rPr>
          <w:b/>
          <w:spacing w:val="-2"/>
          <w:sz w:val="20"/>
        </w:rPr>
        <w:t>BST90P16</w:t>
      </w:r>
      <w:r>
        <w:rPr>
          <w:b/>
          <w:sz w:val="20"/>
        </w:rPr>
        <w:tab/>
      </w:r>
      <w:r>
        <w:rPr>
          <w:sz w:val="20"/>
        </w:rPr>
        <w:t>Dispersion</w:t>
      </w:r>
      <w:r>
        <w:rPr>
          <w:spacing w:val="-5"/>
          <w:sz w:val="20"/>
        </w:rPr>
        <w:t> </w:t>
      </w:r>
      <w:r>
        <w:rPr>
          <w:sz w:val="20"/>
        </w:rPr>
        <w:t>in</w:t>
      </w:r>
      <w:r>
        <w:rPr>
          <w:spacing w:val="-2"/>
          <w:sz w:val="20"/>
        </w:rPr>
        <w:t> </w:t>
      </w:r>
      <w:r>
        <w:rPr>
          <w:sz w:val="20"/>
        </w:rPr>
        <w:t>household</w:t>
      </w:r>
      <w:r>
        <w:rPr>
          <w:spacing w:val="-2"/>
          <w:sz w:val="20"/>
        </w:rPr>
        <w:t> </w:t>
      </w:r>
      <w:r>
        <w:rPr>
          <w:sz w:val="20"/>
        </w:rPr>
        <w:t>income</w:t>
      </w:r>
      <w:r>
        <w:rPr>
          <w:spacing w:val="-3"/>
          <w:sz w:val="20"/>
        </w:rPr>
        <w:t> </w:t>
      </w:r>
      <w:r>
        <w:rPr>
          <w:sz w:val="20"/>
        </w:rPr>
        <w:t>distribution</w:t>
      </w:r>
      <w:r>
        <w:rPr>
          <w:spacing w:val="-2"/>
          <w:sz w:val="20"/>
        </w:rPr>
        <w:t> </w:t>
      </w:r>
      <w:r>
        <w:rPr>
          <w:sz w:val="20"/>
        </w:rPr>
        <w:t>(9</w:t>
      </w:r>
      <w:r>
        <w:rPr>
          <w:spacing w:val="-2"/>
          <w:sz w:val="20"/>
        </w:rPr>
        <w:t> </w:t>
      </w:r>
      <w:r>
        <w:rPr>
          <w:sz w:val="20"/>
        </w:rPr>
        <w:t>income</w:t>
      </w:r>
      <w:r>
        <w:rPr>
          <w:spacing w:val="-2"/>
          <w:sz w:val="20"/>
        </w:rPr>
        <w:t> categories)</w:t>
      </w:r>
      <w:r>
        <w:rPr>
          <w:spacing w:val="-2"/>
          <w:sz w:val="20"/>
          <w:vertAlign w:val="superscript"/>
        </w:rPr>
        <w:t>1</w:t>
      </w:r>
    </w:p>
    <w:p>
      <w:pPr>
        <w:pStyle w:val="BodyText"/>
        <w:spacing w:before="59"/>
        <w:rPr>
          <w:sz w:val="20"/>
        </w:rPr>
      </w:pPr>
    </w:p>
    <w:p>
      <w:pPr>
        <w:spacing w:before="0"/>
        <w:ind w:left="2308" w:right="0" w:firstLine="0"/>
        <w:jc w:val="left"/>
        <w:rPr>
          <w:i/>
          <w:sz w:val="20"/>
        </w:rPr>
      </w:pPr>
      <w:r>
        <w:rPr>
          <w:i/>
          <w:sz w:val="20"/>
        </w:rPr>
        <w:t>Family</w:t>
      </w:r>
      <w:r>
        <w:rPr>
          <w:i/>
          <w:spacing w:val="3"/>
          <w:sz w:val="20"/>
        </w:rPr>
        <w:t> </w:t>
      </w:r>
      <w:r>
        <w:rPr>
          <w:i/>
          <w:sz w:val="20"/>
        </w:rPr>
        <w:t>Income</w:t>
      </w:r>
      <w:r>
        <w:rPr>
          <w:i/>
          <w:spacing w:val="3"/>
          <w:sz w:val="20"/>
        </w:rPr>
        <w:t> </w:t>
      </w:r>
      <w:r>
        <w:rPr>
          <w:i/>
          <w:sz w:val="20"/>
        </w:rPr>
        <w:t>in</w:t>
      </w:r>
      <w:r>
        <w:rPr>
          <w:i/>
          <w:spacing w:val="3"/>
          <w:sz w:val="20"/>
        </w:rPr>
        <w:t> </w:t>
      </w:r>
      <w:r>
        <w:rPr>
          <w:i/>
          <w:spacing w:val="-4"/>
          <w:sz w:val="20"/>
        </w:rPr>
        <w:t>1989</w:t>
      </w:r>
    </w:p>
    <w:p>
      <w:pPr>
        <w:tabs>
          <w:tab w:pos="2308" w:val="left" w:leader="none"/>
        </w:tabs>
        <w:spacing w:before="29"/>
        <w:ind w:left="868" w:right="0" w:firstLine="0"/>
        <w:jc w:val="left"/>
        <w:rPr>
          <w:sz w:val="20"/>
        </w:rPr>
      </w:pPr>
      <w:r>
        <w:rPr>
          <w:b/>
          <w:spacing w:val="-2"/>
          <w:sz w:val="20"/>
        </w:rPr>
        <w:t>BST90P17</w:t>
      </w:r>
      <w:r>
        <w:rPr>
          <w:b/>
          <w:sz w:val="20"/>
        </w:rPr>
        <w:tab/>
      </w:r>
      <w:r>
        <w:rPr>
          <w:sz w:val="20"/>
        </w:rPr>
        <w:t>Median</w:t>
      </w:r>
      <w:r>
        <w:rPr>
          <w:spacing w:val="3"/>
          <w:sz w:val="20"/>
        </w:rPr>
        <w:t> </w:t>
      </w:r>
      <w:r>
        <w:rPr>
          <w:sz w:val="20"/>
        </w:rPr>
        <w:t>family</w:t>
      </w:r>
      <w:r>
        <w:rPr>
          <w:spacing w:val="3"/>
          <w:sz w:val="20"/>
        </w:rPr>
        <w:t> </w:t>
      </w:r>
      <w:r>
        <w:rPr>
          <w:sz w:val="20"/>
        </w:rPr>
        <w:t>income</w:t>
      </w:r>
      <w:r>
        <w:rPr>
          <w:spacing w:val="3"/>
          <w:sz w:val="20"/>
        </w:rPr>
        <w:t> </w:t>
      </w:r>
      <w:r>
        <w:rPr>
          <w:sz w:val="20"/>
        </w:rPr>
        <w:t>(9</w:t>
      </w:r>
      <w:r>
        <w:rPr>
          <w:spacing w:val="3"/>
          <w:sz w:val="20"/>
        </w:rPr>
        <w:t> </w:t>
      </w:r>
      <w:r>
        <w:rPr>
          <w:sz w:val="20"/>
        </w:rPr>
        <w:t>income</w:t>
      </w:r>
      <w:r>
        <w:rPr>
          <w:spacing w:val="3"/>
          <w:sz w:val="20"/>
        </w:rPr>
        <w:t> </w:t>
      </w:r>
      <w:r>
        <w:rPr>
          <w:spacing w:val="-2"/>
          <w:sz w:val="20"/>
        </w:rPr>
        <w:t>categories)</w:t>
      </w:r>
      <w:r>
        <w:rPr>
          <w:spacing w:val="-2"/>
          <w:sz w:val="20"/>
          <w:vertAlign w:val="superscript"/>
        </w:rPr>
        <w:t>1</w:t>
      </w:r>
    </w:p>
    <w:p>
      <w:pPr>
        <w:tabs>
          <w:tab w:pos="2308" w:val="left" w:leader="none"/>
        </w:tabs>
        <w:spacing w:line="542" w:lineRule="auto" w:before="30"/>
        <w:ind w:left="2308" w:right="3536" w:hanging="1440"/>
        <w:jc w:val="left"/>
        <w:rPr>
          <w:sz w:val="20"/>
        </w:rPr>
      </w:pPr>
      <w:r>
        <w:rPr>
          <w:b/>
          <w:spacing w:val="-2"/>
          <w:sz w:val="20"/>
        </w:rPr>
        <w:t>BST90P18</w:t>
      </w:r>
      <w:r>
        <w:rPr>
          <w:b/>
          <w:sz w:val="20"/>
        </w:rPr>
        <w:tab/>
      </w:r>
      <w:r>
        <w:rPr>
          <w:sz w:val="20"/>
        </w:rPr>
        <w:t>Dispersion in family income distribution (9 income categories)</w:t>
      </w:r>
      <w:r>
        <w:rPr>
          <w:sz w:val="20"/>
          <w:vertAlign w:val="superscript"/>
        </w:rPr>
        <w:t>1</w:t>
      </w:r>
      <w:r>
        <w:rPr>
          <w:sz w:val="20"/>
          <w:vertAlign w:val="baseline"/>
        </w:rPr>
        <w:t> POVERTY STATUS</w:t>
      </w:r>
    </w:p>
    <w:p>
      <w:pPr>
        <w:spacing w:after="0" w:line="542" w:lineRule="auto"/>
        <w:jc w:val="left"/>
        <w:rPr>
          <w:sz w:val="20"/>
        </w:rPr>
        <w:sectPr>
          <w:pgSz w:w="12240" w:h="15840"/>
          <w:pgMar w:header="0" w:footer="700" w:top="1360" w:bottom="880" w:left="720" w:right="720"/>
        </w:sectPr>
      </w:pPr>
    </w:p>
    <w:p>
      <w:pPr>
        <w:tabs>
          <w:tab w:pos="2308" w:val="left" w:leader="none"/>
        </w:tabs>
        <w:spacing w:before="80"/>
        <w:ind w:left="2308" w:right="1922" w:hanging="1440"/>
        <w:jc w:val="left"/>
        <w:rPr>
          <w:sz w:val="20"/>
        </w:rPr>
      </w:pPr>
      <w:r>
        <w:rPr>
          <w:b/>
          <w:spacing w:val="-2"/>
          <w:sz w:val="20"/>
        </w:rPr>
        <w:t>BST90P19</w:t>
      </w:r>
      <w:r>
        <w:rPr>
          <w:b/>
          <w:sz w:val="20"/>
        </w:rPr>
        <w:tab/>
      </w:r>
      <w:r>
        <w:rPr>
          <w:sz w:val="20"/>
        </w:rPr>
        <w:t>Proportion persons with income in 1989 below poverty level (for persons for whom poverty status is determined)</w:t>
      </w:r>
      <w:r>
        <w:rPr>
          <w:sz w:val="20"/>
          <w:vertAlign w:val="superscript"/>
        </w:rPr>
        <w:t>1</w:t>
      </w:r>
    </w:p>
    <w:p>
      <w:pPr>
        <w:spacing w:before="1"/>
        <w:ind w:left="2702" w:right="7009" w:firstLine="0"/>
        <w:jc w:val="left"/>
        <w:rPr>
          <w:sz w:val="20"/>
        </w:rPr>
      </w:pPr>
      <w:r>
        <w:rPr>
          <w:spacing w:val="-2"/>
          <w:sz w:val="20"/>
        </w:rPr>
        <w:t>1=low 2=medium 3=high</w:t>
      </w:r>
    </w:p>
    <w:p>
      <w:pPr>
        <w:pStyle w:val="BodyText"/>
        <w:spacing w:before="60"/>
        <w:rPr>
          <w:sz w:val="20"/>
        </w:rPr>
      </w:pPr>
    </w:p>
    <w:p>
      <w:pPr>
        <w:spacing w:before="0"/>
        <w:ind w:left="2308" w:right="0" w:firstLine="0"/>
        <w:jc w:val="left"/>
        <w:rPr>
          <w:sz w:val="20"/>
        </w:rPr>
      </w:pPr>
      <w:r>
        <w:rPr>
          <w:spacing w:val="-2"/>
          <w:sz w:val="20"/>
        </w:rPr>
        <w:t>EDUCATION</w:t>
      </w:r>
    </w:p>
    <w:p>
      <w:pPr>
        <w:pStyle w:val="BodyText"/>
        <w:spacing w:before="59"/>
        <w:rPr>
          <w:sz w:val="20"/>
        </w:rPr>
      </w:pPr>
    </w:p>
    <w:p>
      <w:pPr>
        <w:tabs>
          <w:tab w:pos="2308" w:val="left" w:leader="none"/>
        </w:tabs>
        <w:spacing w:before="0"/>
        <w:ind w:left="2702" w:right="3203" w:hanging="1834"/>
        <w:jc w:val="both"/>
        <w:rPr>
          <w:sz w:val="20"/>
        </w:rPr>
      </w:pPr>
      <w:r>
        <w:rPr>
          <w:b/>
          <w:spacing w:val="-2"/>
          <w:sz w:val="20"/>
        </w:rPr>
        <w:t>BST90P20</w:t>
      </w:r>
      <w:r>
        <w:rPr>
          <w:b/>
          <w:sz w:val="20"/>
        </w:rPr>
        <w:tab/>
      </w:r>
      <w:r>
        <w:rPr>
          <w:sz w:val="20"/>
        </w:rPr>
        <w:t>Modal educational attainment of individuals aged 25 years and over 1=no high school degree or equivalency</w:t>
      </w:r>
    </w:p>
    <w:p>
      <w:pPr>
        <w:spacing w:before="1"/>
        <w:ind w:left="2702" w:right="4922" w:firstLine="0"/>
        <w:jc w:val="both"/>
        <w:rPr>
          <w:sz w:val="20"/>
        </w:rPr>
      </w:pPr>
      <w:r>
        <w:rPr>
          <w:sz w:val="20"/>
        </w:rPr>
        <w:t>2=high school degree, no college degree 3=college degree or more</w:t>
      </w:r>
    </w:p>
    <w:p>
      <w:pPr>
        <w:tabs>
          <w:tab w:pos="2308" w:val="left" w:leader="none"/>
        </w:tabs>
        <w:spacing w:before="30"/>
        <w:ind w:left="2308" w:right="1946" w:hanging="1440"/>
        <w:jc w:val="both"/>
        <w:rPr>
          <w:sz w:val="20"/>
        </w:rPr>
      </w:pPr>
      <w:r>
        <w:rPr>
          <w:b/>
          <w:spacing w:val="-2"/>
          <w:sz w:val="20"/>
        </w:rPr>
        <w:t>BST90P21</w:t>
      </w:r>
      <w:r>
        <w:rPr>
          <w:b/>
          <w:sz w:val="20"/>
        </w:rPr>
        <w:tab/>
      </w:r>
      <w:r>
        <w:rPr>
          <w:sz w:val="20"/>
        </w:rPr>
        <w:t>Dispersion in educational attainment of individuals aged 25 years and over (no high school degree or equivalency/high school degree, no college degree/college degree or more)</w:t>
      </w:r>
    </w:p>
    <w:p>
      <w:pPr>
        <w:pStyle w:val="BodyText"/>
        <w:spacing w:before="60"/>
        <w:rPr>
          <w:sz w:val="20"/>
        </w:rPr>
      </w:pPr>
    </w:p>
    <w:p>
      <w:pPr>
        <w:spacing w:before="0"/>
        <w:ind w:left="2308" w:right="0" w:firstLine="0"/>
        <w:jc w:val="left"/>
        <w:rPr>
          <w:sz w:val="20"/>
        </w:rPr>
      </w:pPr>
      <w:r>
        <w:rPr>
          <w:sz w:val="20"/>
        </w:rPr>
        <w:t>LABOR</w:t>
      </w:r>
      <w:r>
        <w:rPr>
          <w:spacing w:val="3"/>
          <w:sz w:val="20"/>
        </w:rPr>
        <w:t> </w:t>
      </w:r>
      <w:r>
        <w:rPr>
          <w:spacing w:val="-2"/>
          <w:sz w:val="20"/>
        </w:rPr>
        <w:t>FORCE</w:t>
      </w:r>
    </w:p>
    <w:p>
      <w:pPr>
        <w:pStyle w:val="BodyText"/>
        <w:spacing w:before="59"/>
        <w:rPr>
          <w:sz w:val="20"/>
        </w:rPr>
      </w:pPr>
    </w:p>
    <w:p>
      <w:pPr>
        <w:spacing w:before="0"/>
        <w:ind w:left="2308" w:right="0" w:firstLine="0"/>
        <w:jc w:val="left"/>
        <w:rPr>
          <w:i/>
          <w:sz w:val="20"/>
        </w:rPr>
      </w:pPr>
      <w:r>
        <w:rPr>
          <w:i/>
          <w:sz w:val="20"/>
        </w:rPr>
        <w:t>Female</w:t>
      </w:r>
      <w:r>
        <w:rPr>
          <w:i/>
          <w:spacing w:val="3"/>
          <w:sz w:val="20"/>
        </w:rPr>
        <w:t> </w:t>
      </w:r>
      <w:r>
        <w:rPr>
          <w:i/>
          <w:sz w:val="20"/>
        </w:rPr>
        <w:t>Labor</w:t>
      </w:r>
      <w:r>
        <w:rPr>
          <w:i/>
          <w:spacing w:val="2"/>
          <w:sz w:val="20"/>
        </w:rPr>
        <w:t> </w:t>
      </w:r>
      <w:r>
        <w:rPr>
          <w:i/>
          <w:sz w:val="20"/>
        </w:rPr>
        <w:t>Force</w:t>
      </w:r>
      <w:r>
        <w:rPr>
          <w:i/>
          <w:spacing w:val="3"/>
          <w:sz w:val="20"/>
        </w:rPr>
        <w:t> </w:t>
      </w:r>
      <w:r>
        <w:rPr>
          <w:i/>
          <w:spacing w:val="-2"/>
          <w:sz w:val="20"/>
        </w:rPr>
        <w:t>Participation</w:t>
      </w:r>
    </w:p>
    <w:p>
      <w:pPr>
        <w:tabs>
          <w:tab w:pos="2308" w:val="left" w:leader="none"/>
        </w:tabs>
        <w:spacing w:before="30"/>
        <w:ind w:left="2702" w:right="3061" w:hanging="1834"/>
        <w:jc w:val="left"/>
        <w:rPr>
          <w:sz w:val="20"/>
        </w:rPr>
      </w:pPr>
      <w:r>
        <w:rPr>
          <w:b/>
          <w:spacing w:val="-2"/>
          <w:sz w:val="20"/>
        </w:rPr>
        <w:t>BST90P22</w:t>
      </w:r>
      <w:r>
        <w:rPr>
          <w:b/>
          <w:sz w:val="20"/>
        </w:rPr>
        <w:tab/>
      </w:r>
      <w:r>
        <w:rPr>
          <w:sz w:val="20"/>
        </w:rPr>
        <w:t>Proportion females aged 16 years and over in the civilian labor force</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59"/>
        <w:rPr>
          <w:sz w:val="20"/>
        </w:rPr>
      </w:pPr>
    </w:p>
    <w:p>
      <w:pPr>
        <w:spacing w:before="0"/>
        <w:ind w:left="2308" w:right="0" w:firstLine="0"/>
        <w:jc w:val="left"/>
        <w:rPr>
          <w:i/>
          <w:sz w:val="20"/>
        </w:rPr>
      </w:pPr>
      <w:r>
        <w:rPr>
          <w:i/>
          <w:spacing w:val="-2"/>
          <w:sz w:val="20"/>
        </w:rPr>
        <w:t>Unemployment</w:t>
      </w:r>
    </w:p>
    <w:p>
      <w:pPr>
        <w:tabs>
          <w:tab w:pos="2308" w:val="left" w:leader="none"/>
        </w:tabs>
        <w:spacing w:before="30"/>
        <w:ind w:left="868" w:right="0" w:firstLine="0"/>
        <w:jc w:val="left"/>
        <w:rPr>
          <w:sz w:val="20"/>
        </w:rPr>
      </w:pPr>
      <w:r>
        <w:rPr>
          <w:b/>
          <w:spacing w:val="-2"/>
          <w:sz w:val="20"/>
        </w:rPr>
        <w:t>BST90P23</w:t>
      </w:r>
      <w:r>
        <w:rPr>
          <w:b/>
          <w:sz w:val="20"/>
        </w:rPr>
        <w:tab/>
      </w:r>
      <w:r>
        <w:rPr>
          <w:sz w:val="20"/>
        </w:rPr>
        <w:t>Unemployment</w:t>
      </w:r>
      <w:r>
        <w:rPr>
          <w:spacing w:val="-9"/>
          <w:sz w:val="20"/>
        </w:rPr>
        <w:t> </w:t>
      </w:r>
      <w:r>
        <w:rPr>
          <w:spacing w:val="-2"/>
          <w:sz w:val="20"/>
        </w:rPr>
        <w:t>rate</w:t>
      </w:r>
      <w:r>
        <w:rPr>
          <w:spacing w:val="-2"/>
          <w:sz w:val="20"/>
          <w:vertAlign w:val="superscript"/>
        </w:rPr>
        <w:t>1</w:t>
      </w:r>
    </w:p>
    <w:p>
      <w:pPr>
        <w:spacing w:before="0"/>
        <w:ind w:left="2702" w:right="7009" w:firstLine="0"/>
        <w:jc w:val="left"/>
        <w:rPr>
          <w:sz w:val="20"/>
        </w:rPr>
      </w:pPr>
      <w:r>
        <w:rPr>
          <w:spacing w:val="-2"/>
          <w:sz w:val="20"/>
        </w:rPr>
        <w:t>1=low 2=medium 3=high</w:t>
      </w:r>
    </w:p>
    <w:p>
      <w:pPr>
        <w:pStyle w:val="BodyText"/>
        <w:spacing w:before="60"/>
        <w:rPr>
          <w:sz w:val="20"/>
        </w:rPr>
      </w:pPr>
    </w:p>
    <w:p>
      <w:pPr>
        <w:spacing w:before="0"/>
        <w:ind w:left="2308" w:right="0" w:firstLine="0"/>
        <w:jc w:val="left"/>
        <w:rPr>
          <w:i/>
          <w:sz w:val="20"/>
        </w:rPr>
      </w:pPr>
      <w:r>
        <w:rPr>
          <w:i/>
          <w:spacing w:val="-2"/>
          <w:sz w:val="20"/>
        </w:rPr>
        <w:t>Occupation</w:t>
      </w:r>
    </w:p>
    <w:p>
      <w:pPr>
        <w:tabs>
          <w:tab w:pos="2308" w:val="left" w:leader="none"/>
        </w:tabs>
        <w:spacing w:before="30"/>
        <w:ind w:left="2702" w:right="3502" w:hanging="1834"/>
        <w:jc w:val="left"/>
        <w:rPr>
          <w:sz w:val="20"/>
        </w:rPr>
      </w:pPr>
      <w:r>
        <w:rPr>
          <w:b/>
          <w:spacing w:val="-2"/>
          <w:sz w:val="20"/>
        </w:rPr>
        <w:t>BST90P24</w:t>
      </w:r>
      <w:r>
        <w:rPr>
          <w:b/>
          <w:sz w:val="20"/>
        </w:rPr>
        <w:tab/>
      </w:r>
      <w:r>
        <w:rPr>
          <w:sz w:val="20"/>
        </w:rPr>
        <w:t>Modal occupation type for employed persons 16 years and over 1=managerial or professional</w:t>
      </w:r>
    </w:p>
    <w:p>
      <w:pPr>
        <w:spacing w:before="1"/>
        <w:ind w:left="2702" w:right="3991" w:firstLine="0"/>
        <w:jc w:val="left"/>
        <w:rPr>
          <w:sz w:val="20"/>
        </w:rPr>
      </w:pPr>
      <w:r>
        <w:rPr>
          <w:sz w:val="20"/>
        </w:rPr>
        <w:t>2=technical,</w:t>
      </w:r>
      <w:r>
        <w:rPr>
          <w:spacing w:val="-2"/>
          <w:sz w:val="20"/>
        </w:rPr>
        <w:t> </w:t>
      </w:r>
      <w:r>
        <w:rPr>
          <w:sz w:val="20"/>
        </w:rPr>
        <w:t>sales or administrative </w:t>
      </w:r>
      <w:r>
        <w:rPr>
          <w:sz w:val="20"/>
        </w:rPr>
        <w:t>support 3=service occupations</w:t>
      </w:r>
    </w:p>
    <w:p>
      <w:pPr>
        <w:spacing w:before="1"/>
        <w:ind w:left="2702" w:right="5111" w:firstLine="0"/>
        <w:jc w:val="left"/>
        <w:rPr>
          <w:sz w:val="20"/>
        </w:rPr>
      </w:pPr>
      <w:r>
        <w:rPr>
          <w:sz w:val="20"/>
        </w:rPr>
        <w:t>4=farming, forestry or fishing 5=production, craft or repair 6=operators,</w:t>
      </w:r>
      <w:r>
        <w:rPr>
          <w:spacing w:val="-8"/>
          <w:sz w:val="20"/>
        </w:rPr>
        <w:t> </w:t>
      </w:r>
      <w:r>
        <w:rPr>
          <w:sz w:val="20"/>
        </w:rPr>
        <w:t>fabricators</w:t>
      </w:r>
      <w:r>
        <w:rPr>
          <w:spacing w:val="-5"/>
          <w:sz w:val="20"/>
        </w:rPr>
        <w:t> </w:t>
      </w:r>
      <w:r>
        <w:rPr>
          <w:sz w:val="20"/>
        </w:rPr>
        <w:t>and</w:t>
      </w:r>
      <w:r>
        <w:rPr>
          <w:spacing w:val="-5"/>
          <w:sz w:val="20"/>
        </w:rPr>
        <w:t> </w:t>
      </w:r>
      <w:r>
        <w:rPr>
          <w:sz w:val="20"/>
        </w:rPr>
        <w:t>laborers</w:t>
      </w:r>
    </w:p>
    <w:p>
      <w:pPr>
        <w:tabs>
          <w:tab w:pos="2308" w:val="left" w:leader="none"/>
        </w:tabs>
        <w:spacing w:before="31"/>
        <w:ind w:left="2308" w:right="2000" w:hanging="1440"/>
        <w:jc w:val="left"/>
        <w:rPr>
          <w:sz w:val="20"/>
        </w:rPr>
      </w:pPr>
      <w:r>
        <w:rPr>
          <w:b/>
          <w:spacing w:val="-2"/>
          <w:sz w:val="20"/>
        </w:rPr>
        <w:t>BST90P25</w:t>
      </w:r>
      <w:r>
        <w:rPr>
          <w:b/>
          <w:sz w:val="20"/>
        </w:rPr>
        <w:tab/>
      </w:r>
      <w:r>
        <w:rPr>
          <w:sz w:val="20"/>
        </w:rPr>
        <w:t>Dispersion in occupation type for employed persons 16 years and over (managerial or professional/technical, sales or administrative support/service occupations/farming, forestry or fishing/production, craft or repair/operators, fabricators and laborers)</w:t>
      </w:r>
    </w:p>
    <w:p>
      <w:pPr>
        <w:pStyle w:val="BodyText"/>
        <w:spacing w:before="60"/>
        <w:rPr>
          <w:sz w:val="20"/>
        </w:rPr>
      </w:pPr>
    </w:p>
    <w:p>
      <w:pPr>
        <w:spacing w:before="0"/>
        <w:ind w:left="2308" w:right="0" w:firstLine="0"/>
        <w:jc w:val="left"/>
        <w:rPr>
          <w:sz w:val="20"/>
        </w:rPr>
      </w:pPr>
      <w:r>
        <w:rPr>
          <w:spacing w:val="-2"/>
          <w:sz w:val="20"/>
        </w:rPr>
        <w:t>HOUSING</w:t>
      </w:r>
    </w:p>
    <w:p>
      <w:pPr>
        <w:pStyle w:val="BodyText"/>
        <w:spacing w:before="59"/>
        <w:rPr>
          <w:sz w:val="20"/>
        </w:rPr>
      </w:pPr>
    </w:p>
    <w:p>
      <w:pPr>
        <w:spacing w:before="0"/>
        <w:ind w:left="2308" w:right="0" w:firstLine="0"/>
        <w:jc w:val="left"/>
        <w:rPr>
          <w:i/>
          <w:sz w:val="20"/>
        </w:rPr>
      </w:pPr>
      <w:r>
        <w:rPr>
          <w:i/>
          <w:sz w:val="20"/>
        </w:rPr>
        <w:t>Housing</w:t>
      </w:r>
      <w:r>
        <w:rPr>
          <w:i/>
          <w:spacing w:val="3"/>
          <w:sz w:val="20"/>
        </w:rPr>
        <w:t> </w:t>
      </w:r>
      <w:r>
        <w:rPr>
          <w:i/>
          <w:spacing w:val="-2"/>
          <w:sz w:val="20"/>
        </w:rPr>
        <w:t>Units</w:t>
      </w:r>
    </w:p>
    <w:p>
      <w:pPr>
        <w:tabs>
          <w:tab w:pos="2308" w:val="left" w:leader="none"/>
        </w:tabs>
        <w:spacing w:before="29"/>
        <w:ind w:left="868" w:right="0" w:firstLine="0"/>
        <w:jc w:val="left"/>
        <w:rPr>
          <w:sz w:val="20"/>
        </w:rPr>
      </w:pPr>
      <w:r>
        <w:rPr>
          <w:b/>
          <w:spacing w:val="-2"/>
          <w:sz w:val="20"/>
        </w:rPr>
        <w:t>BST90P26</w:t>
      </w:r>
      <w:r>
        <w:rPr>
          <w:b/>
          <w:sz w:val="20"/>
        </w:rPr>
        <w:tab/>
      </w:r>
      <w:r>
        <w:rPr>
          <w:sz w:val="20"/>
        </w:rPr>
        <w:t>Tenure</w:t>
      </w:r>
      <w:r>
        <w:rPr>
          <w:spacing w:val="3"/>
          <w:sz w:val="20"/>
        </w:rPr>
        <w:t> </w:t>
      </w:r>
      <w:r>
        <w:rPr>
          <w:sz w:val="20"/>
        </w:rPr>
        <w:t>of</w:t>
      </w:r>
      <w:r>
        <w:rPr>
          <w:spacing w:val="3"/>
          <w:sz w:val="20"/>
        </w:rPr>
        <w:t> </w:t>
      </w:r>
      <w:r>
        <w:rPr>
          <w:sz w:val="20"/>
        </w:rPr>
        <w:t>occupied</w:t>
      </w:r>
      <w:r>
        <w:rPr>
          <w:spacing w:val="3"/>
          <w:sz w:val="20"/>
        </w:rPr>
        <w:t> </w:t>
      </w:r>
      <w:r>
        <w:rPr>
          <w:sz w:val="20"/>
        </w:rPr>
        <w:t>housing</w:t>
      </w:r>
      <w:r>
        <w:rPr>
          <w:spacing w:val="3"/>
          <w:sz w:val="20"/>
        </w:rPr>
        <w:t> </w:t>
      </w:r>
      <w:r>
        <w:rPr>
          <w:spacing w:val="-2"/>
          <w:sz w:val="20"/>
        </w:rPr>
        <w:t>units</w:t>
      </w:r>
    </w:p>
    <w:p>
      <w:pPr>
        <w:spacing w:before="1"/>
        <w:ind w:left="2702" w:right="6012" w:firstLine="0"/>
        <w:jc w:val="left"/>
        <w:rPr>
          <w:sz w:val="20"/>
        </w:rPr>
      </w:pPr>
      <w:r>
        <w:rPr>
          <w:sz w:val="20"/>
        </w:rPr>
        <w:t>1=heavily renter occupied 2=mixed tenure</w:t>
      </w:r>
      <w:r>
        <w:rPr>
          <w:spacing w:val="80"/>
          <w:sz w:val="20"/>
        </w:rPr>
        <w:t> </w:t>
      </w:r>
      <w:r>
        <w:rPr>
          <w:sz w:val="20"/>
        </w:rPr>
        <w:t>3=heavily</w:t>
      </w:r>
      <w:r>
        <w:rPr>
          <w:spacing w:val="-2"/>
          <w:sz w:val="20"/>
        </w:rPr>
        <w:t> </w:t>
      </w:r>
      <w:r>
        <w:rPr>
          <w:sz w:val="20"/>
        </w:rPr>
        <w:t>owner occupied</w:t>
      </w:r>
    </w:p>
    <w:p>
      <w:pPr>
        <w:pStyle w:val="BodyText"/>
        <w:spacing w:before="60"/>
        <w:rPr>
          <w:sz w:val="20"/>
        </w:rPr>
      </w:pPr>
    </w:p>
    <w:p>
      <w:pPr>
        <w:spacing w:before="0"/>
        <w:ind w:left="2308" w:right="0" w:firstLine="0"/>
        <w:jc w:val="left"/>
        <w:rPr>
          <w:i/>
          <w:sz w:val="20"/>
        </w:rPr>
      </w:pPr>
      <w:r>
        <w:rPr>
          <w:i/>
          <w:sz w:val="20"/>
        </w:rPr>
        <w:t>Year</w:t>
      </w:r>
      <w:r>
        <w:rPr>
          <w:i/>
          <w:spacing w:val="2"/>
          <w:sz w:val="20"/>
        </w:rPr>
        <w:t> </w:t>
      </w:r>
      <w:r>
        <w:rPr>
          <w:i/>
          <w:sz w:val="20"/>
        </w:rPr>
        <w:t>Householder</w:t>
      </w:r>
      <w:r>
        <w:rPr>
          <w:i/>
          <w:spacing w:val="2"/>
          <w:sz w:val="20"/>
        </w:rPr>
        <w:t> </w:t>
      </w:r>
      <w:r>
        <w:rPr>
          <w:i/>
          <w:sz w:val="20"/>
        </w:rPr>
        <w:t>Moved</w:t>
      </w:r>
      <w:r>
        <w:rPr>
          <w:i/>
          <w:spacing w:val="2"/>
          <w:sz w:val="20"/>
        </w:rPr>
        <w:t> </w:t>
      </w:r>
      <w:r>
        <w:rPr>
          <w:i/>
          <w:sz w:val="20"/>
        </w:rPr>
        <w:t>into</w:t>
      </w:r>
      <w:r>
        <w:rPr>
          <w:i/>
          <w:spacing w:val="3"/>
          <w:sz w:val="20"/>
        </w:rPr>
        <w:t> </w:t>
      </w:r>
      <w:r>
        <w:rPr>
          <w:i/>
          <w:spacing w:val="-4"/>
          <w:sz w:val="20"/>
        </w:rPr>
        <w:t>Unit</w:t>
      </w:r>
    </w:p>
    <w:p>
      <w:pPr>
        <w:spacing w:after="0"/>
        <w:jc w:val="left"/>
        <w:rPr>
          <w:i/>
          <w:sz w:val="20"/>
        </w:rPr>
        <w:sectPr>
          <w:pgSz w:w="12240" w:h="15840"/>
          <w:pgMar w:header="0" w:footer="700" w:top="1360" w:bottom="880" w:left="720" w:right="720"/>
        </w:sectPr>
      </w:pPr>
    </w:p>
    <w:p>
      <w:pPr>
        <w:tabs>
          <w:tab w:pos="2308" w:val="left" w:leader="none"/>
        </w:tabs>
        <w:spacing w:before="80"/>
        <w:ind w:left="2702" w:right="2288" w:hanging="1834"/>
        <w:jc w:val="left"/>
        <w:rPr>
          <w:sz w:val="20"/>
        </w:rPr>
      </w:pPr>
      <w:r>
        <w:rPr>
          <w:b/>
          <w:spacing w:val="-2"/>
          <w:sz w:val="20"/>
        </w:rPr>
        <w:t>BST90P27</w:t>
      </w:r>
      <w:r>
        <w:rPr>
          <w:b/>
          <w:sz w:val="20"/>
        </w:rPr>
        <w:tab/>
      </w:r>
      <w:r>
        <w:rPr>
          <w:sz w:val="20"/>
        </w:rPr>
        <w:t>Proportion occupied housing units moved into between 1985 and March 1990</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60"/>
        <w:rPr>
          <w:sz w:val="20"/>
        </w:rPr>
      </w:pPr>
    </w:p>
    <w:p>
      <w:pPr>
        <w:spacing w:before="0"/>
        <w:ind w:left="2308" w:right="0" w:firstLine="0"/>
        <w:jc w:val="left"/>
        <w:rPr>
          <w:i/>
          <w:sz w:val="20"/>
        </w:rPr>
      </w:pPr>
      <w:r>
        <w:rPr>
          <w:i/>
          <w:sz w:val="20"/>
        </w:rPr>
        <w:t>Housing</w:t>
      </w:r>
      <w:r>
        <w:rPr>
          <w:i/>
          <w:spacing w:val="3"/>
          <w:sz w:val="20"/>
        </w:rPr>
        <w:t> </w:t>
      </w:r>
      <w:r>
        <w:rPr>
          <w:i/>
          <w:spacing w:val="-2"/>
          <w:sz w:val="20"/>
        </w:rPr>
        <w:t>Units</w:t>
      </w:r>
    </w:p>
    <w:p>
      <w:pPr>
        <w:tabs>
          <w:tab w:pos="2308" w:val="left" w:leader="none"/>
        </w:tabs>
        <w:spacing w:before="29"/>
        <w:ind w:left="868" w:right="0" w:firstLine="0"/>
        <w:jc w:val="left"/>
        <w:rPr>
          <w:sz w:val="20"/>
        </w:rPr>
      </w:pPr>
      <w:r>
        <w:rPr>
          <w:b/>
          <w:spacing w:val="-2"/>
          <w:sz w:val="20"/>
        </w:rPr>
        <w:t>BST90P28</w:t>
      </w:r>
      <w:r>
        <w:rPr>
          <w:b/>
          <w:sz w:val="20"/>
        </w:rPr>
        <w:tab/>
      </w:r>
      <w:r>
        <w:rPr>
          <w:sz w:val="20"/>
        </w:rPr>
        <w:t>Median</w:t>
      </w:r>
      <w:r>
        <w:rPr>
          <w:spacing w:val="1"/>
          <w:sz w:val="20"/>
        </w:rPr>
        <w:t> </w:t>
      </w:r>
      <w:r>
        <w:rPr>
          <w:sz w:val="20"/>
        </w:rPr>
        <w:t>value</w:t>
      </w:r>
      <w:r>
        <w:rPr>
          <w:spacing w:val="3"/>
          <w:sz w:val="20"/>
        </w:rPr>
        <w:t> </w:t>
      </w:r>
      <w:r>
        <w:rPr>
          <w:sz w:val="20"/>
        </w:rPr>
        <w:t>of</w:t>
      </w:r>
      <w:r>
        <w:rPr>
          <w:spacing w:val="3"/>
          <w:sz w:val="20"/>
        </w:rPr>
        <w:t> </w:t>
      </w:r>
      <w:r>
        <w:rPr>
          <w:sz w:val="20"/>
        </w:rPr>
        <w:t>specified</w:t>
      </w:r>
      <w:r>
        <w:rPr>
          <w:spacing w:val="3"/>
          <w:sz w:val="20"/>
        </w:rPr>
        <w:t> </w:t>
      </w:r>
      <w:r>
        <w:rPr>
          <w:sz w:val="20"/>
        </w:rPr>
        <w:t>owner-occupied</w:t>
      </w:r>
      <w:r>
        <w:rPr>
          <w:spacing w:val="3"/>
          <w:sz w:val="20"/>
        </w:rPr>
        <w:t> </w:t>
      </w:r>
      <w:r>
        <w:rPr>
          <w:sz w:val="20"/>
        </w:rPr>
        <w:t>housing</w:t>
      </w:r>
      <w:r>
        <w:rPr>
          <w:spacing w:val="3"/>
          <w:sz w:val="20"/>
        </w:rPr>
        <w:t> </w:t>
      </w:r>
      <w:r>
        <w:rPr>
          <w:sz w:val="20"/>
        </w:rPr>
        <w:t>units</w:t>
      </w:r>
      <w:r>
        <w:rPr>
          <w:spacing w:val="3"/>
          <w:sz w:val="20"/>
        </w:rPr>
        <w:t> </w:t>
      </w:r>
      <w:r>
        <w:rPr>
          <w:sz w:val="20"/>
        </w:rPr>
        <w:t>(10</w:t>
      </w:r>
      <w:r>
        <w:rPr>
          <w:spacing w:val="3"/>
          <w:sz w:val="20"/>
        </w:rPr>
        <w:t> </w:t>
      </w:r>
      <w:r>
        <w:rPr>
          <w:spacing w:val="-2"/>
          <w:sz w:val="20"/>
        </w:rPr>
        <w:t>categories)</w:t>
      </w:r>
      <w:r>
        <w:rPr>
          <w:spacing w:val="-2"/>
          <w:sz w:val="20"/>
          <w:vertAlign w:val="superscript"/>
        </w:rPr>
        <w:t>1</w:t>
      </w:r>
    </w:p>
    <w:p>
      <w:pPr>
        <w:tabs>
          <w:tab w:pos="2308" w:val="left" w:leader="none"/>
        </w:tabs>
        <w:spacing w:before="30"/>
        <w:ind w:left="868" w:right="0" w:firstLine="0"/>
        <w:jc w:val="left"/>
        <w:rPr>
          <w:sz w:val="20"/>
        </w:rPr>
      </w:pPr>
      <w:r>
        <w:rPr>
          <w:b/>
          <w:spacing w:val="-2"/>
          <w:sz w:val="20"/>
        </w:rPr>
        <w:t>BST90P29</w:t>
      </w:r>
      <w:r>
        <w:rPr>
          <w:b/>
          <w:sz w:val="20"/>
        </w:rPr>
        <w:tab/>
      </w:r>
      <w:r>
        <w:rPr>
          <w:sz w:val="20"/>
        </w:rPr>
        <w:t>Dispersion</w:t>
      </w:r>
      <w:r>
        <w:rPr>
          <w:spacing w:val="1"/>
          <w:sz w:val="20"/>
        </w:rPr>
        <w:t> </w:t>
      </w:r>
      <w:r>
        <w:rPr>
          <w:sz w:val="20"/>
        </w:rPr>
        <w:t>in</w:t>
      </w:r>
      <w:r>
        <w:rPr>
          <w:spacing w:val="3"/>
          <w:sz w:val="20"/>
        </w:rPr>
        <w:t> </w:t>
      </w:r>
      <w:r>
        <w:rPr>
          <w:sz w:val="20"/>
        </w:rPr>
        <w:t>value</w:t>
      </w:r>
      <w:r>
        <w:rPr>
          <w:spacing w:val="3"/>
          <w:sz w:val="20"/>
        </w:rPr>
        <w:t> </w:t>
      </w:r>
      <w:r>
        <w:rPr>
          <w:sz w:val="20"/>
        </w:rPr>
        <w:t>of</w:t>
      </w:r>
      <w:r>
        <w:rPr>
          <w:spacing w:val="3"/>
          <w:sz w:val="20"/>
        </w:rPr>
        <w:t> </w:t>
      </w:r>
      <w:r>
        <w:rPr>
          <w:sz w:val="20"/>
        </w:rPr>
        <w:t>specified</w:t>
      </w:r>
      <w:r>
        <w:rPr>
          <w:spacing w:val="3"/>
          <w:sz w:val="20"/>
        </w:rPr>
        <w:t> </w:t>
      </w:r>
      <w:r>
        <w:rPr>
          <w:sz w:val="20"/>
        </w:rPr>
        <w:t>owner-occupied</w:t>
      </w:r>
      <w:r>
        <w:rPr>
          <w:spacing w:val="3"/>
          <w:sz w:val="20"/>
        </w:rPr>
        <w:t> </w:t>
      </w:r>
      <w:r>
        <w:rPr>
          <w:sz w:val="20"/>
        </w:rPr>
        <w:t>housing</w:t>
      </w:r>
      <w:r>
        <w:rPr>
          <w:spacing w:val="3"/>
          <w:sz w:val="20"/>
        </w:rPr>
        <w:t> </w:t>
      </w:r>
      <w:r>
        <w:rPr>
          <w:sz w:val="20"/>
        </w:rPr>
        <w:t>units</w:t>
      </w:r>
      <w:r>
        <w:rPr>
          <w:spacing w:val="3"/>
          <w:sz w:val="20"/>
        </w:rPr>
        <w:t> </w:t>
      </w:r>
      <w:r>
        <w:rPr>
          <w:sz w:val="20"/>
        </w:rPr>
        <w:t>(10</w:t>
      </w:r>
      <w:r>
        <w:rPr>
          <w:spacing w:val="3"/>
          <w:sz w:val="20"/>
        </w:rPr>
        <w:t> </w:t>
      </w:r>
      <w:r>
        <w:rPr>
          <w:spacing w:val="-2"/>
          <w:sz w:val="20"/>
        </w:rPr>
        <w:t>categories)</w:t>
      </w:r>
      <w:r>
        <w:rPr>
          <w:spacing w:val="-2"/>
          <w:sz w:val="20"/>
          <w:vertAlign w:val="superscript"/>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p>
    <w:p>
      <w:pPr>
        <w:pStyle w:val="Heading3"/>
      </w:pPr>
      <w:bookmarkStart w:name="_TOC_250003" w:id="13"/>
      <w:bookmarkEnd w:id="13"/>
      <w:r>
        <w:rPr>
          <w:spacing w:val="-2"/>
        </w:rPr>
        <w:t>Notes</w:t>
      </w:r>
    </w:p>
    <w:p>
      <w:pPr>
        <w:pStyle w:val="BodyText"/>
        <w:spacing w:before="6"/>
        <w:rPr>
          <w:b/>
        </w:rPr>
      </w:pPr>
    </w:p>
    <w:p>
      <w:pPr>
        <w:tabs>
          <w:tab w:pos="1204" w:val="left" w:leader="none"/>
        </w:tabs>
        <w:spacing w:before="0"/>
        <w:ind w:left="811" w:right="0" w:firstLine="0"/>
        <w:jc w:val="left"/>
        <w:rPr>
          <w:rFonts w:ascii="Times New Roman"/>
          <w:sz w:val="18"/>
        </w:rPr>
      </w:pPr>
      <w:r>
        <w:rPr>
          <w:rFonts w:ascii="Times New Roman"/>
          <w:spacing w:val="-5"/>
          <w:sz w:val="18"/>
        </w:rPr>
        <w:t>1.</w:t>
      </w:r>
      <w:r>
        <w:rPr>
          <w:rFonts w:ascii="Times New Roman"/>
          <w:sz w:val="18"/>
        </w:rPr>
        <w:tab/>
        <w:t>See</w:t>
      </w:r>
      <w:r>
        <w:rPr>
          <w:rFonts w:ascii="Times New Roman"/>
          <w:spacing w:val="2"/>
          <w:sz w:val="18"/>
        </w:rPr>
        <w:t> </w:t>
      </w:r>
      <w:r>
        <w:rPr>
          <w:rFonts w:ascii="Times New Roman"/>
          <w:sz w:val="18"/>
        </w:rPr>
        <w:t>APPENDIX</w:t>
      </w:r>
      <w:r>
        <w:rPr>
          <w:rFonts w:ascii="Times New Roman"/>
          <w:spacing w:val="3"/>
          <w:sz w:val="18"/>
        </w:rPr>
        <w:t> </w:t>
      </w:r>
      <w:r>
        <w:rPr>
          <w:rFonts w:ascii="Times New Roman"/>
          <w:sz w:val="18"/>
        </w:rPr>
        <w:t>B</w:t>
      </w:r>
      <w:r>
        <w:rPr>
          <w:rFonts w:ascii="Times New Roman"/>
          <w:spacing w:val="2"/>
          <w:sz w:val="18"/>
        </w:rPr>
        <w:t> </w:t>
      </w:r>
      <w:r>
        <w:rPr>
          <w:rFonts w:ascii="Times New Roman"/>
          <w:sz w:val="18"/>
        </w:rPr>
        <w:t>-</w:t>
      </w:r>
      <w:r>
        <w:rPr>
          <w:rFonts w:ascii="Times New Roman"/>
          <w:spacing w:val="3"/>
          <w:sz w:val="18"/>
        </w:rPr>
        <w:t> </w:t>
      </w:r>
      <w:r>
        <w:rPr>
          <w:rFonts w:ascii="Times New Roman"/>
          <w:sz w:val="18"/>
        </w:rPr>
        <w:t>Variable</w:t>
      </w:r>
      <w:r>
        <w:rPr>
          <w:rFonts w:ascii="Times New Roman"/>
          <w:spacing w:val="2"/>
          <w:sz w:val="18"/>
        </w:rPr>
        <w:t> </w:t>
      </w:r>
      <w:r>
        <w:rPr>
          <w:rFonts w:ascii="Times New Roman"/>
          <w:sz w:val="18"/>
        </w:rPr>
        <w:t>Category</w:t>
      </w:r>
      <w:r>
        <w:rPr>
          <w:rFonts w:ascii="Times New Roman"/>
          <w:spacing w:val="3"/>
          <w:sz w:val="18"/>
        </w:rPr>
        <w:t> </w:t>
      </w:r>
      <w:r>
        <w:rPr>
          <w:rFonts w:ascii="Times New Roman"/>
          <w:spacing w:val="-2"/>
          <w:sz w:val="18"/>
        </w:rPr>
        <w:t>Determinations.</w:t>
      </w:r>
    </w:p>
    <w:p>
      <w:pPr>
        <w:spacing w:after="0"/>
        <w:jc w:val="left"/>
        <w:rPr>
          <w:rFonts w:ascii="Times New Roman"/>
          <w:sz w:val="18"/>
        </w:rPr>
        <w:sectPr>
          <w:pgSz w:w="12240" w:h="15840"/>
          <w:pgMar w:header="0" w:footer="700" w:top="1360" w:bottom="880" w:left="720" w:right="720"/>
        </w:sectPr>
      </w:pPr>
    </w:p>
    <w:p>
      <w:pPr>
        <w:pStyle w:val="BodyText"/>
        <w:spacing w:before="82"/>
        <w:ind w:left="182"/>
        <w:jc w:val="center"/>
      </w:pPr>
      <w:r>
        <w:rPr/>
        <w:t>Appendix</w:t>
      </w:r>
      <w:r>
        <w:rPr>
          <w:spacing w:val="-5"/>
        </w:rPr>
        <w:t> </w:t>
      </w:r>
      <w:r>
        <w:rPr/>
        <w:t>A</w:t>
      </w:r>
      <w:r>
        <w:rPr>
          <w:spacing w:val="-3"/>
        </w:rPr>
        <w:t> </w:t>
      </w:r>
      <w:r>
        <w:rPr/>
        <w:t>-</w:t>
      </w:r>
      <w:r>
        <w:rPr>
          <w:spacing w:val="-2"/>
        </w:rPr>
        <w:t> </w:t>
      </w:r>
      <w:r>
        <w:rPr/>
        <w:t>Statistical</w:t>
      </w:r>
      <w:r>
        <w:rPr>
          <w:spacing w:val="-3"/>
        </w:rPr>
        <w:t> </w:t>
      </w:r>
      <w:r>
        <w:rPr/>
        <w:t>Measure</w:t>
      </w:r>
      <w:r>
        <w:rPr>
          <w:spacing w:val="-2"/>
        </w:rPr>
        <w:t> Definitions</w:t>
      </w:r>
    </w:p>
    <w:p>
      <w:pPr>
        <w:pStyle w:val="BodyText"/>
      </w:pPr>
    </w:p>
    <w:p>
      <w:pPr>
        <w:pStyle w:val="BodyText"/>
        <w:spacing w:before="6"/>
      </w:pPr>
    </w:p>
    <w:p>
      <w:pPr>
        <w:pStyle w:val="BodyText"/>
        <w:spacing w:line="242" w:lineRule="auto"/>
        <w:ind w:left="811" w:right="629"/>
      </w:pPr>
      <w:r>
        <w:rPr/>
        <w:t>This technical appendix describes the statistical measures used to calculate contextual variables in the Add Health Public Use Contextual Database.</w:t>
      </w:r>
    </w:p>
    <w:p>
      <w:pPr>
        <w:pStyle w:val="BodyText"/>
      </w:pPr>
    </w:p>
    <w:p>
      <w:pPr>
        <w:pStyle w:val="BodyText"/>
        <w:spacing w:before="4"/>
      </w:pPr>
    </w:p>
    <w:p>
      <w:pPr>
        <w:spacing w:before="0"/>
        <w:ind w:left="811" w:right="0" w:firstLine="0"/>
        <w:jc w:val="left"/>
        <w:rPr>
          <w:i/>
          <w:sz w:val="22"/>
        </w:rPr>
      </w:pPr>
      <w:r>
        <w:rPr>
          <w:i/>
          <w:spacing w:val="-2"/>
          <w:sz w:val="22"/>
        </w:rPr>
        <w:t>Dispersion</w:t>
      </w:r>
    </w:p>
    <w:p>
      <w:pPr>
        <w:pStyle w:val="BodyText"/>
        <w:spacing w:before="4"/>
        <w:rPr>
          <w:i/>
        </w:rPr>
      </w:pPr>
    </w:p>
    <w:p>
      <w:pPr>
        <w:pStyle w:val="BodyText"/>
        <w:ind w:left="1204"/>
      </w:pPr>
      <w:r>
        <w:rPr/>
        <w:t>The</w:t>
      </w:r>
      <w:r>
        <w:rPr>
          <w:spacing w:val="-3"/>
        </w:rPr>
        <w:t> </w:t>
      </w:r>
      <w:r>
        <w:rPr/>
        <w:t>dispersion</w:t>
      </w:r>
      <w:r>
        <w:rPr>
          <w:spacing w:val="-2"/>
        </w:rPr>
        <w:t> </w:t>
      </w:r>
      <w:r>
        <w:rPr/>
        <w:t>measures</w:t>
      </w:r>
      <w:r>
        <w:rPr>
          <w:spacing w:val="-3"/>
        </w:rPr>
        <w:t> </w:t>
      </w:r>
      <w:r>
        <w:rPr/>
        <w:t>are</w:t>
      </w:r>
      <w:r>
        <w:rPr>
          <w:spacing w:val="-2"/>
        </w:rPr>
        <w:t> </w:t>
      </w:r>
      <w:r>
        <w:rPr/>
        <w:t>based</w:t>
      </w:r>
      <w:r>
        <w:rPr>
          <w:spacing w:val="-2"/>
        </w:rPr>
        <w:t> </w:t>
      </w:r>
      <w:r>
        <w:rPr/>
        <w:t>on</w:t>
      </w:r>
      <w:r>
        <w:rPr>
          <w:spacing w:val="-3"/>
        </w:rPr>
        <w:t> </w:t>
      </w:r>
      <w:r>
        <w:rPr/>
        <w:t>the</w:t>
      </w:r>
      <w:r>
        <w:rPr>
          <w:spacing w:val="-2"/>
        </w:rPr>
        <w:t> </w:t>
      </w:r>
      <w:r>
        <w:rPr/>
        <w:t>following</w:t>
      </w:r>
      <w:r>
        <w:rPr>
          <w:spacing w:val="-2"/>
        </w:rPr>
        <w:t> formula:</w:t>
      </w:r>
    </w:p>
    <w:p>
      <w:pPr>
        <w:pStyle w:val="BodyText"/>
        <w:spacing w:before="171"/>
        <w:rPr>
          <w:sz w:val="24"/>
        </w:rPr>
      </w:pPr>
    </w:p>
    <w:p>
      <w:pPr>
        <w:spacing w:line="236" w:lineRule="exact" w:before="1"/>
        <w:ind w:left="727" w:right="0" w:firstLine="0"/>
        <w:jc w:val="center"/>
        <w:rPr>
          <w:rFonts w:ascii="Times New Roman"/>
          <w:sz w:val="24"/>
        </w:rPr>
      </w:pPr>
      <w:r>
        <w:rPr>
          <w:rFonts w:ascii="Times New Roman"/>
          <w:sz w:val="24"/>
        </w:rPr>
        <mc:AlternateContent>
          <mc:Choice Requires="wps">
            <w:drawing>
              <wp:anchor distT="0" distB="0" distL="0" distR="0" allowOverlap="1" layoutInCell="1" locked="0" behindDoc="1" simplePos="0" relativeHeight="486425600">
                <wp:simplePos x="0" y="0"/>
                <wp:positionH relativeFrom="page">
                  <wp:posOffset>4325111</wp:posOffset>
                </wp:positionH>
                <wp:positionV relativeFrom="paragraph">
                  <wp:posOffset>93660</wp:posOffset>
                </wp:positionV>
                <wp:extent cx="27940" cy="1117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7940" cy="111760"/>
                        </a:xfrm>
                        <a:prstGeom prst="rect">
                          <a:avLst/>
                        </a:prstGeom>
                      </wps:spPr>
                      <wps:txbx>
                        <w:txbxContent>
                          <w:p>
                            <w:pPr>
                              <w:spacing w:line="175" w:lineRule="exact" w:before="0"/>
                              <w:ind w:left="0" w:right="0" w:firstLine="0"/>
                              <w:jc w:val="left"/>
                              <w:rPr>
                                <w:rFonts w:ascii="Times New Roman"/>
                                <w:i/>
                                <w:sz w:val="16"/>
                              </w:rPr>
                            </w:pPr>
                            <w:r>
                              <w:rPr>
                                <w:rFonts w:ascii="Times New Roman"/>
                                <w:i/>
                                <w:spacing w:val="-12"/>
                                <w:sz w:val="16"/>
                              </w:rPr>
                              <w:t>i</w:t>
                            </w:r>
                          </w:p>
                        </w:txbxContent>
                      </wps:txbx>
                      <wps:bodyPr wrap="square" lIns="0" tIns="0" rIns="0" bIns="0" rtlCol="0">
                        <a:noAutofit/>
                      </wps:bodyPr>
                    </wps:wsp>
                  </a:graphicData>
                </a:graphic>
              </wp:anchor>
            </w:drawing>
          </mc:Choice>
          <mc:Fallback>
            <w:pict>
              <v:shape style="position:absolute;margin-left:340.559998pt;margin-top:7.374856pt;width:2.2pt;height:8.8pt;mso-position-horizontal-relative:page;mso-position-vertical-relative:paragraph;z-index:-16890880" type="#_x0000_t202" id="docshape13" filled="false" stroked="false">
                <v:textbox inset="0,0,0,0">
                  <w:txbxContent>
                    <w:p>
                      <w:pPr>
                        <w:spacing w:line="175" w:lineRule="exact" w:before="0"/>
                        <w:ind w:left="0" w:right="0" w:firstLine="0"/>
                        <w:jc w:val="left"/>
                        <w:rPr>
                          <w:rFonts w:ascii="Times New Roman"/>
                          <w:i/>
                          <w:sz w:val="16"/>
                        </w:rPr>
                      </w:pPr>
                      <w:r>
                        <w:rPr>
                          <w:rFonts w:ascii="Times New Roman"/>
                          <w:i/>
                          <w:spacing w:val="-12"/>
                          <w:sz w:val="16"/>
                        </w:rPr>
                        <w:t>i</w:t>
                      </w:r>
                    </w:p>
                  </w:txbxContent>
                </v:textbox>
                <w10:wrap type="none"/>
              </v:shape>
            </w:pict>
          </mc:Fallback>
        </mc:AlternateContent>
      </w:r>
      <w:r>
        <w:rPr>
          <w:rFonts w:ascii="Times New Roman"/>
          <w:i/>
          <w:spacing w:val="-2"/>
          <w:sz w:val="24"/>
        </w:rPr>
        <w:t>k</w:t>
      </w:r>
      <w:r>
        <w:rPr>
          <w:rFonts w:ascii="Times New Roman"/>
          <w:spacing w:val="-2"/>
          <w:sz w:val="24"/>
        </w:rPr>
        <w:t>(</w:t>
      </w:r>
      <w:r>
        <w:rPr>
          <w:rFonts w:ascii="Times New Roman"/>
          <w:i/>
          <w:spacing w:val="-2"/>
          <w:sz w:val="24"/>
        </w:rPr>
        <w:t>N</w:t>
      </w:r>
      <w:r>
        <w:rPr>
          <w:rFonts w:ascii="Times New Roman"/>
          <w:i/>
          <w:spacing w:val="-20"/>
          <w:sz w:val="24"/>
        </w:rPr>
        <w:t> </w:t>
      </w:r>
      <w:r>
        <w:rPr>
          <w:rFonts w:ascii="Times New Roman"/>
          <w:spacing w:val="-2"/>
          <w:sz w:val="24"/>
          <w:vertAlign w:val="superscript"/>
        </w:rPr>
        <w:t>2</w:t>
      </w:r>
      <w:r>
        <w:rPr>
          <w:rFonts w:ascii="Lucida Console"/>
          <w:spacing w:val="-2"/>
          <w:sz w:val="24"/>
          <w:vertAlign w:val="baseline"/>
        </w:rPr>
        <w:t>-</w:t>
      </w:r>
      <w:r>
        <w:rPr>
          <w:rFonts w:ascii="Trebuchet MS"/>
          <w:spacing w:val="-2"/>
          <w:sz w:val="24"/>
          <w:vertAlign w:val="baseline"/>
        </w:rPr>
        <w:t>"f</w:t>
      </w:r>
      <w:r>
        <w:rPr>
          <w:rFonts w:ascii="Times New Roman"/>
          <w:i/>
          <w:spacing w:val="-2"/>
          <w:sz w:val="24"/>
          <w:vertAlign w:val="baseline"/>
        </w:rPr>
        <w:t>f</w:t>
      </w:r>
      <w:r>
        <w:rPr>
          <w:rFonts w:ascii="Times New Roman"/>
          <w:i/>
          <w:spacing w:val="-12"/>
          <w:sz w:val="24"/>
          <w:vertAlign w:val="baseline"/>
        </w:rPr>
        <w:t> </w:t>
      </w:r>
      <w:r>
        <w:rPr>
          <w:rFonts w:ascii="Times New Roman"/>
          <w:spacing w:val="-5"/>
          <w:sz w:val="24"/>
          <w:vertAlign w:val="superscript"/>
        </w:rPr>
        <w:t>2</w:t>
      </w:r>
      <w:r>
        <w:rPr>
          <w:rFonts w:ascii="Times New Roman"/>
          <w:spacing w:val="-5"/>
          <w:sz w:val="24"/>
          <w:vertAlign w:val="baseline"/>
        </w:rPr>
        <w:t>)</w:t>
      </w:r>
    </w:p>
    <w:p>
      <w:pPr>
        <w:spacing w:line="210" w:lineRule="exact" w:before="0"/>
        <w:ind w:left="727" w:right="1761" w:firstLine="0"/>
        <w:jc w:val="center"/>
        <w:rPr>
          <w:rFonts w:ascii="Lucida Console"/>
          <w:sz w:val="24"/>
        </w:rPr>
      </w:pPr>
      <w:r>
        <w:rPr>
          <w:rFonts w:ascii="Lucida Console"/>
          <w:sz w:val="24"/>
        </w:rPr>
        <mc:AlternateContent>
          <mc:Choice Requires="wps">
            <w:drawing>
              <wp:anchor distT="0" distB="0" distL="0" distR="0" allowOverlap="1" layoutInCell="1" locked="0" behindDoc="0" simplePos="0" relativeHeight="15731200">
                <wp:simplePos x="0" y="0"/>
                <wp:positionH relativeFrom="page">
                  <wp:posOffset>3765804</wp:posOffset>
                </wp:positionH>
                <wp:positionV relativeFrom="paragraph">
                  <wp:posOffset>77005</wp:posOffset>
                </wp:positionV>
                <wp:extent cx="695325" cy="127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95325" cy="12700"/>
                          <a:chExt cx="695325" cy="12700"/>
                        </a:xfrm>
                      </wpg:grpSpPr>
                      <wps:wsp>
                        <wps:cNvPr id="16" name="Graphic 16"/>
                        <wps:cNvSpPr/>
                        <wps:spPr>
                          <a:xfrm>
                            <a:off x="1523" y="1523"/>
                            <a:ext cx="692150" cy="9525"/>
                          </a:xfrm>
                          <a:custGeom>
                            <a:avLst/>
                            <a:gdLst/>
                            <a:ahLst/>
                            <a:cxnLst/>
                            <a:rect l="l" t="t" r="r" b="b"/>
                            <a:pathLst>
                              <a:path w="692150" h="9525">
                                <a:moveTo>
                                  <a:pt x="691895" y="0"/>
                                </a:moveTo>
                                <a:lnTo>
                                  <a:pt x="0" y="0"/>
                                </a:lnTo>
                                <a:lnTo>
                                  <a:pt x="0" y="9144"/>
                                </a:lnTo>
                                <a:lnTo>
                                  <a:pt x="691895" y="9144"/>
                                </a:lnTo>
                                <a:lnTo>
                                  <a:pt x="69189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523" y="1523"/>
                            <a:ext cx="692150" cy="9525"/>
                          </a:xfrm>
                          <a:custGeom>
                            <a:avLst/>
                            <a:gdLst/>
                            <a:ahLst/>
                            <a:cxnLst/>
                            <a:rect l="l" t="t" r="r" b="b"/>
                            <a:pathLst>
                              <a:path w="692150" h="9525">
                                <a:moveTo>
                                  <a:pt x="0" y="9144"/>
                                </a:moveTo>
                                <a:lnTo>
                                  <a:pt x="691895" y="9144"/>
                                </a:lnTo>
                                <a:lnTo>
                                  <a:pt x="691895" y="0"/>
                                </a:lnTo>
                                <a:lnTo>
                                  <a:pt x="0" y="0"/>
                                </a:lnTo>
                                <a:lnTo>
                                  <a:pt x="0" y="9144"/>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52002pt;margin-top:6.063434pt;width:54.75pt;height:1pt;mso-position-horizontal-relative:page;mso-position-vertical-relative:paragraph;z-index:15731200" id="docshapegroup14" coordorigin="5930,121" coordsize="1095,20">
                <v:rect style="position:absolute;left:5932;top:123;width:1090;height:15" id="docshape15" filled="true" fillcolor="#000000" stroked="false">
                  <v:fill type="solid"/>
                </v:rect>
                <v:rect style="position:absolute;left:5932;top:123;width:1090;height:15" id="docshape16" filled="false" stroked="true" strokeweight=".24pt" strokecolor="#000000">
                  <v:stroke dashstyle="solid"/>
                </v:rect>
                <w10:wrap type="none"/>
              </v:group>
            </w:pict>
          </mc:Fallback>
        </mc:AlternateContent>
      </w:r>
      <w:r>
        <w:rPr>
          <w:rFonts w:ascii="Times New Roman"/>
          <w:i/>
          <w:sz w:val="24"/>
        </w:rPr>
        <w:t>D</w:t>
      </w:r>
      <w:r>
        <w:rPr>
          <w:rFonts w:ascii="Times New Roman"/>
          <w:i/>
          <w:spacing w:val="45"/>
          <w:sz w:val="24"/>
        </w:rPr>
        <w:t> </w:t>
      </w:r>
      <w:r>
        <w:rPr>
          <w:rFonts w:ascii="Lucida Console"/>
          <w:spacing w:val="-10"/>
          <w:sz w:val="24"/>
        </w:rPr>
        <w:t>=</w:t>
      </w:r>
    </w:p>
    <w:p>
      <w:pPr>
        <w:spacing w:line="253" w:lineRule="exact" w:before="0"/>
        <w:ind w:left="723" w:right="0" w:firstLine="0"/>
        <w:jc w:val="center"/>
        <w:rPr>
          <w:rFonts w:ascii="Times New Roman"/>
          <w:sz w:val="24"/>
        </w:rPr>
      </w:pPr>
      <w:r>
        <w:rPr>
          <w:rFonts w:ascii="Times New Roman"/>
          <w:i/>
          <w:spacing w:val="-2"/>
          <w:sz w:val="24"/>
        </w:rPr>
        <w:t>N</w:t>
      </w:r>
      <w:r>
        <w:rPr>
          <w:rFonts w:ascii="Times New Roman"/>
          <w:i/>
          <w:spacing w:val="-16"/>
          <w:sz w:val="24"/>
        </w:rPr>
        <w:t> </w:t>
      </w:r>
      <w:r>
        <w:rPr>
          <w:rFonts w:ascii="Times New Roman"/>
          <w:spacing w:val="-2"/>
          <w:sz w:val="24"/>
          <w:vertAlign w:val="superscript"/>
        </w:rPr>
        <w:t>2</w:t>
      </w:r>
      <w:r>
        <w:rPr>
          <w:rFonts w:ascii="Times New Roman"/>
          <w:spacing w:val="-2"/>
          <w:sz w:val="24"/>
          <w:vertAlign w:val="baseline"/>
        </w:rPr>
        <w:t>(</w:t>
      </w:r>
      <w:r>
        <w:rPr>
          <w:rFonts w:ascii="Times New Roman"/>
          <w:i/>
          <w:spacing w:val="-2"/>
          <w:sz w:val="24"/>
          <w:vertAlign w:val="baseline"/>
        </w:rPr>
        <w:t>k</w:t>
      </w:r>
      <w:r>
        <w:rPr>
          <w:rFonts w:ascii="Lucida Console"/>
          <w:spacing w:val="-2"/>
          <w:sz w:val="24"/>
          <w:vertAlign w:val="baseline"/>
        </w:rPr>
        <w:t>-</w:t>
      </w:r>
      <w:r>
        <w:rPr>
          <w:rFonts w:ascii="Times New Roman"/>
          <w:spacing w:val="-5"/>
          <w:sz w:val="24"/>
          <w:vertAlign w:val="baseline"/>
        </w:rPr>
        <w:t>1)</w:t>
      </w:r>
    </w:p>
    <w:p>
      <w:pPr>
        <w:pStyle w:val="BodyText"/>
        <w:rPr>
          <w:rFonts w:ascii="Times New Roman"/>
        </w:rPr>
      </w:pPr>
    </w:p>
    <w:p>
      <w:pPr>
        <w:pStyle w:val="BodyText"/>
        <w:spacing w:before="85"/>
        <w:rPr>
          <w:rFonts w:ascii="Times New Roman"/>
        </w:rPr>
      </w:pPr>
    </w:p>
    <w:p>
      <w:pPr>
        <w:pStyle w:val="BodyText"/>
        <w:spacing w:line="242" w:lineRule="auto"/>
        <w:ind w:left="1204" w:right="715"/>
      </w:pPr>
      <w:r>
        <w:rPr/>
        <mc:AlternateContent>
          <mc:Choice Requires="wps">
            <w:drawing>
              <wp:anchor distT="0" distB="0" distL="0" distR="0" allowOverlap="1" layoutInCell="1" locked="0" behindDoc="1" simplePos="0" relativeHeight="486426112">
                <wp:simplePos x="0" y="0"/>
                <wp:positionH relativeFrom="page">
                  <wp:posOffset>5763767</wp:posOffset>
                </wp:positionH>
                <wp:positionV relativeFrom="paragraph">
                  <wp:posOffset>88137</wp:posOffset>
                </wp:positionV>
                <wp:extent cx="19685" cy="965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685" cy="96520"/>
                        </a:xfrm>
                        <a:prstGeom prst="rect">
                          <a:avLst/>
                        </a:prstGeom>
                      </wps:spPr>
                      <wps:txbx>
                        <w:txbxContent>
                          <w:p>
                            <w:pPr>
                              <w:spacing w:before="3"/>
                              <w:ind w:left="0" w:right="0" w:firstLine="0"/>
                              <w:jc w:val="left"/>
                              <w:rPr>
                                <w:sz w:val="13"/>
                              </w:rPr>
                            </w:pPr>
                            <w:r>
                              <w:rPr>
                                <w:spacing w:val="-10"/>
                                <w:sz w:val="13"/>
                              </w:rPr>
                              <w:t>i</w:t>
                            </w:r>
                          </w:p>
                        </w:txbxContent>
                      </wps:txbx>
                      <wps:bodyPr wrap="square" lIns="0" tIns="0" rIns="0" bIns="0" rtlCol="0">
                        <a:noAutofit/>
                      </wps:bodyPr>
                    </wps:wsp>
                  </a:graphicData>
                </a:graphic>
              </wp:anchor>
            </w:drawing>
          </mc:Choice>
          <mc:Fallback>
            <w:pict>
              <v:shape style="position:absolute;margin-left:453.839966pt;margin-top:6.93994pt;width:1.55pt;height:7.6pt;mso-position-horizontal-relative:page;mso-position-vertical-relative:paragraph;z-index:-16890368" type="#_x0000_t202" id="docshape17" filled="false" stroked="false">
                <v:textbox inset="0,0,0,0">
                  <w:txbxContent>
                    <w:p>
                      <w:pPr>
                        <w:spacing w:before="3"/>
                        <w:ind w:left="0" w:right="0" w:firstLine="0"/>
                        <w:jc w:val="left"/>
                        <w:rPr>
                          <w:sz w:val="13"/>
                        </w:rPr>
                      </w:pPr>
                      <w:r>
                        <w:rPr>
                          <w:spacing w:val="-10"/>
                          <w:sz w:val="13"/>
                        </w:rPr>
                        <w:t>i</w:t>
                      </w:r>
                    </w:p>
                  </w:txbxContent>
                </v:textbox>
                <w10:wrap type="none"/>
              </v:shape>
            </w:pict>
          </mc:Fallback>
        </mc:AlternateContent>
      </w:r>
      <w:r>
        <w:rPr/>
        <w:t>where k is the number of categories, N</w:t>
      </w:r>
      <w:r>
        <w:rPr>
          <w:vertAlign w:val="superscript"/>
        </w:rPr>
        <w:t>2</w:t>
      </w:r>
      <w:r>
        <w:rPr>
          <w:vertAlign w:val="baseline"/>
        </w:rPr>
        <w:t> is the sum of all categories squared, and </w:t>
      </w:r>
      <w:r>
        <w:rPr>
          <w:rFonts w:ascii="Arial"/>
          <w:vertAlign w:val="baseline"/>
        </w:rPr>
        <w:t>L</w:t>
      </w:r>
      <w:r>
        <w:rPr>
          <w:vertAlign w:val="baseline"/>
        </w:rPr>
        <w:t>f</w:t>
      </w:r>
      <w:r>
        <w:rPr>
          <w:spacing w:val="-22"/>
          <w:vertAlign w:val="baseline"/>
        </w:rPr>
        <w:t> </w:t>
      </w:r>
      <w:r>
        <w:rPr>
          <w:vertAlign w:val="superscript"/>
        </w:rPr>
        <w:t>2</w:t>
      </w:r>
      <w:r>
        <w:rPr>
          <w:spacing w:val="-17"/>
          <w:vertAlign w:val="baseline"/>
        </w:rPr>
        <w:t> </w:t>
      </w:r>
      <w:r>
        <w:rPr>
          <w:vertAlign w:val="baseline"/>
        </w:rPr>
        <w:t>is the sum of squared category frequencies over all i (=1,k) groups.</w:t>
      </w:r>
      <w:r>
        <w:rPr>
          <w:spacing w:val="40"/>
          <w:vertAlign w:val="baseline"/>
        </w:rPr>
        <w:t> </w:t>
      </w:r>
      <w:r>
        <w:rPr>
          <w:vertAlign w:val="baseline"/>
        </w:rPr>
        <w:t>If D = 0, only one category is nonzero; if D = 1, all category frequencies are equal.</w:t>
      </w:r>
    </w:p>
    <w:p>
      <w:pPr>
        <w:pStyle w:val="BodyText"/>
      </w:pPr>
    </w:p>
    <w:p>
      <w:pPr>
        <w:pStyle w:val="BodyText"/>
        <w:spacing w:before="3"/>
      </w:pPr>
    </w:p>
    <w:p>
      <w:pPr>
        <w:spacing w:before="0"/>
        <w:ind w:left="811" w:right="0" w:firstLine="0"/>
        <w:jc w:val="left"/>
        <w:rPr>
          <w:i/>
          <w:sz w:val="22"/>
        </w:rPr>
      </w:pPr>
      <w:r>
        <w:rPr>
          <w:i/>
          <w:spacing w:val="-2"/>
          <w:sz w:val="22"/>
        </w:rPr>
        <w:t>Medians</w:t>
      </w:r>
    </w:p>
    <w:p>
      <w:pPr>
        <w:pStyle w:val="BodyText"/>
        <w:spacing w:before="4"/>
        <w:rPr>
          <w:i/>
        </w:rPr>
      </w:pPr>
    </w:p>
    <w:p>
      <w:pPr>
        <w:pStyle w:val="BodyText"/>
        <w:spacing w:line="242" w:lineRule="auto"/>
        <w:ind w:left="1204" w:right="715"/>
      </w:pPr>
      <w:r>
        <w:rPr/>
        <w:t>Median values for grouped data were calculated using Pareto interpolation for income measures and linear interpolation for the age and housing value measures.</w:t>
      </w:r>
      <w:r>
        <w:rPr>
          <w:spacing w:val="40"/>
        </w:rPr>
        <w:t> </w:t>
      </w:r>
      <w:r>
        <w:rPr/>
        <w:t>The formula for the median is as follows:</w:t>
      </w:r>
    </w:p>
    <w:p>
      <w:pPr>
        <w:pStyle w:val="BodyText"/>
        <w:spacing w:before="1"/>
      </w:pPr>
    </w:p>
    <w:p>
      <w:pPr>
        <w:pStyle w:val="BodyText"/>
        <w:spacing w:before="1"/>
        <w:ind w:left="182"/>
        <w:jc w:val="center"/>
      </w:pPr>
      <w:r>
        <w:rPr/>
        <w:t>M</w:t>
      </w:r>
      <w:r>
        <w:rPr>
          <w:vertAlign w:val="subscript"/>
        </w:rPr>
        <w:t>lb</w:t>
      </w:r>
      <w:r>
        <w:rPr>
          <w:spacing w:val="-4"/>
          <w:vertAlign w:val="baseline"/>
        </w:rPr>
        <w:t> </w:t>
      </w:r>
      <w:r>
        <w:rPr>
          <w:vertAlign w:val="baseline"/>
        </w:rPr>
        <w:t>+</w:t>
      </w:r>
      <w:r>
        <w:rPr>
          <w:spacing w:val="-2"/>
          <w:vertAlign w:val="baseline"/>
        </w:rPr>
        <w:t> </w:t>
      </w:r>
      <w:r>
        <w:rPr>
          <w:vertAlign w:val="baseline"/>
        </w:rPr>
        <w:t>[p*(M</w:t>
      </w:r>
      <w:r>
        <w:rPr>
          <w:vertAlign w:val="subscript"/>
        </w:rPr>
        <w:t>ub</w:t>
      </w:r>
      <w:r>
        <w:rPr>
          <w:spacing w:val="-1"/>
          <w:vertAlign w:val="baseline"/>
        </w:rPr>
        <w:t> </w:t>
      </w:r>
      <w:r>
        <w:rPr>
          <w:vertAlign w:val="baseline"/>
        </w:rPr>
        <w:t>-</w:t>
      </w:r>
      <w:r>
        <w:rPr>
          <w:spacing w:val="-2"/>
          <w:vertAlign w:val="baseline"/>
        </w:rPr>
        <w:t> M</w:t>
      </w:r>
      <w:r>
        <w:rPr>
          <w:spacing w:val="-2"/>
          <w:vertAlign w:val="subscript"/>
        </w:rPr>
        <w:t>lb</w:t>
      </w:r>
      <w:r>
        <w:rPr>
          <w:spacing w:val="-2"/>
          <w:vertAlign w:val="baseline"/>
        </w:rPr>
        <w:t>)]</w:t>
      </w:r>
    </w:p>
    <w:p>
      <w:pPr>
        <w:pStyle w:val="BodyText"/>
        <w:spacing w:before="4"/>
      </w:pPr>
    </w:p>
    <w:p>
      <w:pPr>
        <w:pStyle w:val="BodyText"/>
        <w:spacing w:line="242" w:lineRule="auto"/>
        <w:ind w:left="1204" w:right="715"/>
      </w:pPr>
      <w:r>
        <w:rPr/>
        <w:t>where M</w:t>
      </w:r>
      <w:r>
        <w:rPr>
          <w:vertAlign w:val="subscript"/>
        </w:rPr>
        <w:t>ub</w:t>
      </w:r>
      <w:r>
        <w:rPr>
          <w:vertAlign w:val="baseline"/>
        </w:rPr>
        <w:t> is the upper bound of the category containing the median, M</w:t>
      </w:r>
      <w:r>
        <w:rPr>
          <w:vertAlign w:val="subscript"/>
        </w:rPr>
        <w:t>lb</w:t>
      </w:r>
      <w:r>
        <w:rPr>
          <w:vertAlign w:val="baseline"/>
        </w:rPr>
        <w:t> is the lower bound of this category, and p is the proportion of the population bounded by M</w:t>
      </w:r>
      <w:r>
        <w:rPr>
          <w:vertAlign w:val="subscript"/>
        </w:rPr>
        <w:t>ub</w:t>
      </w:r>
      <w:r>
        <w:rPr>
          <w:vertAlign w:val="baseline"/>
        </w:rPr>
        <w:t> and M</w:t>
      </w:r>
      <w:r>
        <w:rPr>
          <w:vertAlign w:val="subscript"/>
        </w:rPr>
        <w:t>lb</w:t>
      </w:r>
      <w:r>
        <w:rPr>
          <w:vertAlign w:val="baseline"/>
        </w:rPr>
        <w:t> that lies at or below the median.</w:t>
      </w:r>
      <w:r>
        <w:rPr>
          <w:spacing w:val="40"/>
          <w:vertAlign w:val="baseline"/>
        </w:rPr>
        <w:t> </w:t>
      </w:r>
      <w:r>
        <w:rPr>
          <w:vertAlign w:val="baseline"/>
        </w:rPr>
        <w:t>In</w:t>
      </w:r>
      <w:r>
        <w:rPr>
          <w:spacing w:val="-2"/>
          <w:vertAlign w:val="baseline"/>
        </w:rPr>
        <w:t> </w:t>
      </w:r>
      <w:r>
        <w:rPr>
          <w:vertAlign w:val="baseline"/>
        </w:rPr>
        <w:t>Pareto</w:t>
      </w:r>
      <w:r>
        <w:rPr>
          <w:spacing w:val="-2"/>
          <w:vertAlign w:val="baseline"/>
        </w:rPr>
        <w:t> </w:t>
      </w:r>
      <w:r>
        <w:rPr>
          <w:vertAlign w:val="baseline"/>
        </w:rPr>
        <w:t>interpolation,</w:t>
      </w:r>
      <w:r>
        <w:rPr>
          <w:spacing w:val="-1"/>
          <w:vertAlign w:val="baseline"/>
        </w:rPr>
        <w:t> </w:t>
      </w:r>
      <w:r>
        <w:rPr>
          <w:vertAlign w:val="baseline"/>
        </w:rPr>
        <w:t>the</w:t>
      </w:r>
      <w:r>
        <w:rPr>
          <w:spacing w:val="-1"/>
          <w:vertAlign w:val="baseline"/>
        </w:rPr>
        <w:t> </w:t>
      </w:r>
      <w:r>
        <w:rPr>
          <w:vertAlign w:val="baseline"/>
        </w:rPr>
        <w:t>median</w:t>
      </w:r>
      <w:r>
        <w:rPr>
          <w:spacing w:val="-2"/>
          <w:vertAlign w:val="baseline"/>
        </w:rPr>
        <w:t> </w:t>
      </w:r>
      <w:r>
        <w:rPr>
          <w:vertAlign w:val="baseline"/>
        </w:rPr>
        <w:t>is</w:t>
      </w:r>
      <w:r>
        <w:rPr>
          <w:spacing w:val="-1"/>
          <w:vertAlign w:val="baseline"/>
        </w:rPr>
        <w:t> </w:t>
      </w:r>
      <w:r>
        <w:rPr>
          <w:vertAlign w:val="baseline"/>
        </w:rPr>
        <w:t>derived</w:t>
      </w:r>
      <w:r>
        <w:rPr>
          <w:spacing w:val="-1"/>
          <w:vertAlign w:val="baseline"/>
        </w:rPr>
        <w:t> </w:t>
      </w:r>
      <w:r>
        <w:rPr>
          <w:vertAlign w:val="baseline"/>
        </w:rPr>
        <w:t>by</w:t>
      </w:r>
      <w:r>
        <w:rPr>
          <w:spacing w:val="-1"/>
          <w:vertAlign w:val="baseline"/>
        </w:rPr>
        <w:t> </w:t>
      </w:r>
      <w:r>
        <w:rPr>
          <w:vertAlign w:val="baseline"/>
        </w:rPr>
        <w:t>interpolating</w:t>
      </w:r>
      <w:r>
        <w:rPr>
          <w:spacing w:val="-1"/>
          <w:vertAlign w:val="baseline"/>
        </w:rPr>
        <w:t> </w:t>
      </w:r>
      <w:r>
        <w:rPr>
          <w:vertAlign w:val="baseline"/>
        </w:rPr>
        <w:t>between</w:t>
      </w:r>
      <w:r>
        <w:rPr>
          <w:spacing w:val="-2"/>
          <w:vertAlign w:val="baseline"/>
        </w:rPr>
        <w:t> </w:t>
      </w:r>
      <w:r>
        <w:rPr>
          <w:vertAlign w:val="baseline"/>
        </w:rPr>
        <w:t>the</w:t>
      </w:r>
      <w:r>
        <w:rPr>
          <w:spacing w:val="-1"/>
          <w:vertAlign w:val="baseline"/>
        </w:rPr>
        <w:t> </w:t>
      </w:r>
      <w:r>
        <w:rPr>
          <w:vertAlign w:val="baseline"/>
        </w:rPr>
        <w:t>logarithms</w:t>
      </w:r>
      <w:r>
        <w:rPr>
          <w:spacing w:val="-1"/>
          <w:vertAlign w:val="baseline"/>
        </w:rPr>
        <w:t> </w:t>
      </w:r>
      <w:r>
        <w:rPr>
          <w:vertAlign w:val="baseline"/>
        </w:rPr>
        <w:t>of</w:t>
      </w:r>
      <w:r>
        <w:rPr>
          <w:spacing w:val="-1"/>
          <w:vertAlign w:val="baseline"/>
        </w:rPr>
        <w:t> </w:t>
      </w:r>
      <w:r>
        <w:rPr>
          <w:vertAlign w:val="baseline"/>
        </w:rPr>
        <w:t>the M</w:t>
      </w:r>
      <w:r>
        <w:rPr>
          <w:vertAlign w:val="subscript"/>
        </w:rPr>
        <w:t>ub</w:t>
      </w:r>
      <w:r>
        <w:rPr>
          <w:vertAlign w:val="baseline"/>
        </w:rPr>
        <w:t> and M</w:t>
      </w:r>
      <w:r>
        <w:rPr>
          <w:vertAlign w:val="subscript"/>
        </w:rPr>
        <w:t>lb</w:t>
      </w:r>
      <w:r>
        <w:rPr>
          <w:vertAlign w:val="baseline"/>
        </w:rPr>
        <w:t>.</w:t>
      </w:r>
    </w:p>
    <w:p>
      <w:pPr>
        <w:pStyle w:val="BodyText"/>
      </w:pPr>
    </w:p>
    <w:p>
      <w:pPr>
        <w:pStyle w:val="BodyText"/>
        <w:spacing w:line="242" w:lineRule="auto"/>
        <w:ind w:left="1204" w:right="715"/>
      </w:pPr>
      <w:r>
        <w:rPr/>
        <w:t>If the median falls in the final open-ended interval of any distribution, the median is equated to the</w:t>
      </w:r>
      <w:r>
        <w:rPr>
          <w:spacing w:val="80"/>
        </w:rPr>
        <w:t> </w:t>
      </w:r>
      <w:r>
        <w:rPr/>
        <w:t>lower limit of this category minus one.</w:t>
      </w:r>
      <w:r>
        <w:rPr>
          <w:spacing w:val="40"/>
        </w:rPr>
        <w:t> </w:t>
      </w:r>
      <w:r>
        <w:rPr/>
        <w:t>For family and household income, this value is 100,001; for housing value, this value is 300,001.</w:t>
      </w:r>
      <w:r>
        <w:rPr>
          <w:spacing w:val="40"/>
        </w:rPr>
        <w:t> </w:t>
      </w:r>
      <w:r>
        <w:rPr/>
        <w:t>If the median falls in the lowest interval of any distribution, the median is equated to the upper bound of the category minus one.</w:t>
      </w:r>
      <w:r>
        <w:rPr>
          <w:spacing w:val="73"/>
        </w:rPr>
        <w:t> </w:t>
      </w:r>
      <w:r>
        <w:rPr/>
        <w:t>For family and household income,</w:t>
      </w:r>
      <w:r>
        <w:rPr>
          <w:spacing w:val="40"/>
        </w:rPr>
        <w:t> </w:t>
      </w:r>
      <w:r>
        <w:rPr/>
        <w:t>this value is 4,999; for housing value, this value is 14,999.</w:t>
      </w:r>
      <w:r>
        <w:rPr>
          <w:spacing w:val="40"/>
        </w:rPr>
        <w:t> </w:t>
      </w:r>
      <w:r>
        <w:rPr/>
        <w:t>This procedure is consistent with that used to calculate median measures in the U.S. Bureau of Census, Summary Tape File 3A.</w:t>
      </w:r>
      <w:r>
        <w:rPr>
          <w:vertAlign w:val="superscript"/>
        </w:rPr>
        <w:t>1</w:t>
      </w:r>
    </w:p>
    <w:p>
      <w:pPr>
        <w:pStyle w:val="BodyText"/>
      </w:pPr>
    </w:p>
    <w:p>
      <w:pPr>
        <w:pStyle w:val="BodyText"/>
      </w:pPr>
    </w:p>
    <w:p>
      <w:pPr>
        <w:pStyle w:val="BodyText"/>
      </w:pPr>
    </w:p>
    <w:p>
      <w:pPr>
        <w:pStyle w:val="BodyText"/>
        <w:spacing w:before="6"/>
      </w:pPr>
    </w:p>
    <w:p>
      <w:pPr>
        <w:pStyle w:val="Heading3"/>
      </w:pPr>
      <w:bookmarkStart w:name="_TOC_250002" w:id="14"/>
      <w:bookmarkEnd w:id="14"/>
      <w:r>
        <w:rPr>
          <w:spacing w:val="-2"/>
        </w:rPr>
        <w:t>Notes</w:t>
      </w:r>
    </w:p>
    <w:p>
      <w:pPr>
        <w:pStyle w:val="BodyText"/>
        <w:spacing w:before="188"/>
        <w:rPr>
          <w:b/>
        </w:rPr>
      </w:pPr>
    </w:p>
    <w:p>
      <w:pPr>
        <w:tabs>
          <w:tab w:pos="1171" w:val="left" w:leader="none"/>
        </w:tabs>
        <w:spacing w:before="0"/>
        <w:ind w:left="811" w:right="0" w:firstLine="0"/>
        <w:jc w:val="left"/>
        <w:rPr>
          <w:i/>
          <w:sz w:val="18"/>
        </w:rPr>
      </w:pPr>
      <w:r>
        <w:rPr>
          <w:spacing w:val="-5"/>
          <w:sz w:val="18"/>
        </w:rPr>
        <w:t>1.</w:t>
      </w:r>
      <w:r>
        <w:rPr>
          <w:sz w:val="18"/>
        </w:rPr>
        <w:tab/>
        <w:t>Bureau</w:t>
      </w:r>
      <w:r>
        <w:rPr>
          <w:spacing w:val="3"/>
          <w:sz w:val="18"/>
        </w:rPr>
        <w:t> </w:t>
      </w:r>
      <w:r>
        <w:rPr>
          <w:sz w:val="18"/>
        </w:rPr>
        <w:t>of</w:t>
      </w:r>
      <w:r>
        <w:rPr>
          <w:spacing w:val="4"/>
          <w:sz w:val="18"/>
        </w:rPr>
        <w:t> </w:t>
      </w:r>
      <w:r>
        <w:rPr>
          <w:sz w:val="18"/>
        </w:rPr>
        <w:t>the</w:t>
      </w:r>
      <w:r>
        <w:rPr>
          <w:spacing w:val="3"/>
          <w:sz w:val="18"/>
        </w:rPr>
        <w:t> </w:t>
      </w:r>
      <w:r>
        <w:rPr>
          <w:sz w:val="18"/>
        </w:rPr>
        <w:t>Census.</w:t>
      </w:r>
      <w:r>
        <w:rPr>
          <w:spacing w:val="53"/>
          <w:sz w:val="18"/>
        </w:rPr>
        <w:t> </w:t>
      </w:r>
      <w:r>
        <w:rPr>
          <w:sz w:val="18"/>
        </w:rPr>
        <w:t>1992.</w:t>
      </w:r>
      <w:r>
        <w:rPr>
          <w:spacing w:val="51"/>
          <w:sz w:val="18"/>
        </w:rPr>
        <w:t> </w:t>
      </w:r>
      <w:r>
        <w:rPr>
          <w:i/>
          <w:sz w:val="18"/>
        </w:rPr>
        <w:t>Census</w:t>
      </w:r>
      <w:r>
        <w:rPr>
          <w:i/>
          <w:spacing w:val="3"/>
          <w:sz w:val="18"/>
        </w:rPr>
        <w:t> </w:t>
      </w:r>
      <w:r>
        <w:rPr>
          <w:i/>
          <w:sz w:val="18"/>
        </w:rPr>
        <w:t>of</w:t>
      </w:r>
      <w:r>
        <w:rPr>
          <w:i/>
          <w:spacing w:val="2"/>
          <w:sz w:val="18"/>
        </w:rPr>
        <w:t> </w:t>
      </w:r>
      <w:r>
        <w:rPr>
          <w:i/>
          <w:sz w:val="18"/>
        </w:rPr>
        <w:t>Population</w:t>
      </w:r>
      <w:r>
        <w:rPr>
          <w:i/>
          <w:spacing w:val="3"/>
          <w:sz w:val="18"/>
        </w:rPr>
        <w:t> </w:t>
      </w:r>
      <w:r>
        <w:rPr>
          <w:i/>
          <w:sz w:val="18"/>
        </w:rPr>
        <w:t>and</w:t>
      </w:r>
      <w:r>
        <w:rPr>
          <w:i/>
          <w:spacing w:val="3"/>
          <w:sz w:val="18"/>
        </w:rPr>
        <w:t> </w:t>
      </w:r>
      <w:r>
        <w:rPr>
          <w:i/>
          <w:sz w:val="18"/>
        </w:rPr>
        <w:t>Housing,</w:t>
      </w:r>
      <w:r>
        <w:rPr>
          <w:i/>
          <w:spacing w:val="2"/>
          <w:sz w:val="18"/>
        </w:rPr>
        <w:t> </w:t>
      </w:r>
      <w:r>
        <w:rPr>
          <w:i/>
          <w:sz w:val="18"/>
        </w:rPr>
        <w:t>1990;</w:t>
      </w:r>
      <w:r>
        <w:rPr>
          <w:i/>
          <w:spacing w:val="3"/>
          <w:sz w:val="18"/>
        </w:rPr>
        <w:t> </w:t>
      </w:r>
      <w:r>
        <w:rPr>
          <w:i/>
          <w:sz w:val="18"/>
        </w:rPr>
        <w:t>Summary</w:t>
      </w:r>
      <w:r>
        <w:rPr>
          <w:i/>
          <w:spacing w:val="3"/>
          <w:sz w:val="18"/>
        </w:rPr>
        <w:t> </w:t>
      </w:r>
      <w:r>
        <w:rPr>
          <w:i/>
          <w:sz w:val="18"/>
        </w:rPr>
        <w:t>Tape</w:t>
      </w:r>
      <w:r>
        <w:rPr>
          <w:i/>
          <w:spacing w:val="2"/>
          <w:sz w:val="18"/>
        </w:rPr>
        <w:t> </w:t>
      </w:r>
      <w:r>
        <w:rPr>
          <w:i/>
          <w:sz w:val="18"/>
        </w:rPr>
        <w:t>File</w:t>
      </w:r>
      <w:r>
        <w:rPr>
          <w:i/>
          <w:spacing w:val="3"/>
          <w:sz w:val="18"/>
        </w:rPr>
        <w:t> </w:t>
      </w:r>
      <w:r>
        <w:rPr>
          <w:i/>
          <w:sz w:val="18"/>
        </w:rPr>
        <w:t>3</w:t>
      </w:r>
      <w:r>
        <w:rPr>
          <w:i/>
          <w:spacing w:val="2"/>
          <w:sz w:val="18"/>
        </w:rPr>
        <w:t> </w:t>
      </w:r>
      <w:r>
        <w:rPr>
          <w:i/>
          <w:sz w:val="18"/>
        </w:rPr>
        <w:t>on</w:t>
      </w:r>
      <w:r>
        <w:rPr>
          <w:i/>
          <w:spacing w:val="3"/>
          <w:sz w:val="18"/>
        </w:rPr>
        <w:t> </w:t>
      </w:r>
      <w:r>
        <w:rPr>
          <w:i/>
          <w:sz w:val="18"/>
        </w:rPr>
        <w:t>CD-ROM</w:t>
      </w:r>
      <w:r>
        <w:rPr>
          <w:i/>
          <w:spacing w:val="3"/>
          <w:sz w:val="18"/>
        </w:rPr>
        <w:t> </w:t>
      </w:r>
      <w:r>
        <w:rPr>
          <w:i/>
          <w:sz w:val="18"/>
        </w:rPr>
        <w:t>Technical</w:t>
      </w:r>
      <w:r>
        <w:rPr>
          <w:i/>
          <w:spacing w:val="2"/>
          <w:sz w:val="18"/>
        </w:rPr>
        <w:t> </w:t>
      </w:r>
      <w:r>
        <w:rPr>
          <w:i/>
          <w:spacing w:val="-2"/>
          <w:sz w:val="18"/>
        </w:rPr>
        <w:t>Documentation.</w:t>
      </w:r>
    </w:p>
    <w:p>
      <w:pPr>
        <w:spacing w:before="4"/>
        <w:ind w:left="1171" w:right="0" w:firstLine="0"/>
        <w:jc w:val="left"/>
        <w:rPr>
          <w:sz w:val="18"/>
        </w:rPr>
      </w:pPr>
      <w:r>
        <w:rPr>
          <w:sz w:val="18"/>
        </w:rPr>
        <w:t>Washington,</w:t>
      </w:r>
      <w:r>
        <w:rPr>
          <w:spacing w:val="2"/>
          <w:sz w:val="18"/>
        </w:rPr>
        <w:t> </w:t>
      </w:r>
      <w:r>
        <w:rPr>
          <w:sz w:val="18"/>
        </w:rPr>
        <w:t>DC:</w:t>
      </w:r>
      <w:r>
        <w:rPr>
          <w:spacing w:val="2"/>
          <w:sz w:val="18"/>
        </w:rPr>
        <w:t> </w:t>
      </w:r>
      <w:r>
        <w:rPr>
          <w:sz w:val="18"/>
        </w:rPr>
        <w:t>Bureau</w:t>
      </w:r>
      <w:r>
        <w:rPr>
          <w:spacing w:val="2"/>
          <w:sz w:val="18"/>
        </w:rPr>
        <w:t> </w:t>
      </w:r>
      <w:r>
        <w:rPr>
          <w:sz w:val="18"/>
        </w:rPr>
        <w:t>of</w:t>
      </w:r>
      <w:r>
        <w:rPr>
          <w:spacing w:val="2"/>
          <w:sz w:val="18"/>
        </w:rPr>
        <w:t> </w:t>
      </w:r>
      <w:r>
        <w:rPr>
          <w:sz w:val="18"/>
        </w:rPr>
        <w:t>the</w:t>
      </w:r>
      <w:r>
        <w:rPr>
          <w:spacing w:val="2"/>
          <w:sz w:val="18"/>
        </w:rPr>
        <w:t> </w:t>
      </w:r>
      <w:r>
        <w:rPr>
          <w:spacing w:val="-2"/>
          <w:sz w:val="18"/>
        </w:rPr>
        <w:t>Census.</w:t>
      </w:r>
    </w:p>
    <w:p>
      <w:pPr>
        <w:spacing w:after="0"/>
        <w:jc w:val="left"/>
        <w:rPr>
          <w:sz w:val="18"/>
        </w:rPr>
        <w:sectPr>
          <w:pgSz w:w="12240" w:h="15840"/>
          <w:pgMar w:header="0" w:footer="700" w:top="1360" w:bottom="880" w:left="720" w:right="720"/>
        </w:sectPr>
      </w:pPr>
    </w:p>
    <w:p>
      <w:pPr>
        <w:pStyle w:val="BodyText"/>
        <w:spacing w:before="82"/>
        <w:ind w:left="184"/>
        <w:jc w:val="center"/>
      </w:pPr>
      <w:r>
        <w:rPr/>
        <w:t>Appendix</w:t>
      </w:r>
      <w:r>
        <w:rPr>
          <w:spacing w:val="-4"/>
        </w:rPr>
        <w:t> </w:t>
      </w:r>
      <w:r>
        <w:rPr/>
        <w:t>B</w:t>
      </w:r>
      <w:r>
        <w:rPr>
          <w:spacing w:val="-2"/>
        </w:rPr>
        <w:t> </w:t>
      </w:r>
      <w:r>
        <w:rPr/>
        <w:t>-</w:t>
      </w:r>
      <w:r>
        <w:rPr>
          <w:spacing w:val="-2"/>
        </w:rPr>
        <w:t> </w:t>
      </w:r>
      <w:r>
        <w:rPr/>
        <w:t>Variable</w:t>
      </w:r>
      <w:r>
        <w:rPr>
          <w:spacing w:val="-2"/>
        </w:rPr>
        <w:t> </w:t>
      </w:r>
      <w:r>
        <w:rPr/>
        <w:t>Category</w:t>
      </w:r>
      <w:r>
        <w:rPr>
          <w:spacing w:val="-2"/>
        </w:rPr>
        <w:t> Determinations</w:t>
      </w:r>
    </w:p>
    <w:p>
      <w:pPr>
        <w:pStyle w:val="BodyText"/>
      </w:pPr>
    </w:p>
    <w:p>
      <w:pPr>
        <w:pStyle w:val="BodyText"/>
        <w:spacing w:before="6"/>
      </w:pPr>
    </w:p>
    <w:p>
      <w:pPr>
        <w:pStyle w:val="BodyText"/>
        <w:spacing w:line="242" w:lineRule="auto"/>
        <w:ind w:left="811" w:right="629"/>
      </w:pPr>
      <w:r>
        <w:rPr/>
        <w:t>This technical appendix details the category determinations made in constructing various contextual variables in the Add Health Public Use Contextual Database.</w:t>
      </w:r>
      <w:r>
        <w:rPr>
          <w:spacing w:val="40"/>
        </w:rPr>
        <w:t> </w:t>
      </w:r>
      <w:r>
        <w:rPr/>
        <w:t>Each was categorized based on the distributional and substantive characteristics of the measure.</w:t>
      </w:r>
      <w:r>
        <w:rPr>
          <w:spacing w:val="40"/>
        </w:rPr>
        <w:t> </w:t>
      </w:r>
      <w:r>
        <w:rPr/>
        <w:t>Information for relevant variables is provided below in the order that they appear in the Data Dictionary.</w:t>
      </w:r>
    </w:p>
    <w:p>
      <w:pPr>
        <w:pStyle w:val="BodyText"/>
        <w:spacing w:before="1"/>
      </w:pPr>
    </w:p>
    <w:p>
      <w:pPr>
        <w:tabs>
          <w:tab w:pos="2159" w:val="left" w:leader="none"/>
        </w:tabs>
        <w:spacing w:before="0"/>
        <w:ind w:left="811" w:right="0" w:firstLine="0"/>
        <w:jc w:val="left"/>
        <w:rPr>
          <w:sz w:val="22"/>
        </w:rPr>
      </w:pPr>
      <w:r>
        <w:rPr>
          <w:b/>
          <w:spacing w:val="-2"/>
          <w:sz w:val="22"/>
        </w:rPr>
        <w:t>BST90P01</w:t>
      </w:r>
      <w:r>
        <w:rPr>
          <w:b/>
          <w:sz w:val="22"/>
        </w:rPr>
        <w:tab/>
      </w:r>
      <w:r>
        <w:rPr>
          <w:sz w:val="22"/>
        </w:rPr>
        <w:t>Urbanicity</w:t>
      </w:r>
      <w:r>
        <w:rPr>
          <w:spacing w:val="-7"/>
          <w:sz w:val="22"/>
        </w:rPr>
        <w:t> </w:t>
      </w:r>
      <w:r>
        <w:rPr>
          <w:spacing w:val="-4"/>
          <w:sz w:val="22"/>
        </w:rPr>
        <w:t>code</w:t>
      </w:r>
    </w:p>
    <w:p>
      <w:pPr>
        <w:pStyle w:val="BodyText"/>
        <w:spacing w:line="242" w:lineRule="auto" w:before="2"/>
        <w:ind w:left="811" w:right="715"/>
      </w:pPr>
      <w:r>
        <w:rPr/>
        <w:t>The urbanicity code distinguishes block groups that are in completely urbanized areas (BST90P01=1)</w:t>
      </w:r>
      <w:r>
        <w:rPr>
          <w:spacing w:val="-2"/>
        </w:rPr>
        <w:t> </w:t>
      </w:r>
      <w:r>
        <w:rPr/>
        <w:t>from those that have any individuals living outside urbanized areas, in rural farm or rural nonfarm locations (BST90P01=2).</w:t>
      </w:r>
      <w:r>
        <w:rPr>
          <w:spacing w:val="40"/>
        </w:rPr>
        <w:t> </w:t>
      </w:r>
      <w:r>
        <w:rPr/>
        <w:t>This measure is different from the census “urban” designation which also includes places outside urbanized areas of 2,500 or more persons.</w:t>
      </w:r>
      <w:r>
        <w:rPr>
          <w:spacing w:val="40"/>
        </w:rPr>
        <w:t> </w:t>
      </w:r>
      <w:r>
        <w:rPr/>
        <w:t>The urbanicity code was used in determining whether respondent residence matched geocodes, based on ZIP+4 centroids, were adequate identifiers of the residence block group (see Missing Data in the Introduction).</w:t>
      </w:r>
    </w:p>
    <w:p>
      <w:pPr>
        <w:pStyle w:val="BodyText"/>
      </w:pPr>
    </w:p>
    <w:p>
      <w:pPr>
        <w:tabs>
          <w:tab w:pos="2159" w:val="left" w:leader="none"/>
        </w:tabs>
        <w:spacing w:before="0"/>
        <w:ind w:left="811" w:right="0" w:firstLine="0"/>
        <w:jc w:val="left"/>
        <w:rPr>
          <w:sz w:val="22"/>
        </w:rPr>
      </w:pPr>
      <w:r>
        <w:rPr>
          <w:b/>
          <w:spacing w:val="-2"/>
          <w:sz w:val="22"/>
        </w:rPr>
        <w:t>BST90P04</w:t>
      </w:r>
      <w:r>
        <w:rPr>
          <w:b/>
          <w:sz w:val="22"/>
        </w:rPr>
        <w:tab/>
      </w:r>
      <w:r>
        <w:rPr>
          <w:sz w:val="22"/>
        </w:rPr>
        <w:t>Proportion</w:t>
      </w:r>
      <w:r>
        <w:rPr>
          <w:spacing w:val="-10"/>
          <w:sz w:val="22"/>
        </w:rPr>
        <w:t> </w:t>
      </w:r>
      <w:r>
        <w:rPr>
          <w:spacing w:val="-2"/>
          <w:sz w:val="22"/>
        </w:rPr>
        <w:t>Hispanic</w:t>
      </w:r>
    </w:p>
    <w:p>
      <w:pPr>
        <w:pStyle w:val="BodyText"/>
        <w:spacing w:line="242" w:lineRule="auto" w:before="2"/>
        <w:ind w:left="811" w:right="629"/>
      </w:pPr>
      <w:r>
        <w:rPr/>
        <w:t>Multiple categories of the proportion Hispanic measure provide concentration detail of the Hispanic population in a block group.</w:t>
      </w:r>
      <w:r>
        <w:rPr>
          <w:spacing w:val="40"/>
        </w:rPr>
        <w:t> </w:t>
      </w:r>
      <w:r>
        <w:rPr/>
        <w:t>The “low” category (BST90P04=1) consists of those block groups where less that 25 percent of the population was Hispanic; block groups with a 25-49 percent Hispanic population were coded “medium” (BST90P04=2); block groups with 50-74 percent Hispanic population were coded “high” (BST90P04=3); and block groups with a population that was 75 percent or more Hispanic were coded as “very high” (BST90P04=4).</w:t>
      </w:r>
    </w:p>
    <w:p>
      <w:pPr>
        <w:pStyle w:val="BodyText"/>
      </w:pPr>
    </w:p>
    <w:p>
      <w:pPr>
        <w:tabs>
          <w:tab w:pos="2159" w:val="left" w:leader="none"/>
        </w:tabs>
        <w:spacing w:before="0"/>
        <w:ind w:left="811" w:right="0" w:firstLine="0"/>
        <w:jc w:val="left"/>
        <w:rPr>
          <w:sz w:val="22"/>
        </w:rPr>
      </w:pPr>
      <w:r>
        <w:rPr>
          <w:b/>
          <w:spacing w:val="-2"/>
          <w:sz w:val="22"/>
        </w:rPr>
        <w:t>BST90P05</w:t>
      </w:r>
      <w:r>
        <w:rPr>
          <w:b/>
          <w:sz w:val="22"/>
        </w:rPr>
        <w:tab/>
      </w:r>
      <w:r>
        <w:rPr>
          <w:sz w:val="22"/>
        </w:rPr>
        <w:t>Sex</w:t>
      </w:r>
      <w:r>
        <w:rPr>
          <w:spacing w:val="-1"/>
          <w:sz w:val="22"/>
        </w:rPr>
        <w:t> </w:t>
      </w:r>
      <w:r>
        <w:rPr>
          <w:spacing w:val="-2"/>
          <w:sz w:val="22"/>
        </w:rPr>
        <w:t>composition</w:t>
      </w:r>
    </w:p>
    <w:p>
      <w:pPr>
        <w:pStyle w:val="BodyText"/>
        <w:spacing w:line="242" w:lineRule="auto" w:before="2"/>
        <w:ind w:left="811" w:right="726"/>
      </w:pPr>
      <w:r>
        <w:rPr/>
        <w:t>Sex composition categories are based on the distribution of the proportion female in the population.</w:t>
      </w:r>
      <w:r>
        <w:rPr>
          <w:vertAlign w:val="superscript"/>
        </w:rPr>
        <w:t>1</w:t>
      </w:r>
      <w:r>
        <w:rPr>
          <w:spacing w:val="40"/>
          <w:vertAlign w:val="baseline"/>
        </w:rPr>
        <w:t> </w:t>
      </w:r>
      <w:r>
        <w:rPr>
          <w:vertAlign w:val="baseline"/>
        </w:rPr>
        <w:t>Heavily male, balanced, and heavily female categories were determined by taking one standard deviation below and above the mean of the distribution of this measure.</w:t>
      </w:r>
      <w:r>
        <w:rPr>
          <w:spacing w:val="72"/>
          <w:vertAlign w:val="baseline"/>
        </w:rPr>
        <w:t> </w:t>
      </w:r>
      <w:r>
        <w:rPr>
          <w:vertAlign w:val="baseline"/>
        </w:rPr>
        <w:t>Block groups less than 47 percent female were coded “heavily male” (BST90P05=1); block groups between 47 and 56 percent female were coded as “balanced” (BST90P05=2); and block groups greater than 56 percent female were coded as “heavily female” </w:t>
      </w:r>
      <w:r>
        <w:rPr>
          <w:spacing w:val="-2"/>
          <w:vertAlign w:val="baseline"/>
        </w:rPr>
        <w:t>(BST90P05=3).</w:t>
      </w:r>
    </w:p>
    <w:p>
      <w:pPr>
        <w:pStyle w:val="BodyText"/>
      </w:pPr>
    </w:p>
    <w:p>
      <w:pPr>
        <w:pStyle w:val="BodyText"/>
        <w:tabs>
          <w:tab w:pos="2159" w:val="left" w:leader="none"/>
        </w:tabs>
        <w:ind w:left="811"/>
      </w:pPr>
      <w:r>
        <w:rPr>
          <w:b/>
          <w:spacing w:val="-2"/>
        </w:rPr>
        <w:t>BST90P10</w:t>
      </w:r>
      <w:r>
        <w:rPr>
          <w:b/>
        </w:rPr>
        <w:tab/>
      </w:r>
      <w:r>
        <w:rPr/>
        <w:t>Proportion</w:t>
      </w:r>
      <w:r>
        <w:rPr>
          <w:spacing w:val="-4"/>
        </w:rPr>
        <w:t> </w:t>
      </w:r>
      <w:r>
        <w:rPr/>
        <w:t>population</w:t>
      </w:r>
      <w:r>
        <w:rPr>
          <w:spacing w:val="-3"/>
        </w:rPr>
        <w:t> </w:t>
      </w:r>
      <w:r>
        <w:rPr/>
        <w:t>that</w:t>
      </w:r>
      <w:r>
        <w:rPr>
          <w:spacing w:val="-3"/>
        </w:rPr>
        <w:t> </w:t>
      </w:r>
      <w:r>
        <w:rPr/>
        <w:t>are</w:t>
      </w:r>
      <w:r>
        <w:rPr>
          <w:spacing w:val="-3"/>
        </w:rPr>
        <w:t> </w:t>
      </w:r>
      <w:r>
        <w:rPr/>
        <w:t>children</w:t>
      </w:r>
      <w:r>
        <w:rPr>
          <w:spacing w:val="-3"/>
        </w:rPr>
        <w:t> </w:t>
      </w:r>
      <w:r>
        <w:rPr/>
        <w:t>under</w:t>
      </w:r>
      <w:r>
        <w:rPr>
          <w:spacing w:val="-4"/>
        </w:rPr>
        <w:t> </w:t>
      </w:r>
      <w:r>
        <w:rPr/>
        <w:t>five</w:t>
      </w:r>
      <w:r>
        <w:rPr>
          <w:spacing w:val="-3"/>
        </w:rPr>
        <w:t> </w:t>
      </w:r>
      <w:r>
        <w:rPr/>
        <w:t>years</w:t>
      </w:r>
      <w:r>
        <w:rPr>
          <w:spacing w:val="-3"/>
        </w:rPr>
        <w:t> </w:t>
      </w:r>
      <w:r>
        <w:rPr>
          <w:spacing w:val="-5"/>
        </w:rPr>
        <w:t>old</w:t>
      </w:r>
    </w:p>
    <w:p>
      <w:pPr>
        <w:pStyle w:val="BodyText"/>
        <w:spacing w:line="242" w:lineRule="auto"/>
        <w:ind w:left="811" w:right="629"/>
      </w:pPr>
      <w:r>
        <w:rPr/>
        <w:t>The</w:t>
      </w:r>
      <w:r>
        <w:rPr>
          <w:spacing w:val="-2"/>
        </w:rPr>
        <w:t> </w:t>
      </w:r>
      <w:r>
        <w:rPr/>
        <w:t>distinction</w:t>
      </w:r>
      <w:r>
        <w:rPr>
          <w:spacing w:val="-3"/>
        </w:rPr>
        <w:t> </w:t>
      </w:r>
      <w:r>
        <w:rPr/>
        <w:t>between</w:t>
      </w:r>
      <w:r>
        <w:rPr>
          <w:spacing w:val="-3"/>
        </w:rPr>
        <w:t> </w:t>
      </w:r>
      <w:r>
        <w:rPr/>
        <w:t>low,</w:t>
      </w:r>
      <w:r>
        <w:rPr>
          <w:spacing w:val="-2"/>
        </w:rPr>
        <w:t> </w:t>
      </w:r>
      <w:r>
        <w:rPr/>
        <w:t>medium</w:t>
      </w:r>
      <w:r>
        <w:rPr>
          <w:spacing w:val="-3"/>
        </w:rPr>
        <w:t> </w:t>
      </w:r>
      <w:r>
        <w:rPr/>
        <w:t>and</w:t>
      </w:r>
      <w:r>
        <w:rPr>
          <w:spacing w:val="-3"/>
        </w:rPr>
        <w:t> </w:t>
      </w:r>
      <w:r>
        <w:rPr/>
        <w:t>high</w:t>
      </w:r>
      <w:r>
        <w:rPr>
          <w:spacing w:val="-3"/>
        </w:rPr>
        <w:t> </w:t>
      </w:r>
      <w:r>
        <w:rPr/>
        <w:t>proportions</w:t>
      </w:r>
      <w:r>
        <w:rPr>
          <w:spacing w:val="-2"/>
        </w:rPr>
        <w:t> </w:t>
      </w:r>
      <w:r>
        <w:rPr/>
        <w:t>of</w:t>
      </w:r>
      <w:r>
        <w:rPr>
          <w:spacing w:val="-2"/>
        </w:rPr>
        <w:t> </w:t>
      </w:r>
      <w:r>
        <w:rPr/>
        <w:t>the</w:t>
      </w:r>
      <w:r>
        <w:rPr>
          <w:spacing w:val="-2"/>
        </w:rPr>
        <w:t> </w:t>
      </w:r>
      <w:r>
        <w:rPr/>
        <w:t>population</w:t>
      </w:r>
      <w:r>
        <w:rPr>
          <w:spacing w:val="-3"/>
        </w:rPr>
        <w:t> </w:t>
      </w:r>
      <w:r>
        <w:rPr/>
        <w:t>comprised</w:t>
      </w:r>
      <w:r>
        <w:rPr>
          <w:spacing w:val="-3"/>
        </w:rPr>
        <w:t> </w:t>
      </w:r>
      <w:r>
        <w:rPr/>
        <w:t>of</w:t>
      </w:r>
      <w:r>
        <w:rPr>
          <w:spacing w:val="-2"/>
        </w:rPr>
        <w:t> </w:t>
      </w:r>
      <w:r>
        <w:rPr/>
        <w:t>children</w:t>
      </w:r>
      <w:r>
        <w:rPr>
          <w:spacing w:val="-3"/>
        </w:rPr>
        <w:t> </w:t>
      </w:r>
      <w:r>
        <w:rPr/>
        <w:t>under five years old was determined by taking one standard deviation below and above the mean of the</w:t>
      </w:r>
    </w:p>
    <w:p>
      <w:pPr>
        <w:pStyle w:val="BodyText"/>
        <w:spacing w:before="1"/>
        <w:ind w:left="811"/>
      </w:pP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4.3</w:t>
      </w:r>
      <w:r>
        <w:rPr>
          <w:spacing w:val="-2"/>
          <w:vertAlign w:val="baseline"/>
        </w:rPr>
        <w:t> </w:t>
      </w:r>
      <w:r>
        <w:rPr>
          <w:vertAlign w:val="baseline"/>
        </w:rPr>
        <w:t>percent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population</w:t>
      </w:r>
      <w:r>
        <w:rPr>
          <w:spacing w:val="-2"/>
          <w:vertAlign w:val="baseline"/>
        </w:rPr>
        <w:t> </w:t>
      </w:r>
      <w:r>
        <w:rPr>
          <w:vertAlign w:val="baseline"/>
        </w:rPr>
        <w:t>was</w:t>
      </w:r>
      <w:r>
        <w:rPr>
          <w:spacing w:val="-2"/>
          <w:vertAlign w:val="baseline"/>
        </w:rPr>
        <w:t> </w:t>
      </w:r>
      <w:r>
        <w:rPr>
          <w:vertAlign w:val="baseline"/>
        </w:rPr>
        <w:t>under</w:t>
      </w:r>
      <w:r>
        <w:rPr>
          <w:spacing w:val="-2"/>
          <w:vertAlign w:val="baseline"/>
        </w:rPr>
        <w:t> </w:t>
      </w:r>
      <w:r>
        <w:rPr>
          <w:vertAlign w:val="baseline"/>
        </w:rPr>
        <w:t>five</w:t>
      </w:r>
      <w:r>
        <w:rPr>
          <w:spacing w:val="-2"/>
          <w:vertAlign w:val="baseline"/>
        </w:rPr>
        <w:t> </w:t>
      </w:r>
      <w:r>
        <w:rPr>
          <w:vertAlign w:val="baseline"/>
        </w:rPr>
        <w:t>years</w:t>
      </w:r>
      <w:r>
        <w:rPr>
          <w:spacing w:val="-2"/>
          <w:vertAlign w:val="baseline"/>
        </w:rPr>
        <w:t> </w:t>
      </w:r>
      <w:r>
        <w:rPr>
          <w:vertAlign w:val="baseline"/>
        </w:rPr>
        <w:t>old</w:t>
      </w:r>
      <w:r>
        <w:rPr>
          <w:spacing w:val="-2"/>
          <w:vertAlign w:val="baseline"/>
        </w:rPr>
        <w:t> </w:t>
      </w:r>
      <w:r>
        <w:rPr>
          <w:spacing w:val="-4"/>
          <w:vertAlign w:val="baseline"/>
        </w:rPr>
        <w:t>were</w:t>
      </w:r>
    </w:p>
    <w:p>
      <w:pPr>
        <w:pStyle w:val="BodyText"/>
        <w:spacing w:line="242" w:lineRule="auto" w:before="2"/>
        <w:ind w:left="811" w:right="629"/>
      </w:pPr>
      <w:r>
        <w:rPr/>
        <w:t>coded as “low” (BST90P10=1); block groups where this proportion was between 4.3 and 11 percent were coded</w:t>
      </w:r>
      <w:r>
        <w:rPr>
          <w:spacing w:val="-1"/>
        </w:rPr>
        <w:t> </w:t>
      </w:r>
      <w:r>
        <w:rPr/>
        <w:t>“medium”</w:t>
      </w:r>
      <w:r>
        <w:rPr>
          <w:spacing w:val="-1"/>
        </w:rPr>
        <w:t> </w:t>
      </w:r>
      <w:r>
        <w:rPr/>
        <w:t>(BST90P10=2);</w:t>
      </w:r>
      <w:r>
        <w:rPr>
          <w:spacing w:val="-4"/>
        </w:rPr>
        <w:t> </w:t>
      </w:r>
      <w:r>
        <w:rPr/>
        <w:t>and</w:t>
      </w:r>
      <w:r>
        <w:rPr>
          <w:spacing w:val="-1"/>
        </w:rPr>
        <w:t> </w:t>
      </w:r>
      <w:r>
        <w:rPr/>
        <w:t>those</w:t>
      </w:r>
      <w:r>
        <w:rPr>
          <w:spacing w:val="-1"/>
        </w:rPr>
        <w:t> </w:t>
      </w:r>
      <w:r>
        <w:rPr/>
        <w:t>block</w:t>
      </w:r>
      <w:r>
        <w:rPr>
          <w:spacing w:val="-1"/>
        </w:rPr>
        <w:t> </w:t>
      </w:r>
      <w:r>
        <w:rPr/>
        <w:t>groups</w:t>
      </w:r>
      <w:r>
        <w:rPr>
          <w:spacing w:val="-1"/>
        </w:rPr>
        <w:t> </w:t>
      </w:r>
      <w:r>
        <w:rPr/>
        <w:t>where</w:t>
      </w:r>
      <w:r>
        <w:rPr>
          <w:spacing w:val="-1"/>
        </w:rPr>
        <w:t> </w:t>
      </w:r>
      <w:r>
        <w:rPr/>
        <w:t>this</w:t>
      </w:r>
      <w:r>
        <w:rPr>
          <w:spacing w:val="-1"/>
        </w:rPr>
        <w:t> </w:t>
      </w:r>
      <w:r>
        <w:rPr/>
        <w:t>proportion</w:t>
      </w:r>
      <w:r>
        <w:rPr>
          <w:spacing w:val="-1"/>
        </w:rPr>
        <w:t> </w:t>
      </w:r>
      <w:r>
        <w:rPr/>
        <w:t>was</w:t>
      </w:r>
      <w:r>
        <w:rPr>
          <w:spacing w:val="-1"/>
        </w:rPr>
        <w:t> </w:t>
      </w:r>
      <w:r>
        <w:rPr/>
        <w:t>greater</w:t>
      </w:r>
      <w:r>
        <w:rPr>
          <w:spacing w:val="-1"/>
        </w:rPr>
        <w:t> </w:t>
      </w:r>
      <w:r>
        <w:rPr/>
        <w:t>than</w:t>
      </w:r>
      <w:r>
        <w:rPr>
          <w:spacing w:val="-1"/>
        </w:rPr>
        <w:t> </w:t>
      </w:r>
      <w:r>
        <w:rPr/>
        <w:t>11</w:t>
      </w:r>
      <w:r>
        <w:rPr>
          <w:spacing w:val="-1"/>
        </w:rPr>
        <w:t> </w:t>
      </w:r>
      <w:r>
        <w:rPr/>
        <w:t>percent were coded “high” (BST90P10=3).</w:t>
      </w:r>
    </w:p>
    <w:p>
      <w:pPr>
        <w:pStyle w:val="BodyText"/>
        <w:spacing w:before="1"/>
      </w:pPr>
    </w:p>
    <w:p>
      <w:pPr>
        <w:spacing w:before="0"/>
        <w:ind w:left="811" w:right="0" w:firstLine="0"/>
        <w:jc w:val="left"/>
        <w:rPr>
          <w:sz w:val="22"/>
        </w:rPr>
      </w:pPr>
      <w:r>
        <w:rPr>
          <w:b/>
          <w:sz w:val="22"/>
        </w:rPr>
        <w:t>BST90P15</w:t>
      </w:r>
      <w:r>
        <w:rPr>
          <w:b/>
          <w:spacing w:val="-2"/>
          <w:sz w:val="22"/>
        </w:rPr>
        <w:t> </w:t>
      </w:r>
      <w:r>
        <w:rPr>
          <w:b/>
          <w:sz w:val="22"/>
        </w:rPr>
        <w:t>-</w:t>
      </w:r>
      <w:r>
        <w:rPr>
          <w:b/>
          <w:spacing w:val="-1"/>
          <w:sz w:val="22"/>
        </w:rPr>
        <w:t> </w:t>
      </w:r>
      <w:r>
        <w:rPr>
          <w:b/>
          <w:sz w:val="22"/>
        </w:rPr>
        <w:t>BST90P18</w:t>
      </w:r>
      <w:r>
        <w:rPr>
          <w:b/>
          <w:spacing w:val="13"/>
          <w:sz w:val="22"/>
        </w:rPr>
        <w:t> </w:t>
      </w:r>
      <w:r>
        <w:rPr>
          <w:sz w:val="22"/>
        </w:rPr>
        <w:t>Household</w:t>
      </w:r>
      <w:r>
        <w:rPr>
          <w:spacing w:val="-1"/>
          <w:sz w:val="22"/>
        </w:rPr>
        <w:t> </w:t>
      </w:r>
      <w:r>
        <w:rPr>
          <w:sz w:val="22"/>
        </w:rPr>
        <w:t>income</w:t>
      </w:r>
      <w:r>
        <w:rPr>
          <w:spacing w:val="-1"/>
          <w:sz w:val="22"/>
        </w:rPr>
        <w:t> </w:t>
      </w:r>
      <w:r>
        <w:rPr>
          <w:sz w:val="22"/>
        </w:rPr>
        <w:t>and</w:t>
      </w:r>
      <w:r>
        <w:rPr>
          <w:spacing w:val="-1"/>
          <w:sz w:val="22"/>
        </w:rPr>
        <w:t> </w:t>
      </w:r>
      <w:r>
        <w:rPr>
          <w:sz w:val="22"/>
        </w:rPr>
        <w:t>family</w:t>
      </w:r>
      <w:r>
        <w:rPr>
          <w:spacing w:val="-1"/>
          <w:sz w:val="22"/>
        </w:rPr>
        <w:t> </w:t>
      </w:r>
      <w:r>
        <w:rPr>
          <w:sz w:val="22"/>
        </w:rPr>
        <w:t>income</w:t>
      </w:r>
      <w:r>
        <w:rPr>
          <w:spacing w:val="-1"/>
          <w:sz w:val="22"/>
        </w:rPr>
        <w:t> </w:t>
      </w:r>
      <w:r>
        <w:rPr>
          <w:spacing w:val="-2"/>
          <w:sz w:val="22"/>
        </w:rPr>
        <w:t>measures</w:t>
      </w:r>
    </w:p>
    <w:p>
      <w:pPr>
        <w:pStyle w:val="BodyText"/>
        <w:spacing w:line="242" w:lineRule="auto" w:before="2"/>
        <w:ind w:left="811" w:right="629"/>
      </w:pPr>
      <w:r>
        <w:rPr/>
        <w:t>Medians and dispersion measures of household and family income were calculated using nine aggregate income categories: less than $5,000; $5,000 to $9,999; $10,000 to $14,999; $15,000 to $24,999; $25,000 to</w:t>
      </w:r>
    </w:p>
    <w:p>
      <w:pPr>
        <w:pStyle w:val="BodyText"/>
        <w:spacing w:line="247" w:lineRule="exact"/>
        <w:ind w:left="811"/>
      </w:pPr>
      <w:r>
        <w:rPr/>
        <w:t>$34,999;</w:t>
      </w:r>
      <w:r>
        <w:rPr>
          <w:spacing w:val="3"/>
        </w:rPr>
        <w:t> </w:t>
      </w:r>
      <w:r>
        <w:rPr/>
        <w:t>$35,000</w:t>
      </w:r>
      <w:r>
        <w:rPr>
          <w:spacing w:val="3"/>
        </w:rPr>
        <w:t> </w:t>
      </w:r>
      <w:r>
        <w:rPr/>
        <w:t>to</w:t>
      </w:r>
      <w:r>
        <w:rPr>
          <w:spacing w:val="3"/>
        </w:rPr>
        <w:t> </w:t>
      </w:r>
      <w:r>
        <w:rPr/>
        <w:t>$49,999;</w:t>
      </w:r>
      <w:r>
        <w:rPr>
          <w:spacing w:val="3"/>
        </w:rPr>
        <w:t> </w:t>
      </w:r>
      <w:r>
        <w:rPr/>
        <w:t>$50,000</w:t>
      </w:r>
      <w:r>
        <w:rPr>
          <w:spacing w:val="3"/>
        </w:rPr>
        <w:t> </w:t>
      </w:r>
      <w:r>
        <w:rPr/>
        <w:t>to</w:t>
      </w:r>
      <w:r>
        <w:rPr>
          <w:spacing w:val="3"/>
        </w:rPr>
        <w:t> </w:t>
      </w:r>
      <w:r>
        <w:rPr/>
        <w:t>$74,999;</w:t>
      </w:r>
      <w:r>
        <w:rPr>
          <w:spacing w:val="3"/>
        </w:rPr>
        <w:t> </w:t>
      </w:r>
      <w:r>
        <w:rPr/>
        <w:t>$75,000</w:t>
      </w:r>
      <w:r>
        <w:rPr>
          <w:spacing w:val="3"/>
        </w:rPr>
        <w:t> </w:t>
      </w:r>
      <w:r>
        <w:rPr/>
        <w:t>to</w:t>
      </w:r>
      <w:r>
        <w:rPr>
          <w:spacing w:val="3"/>
        </w:rPr>
        <w:t> </w:t>
      </w:r>
      <w:r>
        <w:rPr/>
        <w:t>$99,999;</w:t>
      </w:r>
      <w:r>
        <w:rPr>
          <w:spacing w:val="3"/>
        </w:rPr>
        <w:t> </w:t>
      </w:r>
      <w:r>
        <w:rPr/>
        <w:t>and</w:t>
      </w:r>
      <w:r>
        <w:rPr>
          <w:spacing w:val="3"/>
        </w:rPr>
        <w:t> </w:t>
      </w:r>
      <w:r>
        <w:rPr/>
        <w:t>$100,000</w:t>
      </w:r>
      <w:r>
        <w:rPr>
          <w:spacing w:val="3"/>
        </w:rPr>
        <w:t> </w:t>
      </w:r>
      <w:r>
        <w:rPr/>
        <w:t>or</w:t>
      </w:r>
      <w:r>
        <w:rPr>
          <w:spacing w:val="3"/>
        </w:rPr>
        <w:t> </w:t>
      </w:r>
      <w:r>
        <w:rPr>
          <w:spacing w:val="-2"/>
        </w:rPr>
        <w:t>more.</w:t>
      </w:r>
    </w:p>
    <w:p>
      <w:pPr>
        <w:pStyle w:val="BodyText"/>
        <w:spacing w:before="4"/>
      </w:pPr>
    </w:p>
    <w:p>
      <w:pPr>
        <w:pStyle w:val="BodyText"/>
        <w:tabs>
          <w:tab w:pos="2159" w:val="left" w:leader="none"/>
        </w:tabs>
        <w:spacing w:before="1"/>
        <w:ind w:left="811"/>
      </w:pPr>
      <w:r>
        <w:rPr>
          <w:b/>
          <w:spacing w:val="-2"/>
        </w:rPr>
        <w:t>BST90P19</w:t>
      </w:r>
      <w:r>
        <w:rPr>
          <w:b/>
        </w:rPr>
        <w:tab/>
      </w:r>
      <w:r>
        <w:rPr/>
        <w:t>Proportion</w:t>
      </w:r>
      <w:r>
        <w:rPr>
          <w:spacing w:val="-3"/>
        </w:rPr>
        <w:t> </w:t>
      </w:r>
      <w:r>
        <w:rPr/>
        <w:t>of</w:t>
      </w:r>
      <w:r>
        <w:rPr>
          <w:spacing w:val="-2"/>
        </w:rPr>
        <w:t> </w:t>
      </w:r>
      <w:r>
        <w:rPr/>
        <w:t>persons</w:t>
      </w:r>
      <w:r>
        <w:rPr>
          <w:spacing w:val="-2"/>
        </w:rPr>
        <w:t> </w:t>
      </w:r>
      <w:r>
        <w:rPr/>
        <w:t>with</w:t>
      </w:r>
      <w:r>
        <w:rPr>
          <w:spacing w:val="-2"/>
        </w:rPr>
        <w:t> </w:t>
      </w:r>
      <w:r>
        <w:rPr/>
        <w:t>income</w:t>
      </w:r>
      <w:r>
        <w:rPr>
          <w:spacing w:val="-3"/>
        </w:rPr>
        <w:t> </w:t>
      </w:r>
      <w:r>
        <w:rPr/>
        <w:t>in</w:t>
      </w:r>
      <w:r>
        <w:rPr>
          <w:spacing w:val="-2"/>
        </w:rPr>
        <w:t> </w:t>
      </w:r>
      <w:r>
        <w:rPr/>
        <w:t>1989</w:t>
      </w:r>
      <w:r>
        <w:rPr>
          <w:spacing w:val="-2"/>
        </w:rPr>
        <w:t> </w:t>
      </w:r>
      <w:r>
        <w:rPr/>
        <w:t>below</w:t>
      </w:r>
      <w:r>
        <w:rPr>
          <w:spacing w:val="-2"/>
        </w:rPr>
        <w:t> </w:t>
      </w:r>
      <w:r>
        <w:rPr/>
        <w:t>poverty</w:t>
      </w:r>
      <w:r>
        <w:rPr>
          <w:spacing w:val="-2"/>
        </w:rPr>
        <w:t> level</w:t>
      </w:r>
    </w:p>
    <w:p>
      <w:pPr>
        <w:pStyle w:val="BodyText"/>
        <w:spacing w:line="242" w:lineRule="exact" w:before="2"/>
        <w:ind w:left="811"/>
      </w:pPr>
      <w:r>
        <w:rPr/>
        <w:t>Low,</w:t>
      </w:r>
      <w:r>
        <w:rPr>
          <w:spacing w:val="-4"/>
        </w:rPr>
        <w:t> </w:t>
      </w:r>
      <w:r>
        <w:rPr/>
        <w:t>medium</w:t>
      </w:r>
      <w:r>
        <w:rPr>
          <w:spacing w:val="-3"/>
        </w:rPr>
        <w:t> </w:t>
      </w:r>
      <w:r>
        <w:rPr/>
        <w:t>and</w:t>
      </w:r>
      <w:r>
        <w:rPr>
          <w:spacing w:val="-3"/>
        </w:rPr>
        <w:t> </w:t>
      </w:r>
      <w:r>
        <w:rPr/>
        <w:t>high</w:t>
      </w:r>
      <w:r>
        <w:rPr>
          <w:spacing w:val="-3"/>
        </w:rPr>
        <w:t> </w:t>
      </w:r>
      <w:r>
        <w:rPr/>
        <w:t>categories</w:t>
      </w:r>
      <w:r>
        <w:rPr>
          <w:spacing w:val="-4"/>
        </w:rPr>
        <w:t> </w:t>
      </w:r>
      <w:r>
        <w:rPr/>
        <w:t>of</w:t>
      </w:r>
      <w:r>
        <w:rPr>
          <w:spacing w:val="-3"/>
        </w:rPr>
        <w:t> </w:t>
      </w:r>
      <w:r>
        <w:rPr/>
        <w:t>low</w:t>
      </w:r>
      <w:r>
        <w:rPr>
          <w:spacing w:val="-2"/>
        </w:rPr>
        <w:t> </w:t>
      </w:r>
      <w:r>
        <w:rPr/>
        <w:t>poverty</w:t>
      </w:r>
      <w:r>
        <w:rPr>
          <w:spacing w:val="-3"/>
        </w:rPr>
        <w:t> </w:t>
      </w:r>
      <w:r>
        <w:rPr/>
        <w:t>concentration</w:t>
      </w:r>
      <w:r>
        <w:rPr>
          <w:spacing w:val="-3"/>
        </w:rPr>
        <w:t> </w:t>
      </w:r>
      <w:r>
        <w:rPr/>
        <w:t>are</w:t>
      </w:r>
      <w:r>
        <w:rPr>
          <w:spacing w:val="-2"/>
        </w:rPr>
        <w:t> </w:t>
      </w:r>
      <w:r>
        <w:rPr/>
        <w:t>based</w:t>
      </w:r>
      <w:r>
        <w:rPr>
          <w:spacing w:val="-3"/>
        </w:rPr>
        <w:t> </w:t>
      </w:r>
      <w:r>
        <w:rPr/>
        <w:t>on</w:t>
      </w:r>
      <w:r>
        <w:rPr>
          <w:spacing w:val="-4"/>
        </w:rPr>
        <w:t> </w:t>
      </w:r>
      <w:r>
        <w:rPr/>
        <w:t>the</w:t>
      </w:r>
      <w:r>
        <w:rPr>
          <w:spacing w:val="-2"/>
        </w:rPr>
        <w:t> </w:t>
      </w:r>
      <w:r>
        <w:rPr/>
        <w:t>distribution</w:t>
      </w:r>
      <w:r>
        <w:rPr>
          <w:spacing w:val="-3"/>
        </w:rPr>
        <w:t> </w:t>
      </w:r>
      <w:r>
        <w:rPr/>
        <w:t>of</w:t>
      </w:r>
      <w:r>
        <w:rPr>
          <w:spacing w:val="-3"/>
        </w:rPr>
        <w:t> </w:t>
      </w:r>
      <w:r>
        <w:rPr>
          <w:spacing w:val="-2"/>
        </w:rPr>
        <w:t>proportion</w:t>
      </w:r>
    </w:p>
    <w:p>
      <w:pPr>
        <w:pStyle w:val="BodyText"/>
        <w:spacing w:before="8"/>
        <w:ind w:left="811"/>
      </w:pPr>
      <w:r>
        <w:rPr/>
        <w:t>of</w:t>
      </w:r>
      <w:r>
        <w:rPr>
          <w:spacing w:val="-3"/>
        </w:rPr>
        <w:t> </w:t>
      </w:r>
      <w:r>
        <w:rPr/>
        <w:t>persons</w:t>
      </w:r>
      <w:r>
        <w:rPr>
          <w:spacing w:val="-2"/>
        </w:rPr>
        <w:t> </w:t>
      </w:r>
      <w:r>
        <w:rPr/>
        <w:t>below</w:t>
      </w:r>
      <w:r>
        <w:rPr>
          <w:spacing w:val="-2"/>
        </w:rPr>
        <w:t> </w:t>
      </w:r>
      <w:r>
        <w:rPr/>
        <w:t>poverty</w:t>
      </w:r>
      <w:r>
        <w:rPr>
          <w:spacing w:val="-2"/>
        </w:rPr>
        <w:t> </w:t>
      </w:r>
      <w:r>
        <w:rPr/>
        <w:t>level</w:t>
      </w:r>
      <w:r>
        <w:rPr>
          <w:spacing w:val="-2"/>
        </w:rPr>
        <w:t> </w:t>
      </w:r>
      <w:r>
        <w:rPr/>
        <w:t>in</w:t>
      </w:r>
      <w:r>
        <w:rPr>
          <w:spacing w:val="-2"/>
        </w:rPr>
        <w:t> </w:t>
      </w:r>
      <w:r>
        <w:rPr/>
        <w:t>1989.</w:t>
      </w:r>
      <w:r>
        <w:rPr>
          <w:vertAlign w:val="superscript"/>
        </w:rPr>
        <w:t>1</w:t>
      </w:r>
      <w:r>
        <w:rPr>
          <w:spacing w:val="51"/>
          <w:vertAlign w:val="baseline"/>
        </w:rPr>
        <w:t> </w:t>
      </w:r>
      <w:r>
        <w:rPr>
          <w:vertAlign w:val="baseline"/>
        </w:rPr>
        <w:t>Block</w:t>
      </w:r>
      <w:r>
        <w:rPr>
          <w:spacing w:val="-3"/>
          <w:vertAlign w:val="baseline"/>
        </w:rPr>
        <w:t> </w:t>
      </w:r>
      <w:r>
        <w:rPr>
          <w:vertAlign w:val="baseline"/>
        </w:rPr>
        <w:t>groups</w:t>
      </w:r>
      <w:r>
        <w:rPr>
          <w:spacing w:val="-3"/>
          <w:vertAlign w:val="baseline"/>
        </w:rPr>
        <w:t> </w:t>
      </w:r>
      <w:r>
        <w:rPr>
          <w:vertAlign w:val="baseline"/>
        </w:rPr>
        <w:t>where</w:t>
      </w:r>
      <w:r>
        <w:rPr>
          <w:spacing w:val="-2"/>
          <w:vertAlign w:val="baseline"/>
        </w:rPr>
        <w:t> </w:t>
      </w:r>
      <w:r>
        <w:rPr>
          <w:vertAlign w:val="baseline"/>
        </w:rPr>
        <w:t>the</w:t>
      </w:r>
      <w:r>
        <w:rPr>
          <w:spacing w:val="-3"/>
          <w:vertAlign w:val="baseline"/>
        </w:rPr>
        <w:t> </w:t>
      </w:r>
      <w:r>
        <w:rPr>
          <w:vertAlign w:val="baseline"/>
        </w:rPr>
        <w:t>proportion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population</w:t>
      </w:r>
      <w:r>
        <w:rPr>
          <w:spacing w:val="-3"/>
          <w:vertAlign w:val="baseline"/>
        </w:rPr>
        <w:t> </w:t>
      </w:r>
      <w:r>
        <w:rPr>
          <w:vertAlign w:val="baseline"/>
        </w:rPr>
        <w:t>with</w:t>
      </w:r>
      <w:r>
        <w:rPr>
          <w:spacing w:val="-3"/>
          <w:vertAlign w:val="baseline"/>
        </w:rPr>
        <w:t> </w:t>
      </w:r>
      <w:r>
        <w:rPr>
          <w:spacing w:val="-2"/>
          <w:vertAlign w:val="baseline"/>
        </w:rPr>
        <w:t>income</w:t>
      </w:r>
    </w:p>
    <w:p>
      <w:pPr>
        <w:pStyle w:val="BodyText"/>
        <w:spacing w:line="242" w:lineRule="auto" w:before="2"/>
        <w:ind w:left="811" w:right="653"/>
      </w:pPr>
      <w:r>
        <w:rPr/>
        <w:t>below poverty level was less than 11.6 percent, the median proportion, were coded “low” (BST90P19=1); block groups where this proportion was between 11.6 and 23.9 percent were coded “medium” (BST90P19=2);</w:t>
      </w:r>
      <w:r>
        <w:rPr>
          <w:spacing w:val="-4"/>
        </w:rPr>
        <w:t> </w:t>
      </w:r>
      <w:r>
        <w:rPr/>
        <w:t>and</w:t>
      </w:r>
      <w:r>
        <w:rPr>
          <w:spacing w:val="-1"/>
        </w:rPr>
        <w:t> </w:t>
      </w:r>
      <w:r>
        <w:rPr/>
        <w:t>those</w:t>
      </w:r>
      <w:r>
        <w:rPr>
          <w:spacing w:val="-1"/>
        </w:rPr>
        <w:t> </w:t>
      </w:r>
      <w:r>
        <w:rPr/>
        <w:t>block</w:t>
      </w:r>
      <w:r>
        <w:rPr>
          <w:spacing w:val="-1"/>
        </w:rPr>
        <w:t> </w:t>
      </w:r>
      <w:r>
        <w:rPr/>
        <w:t>groups</w:t>
      </w:r>
      <w:r>
        <w:rPr>
          <w:spacing w:val="-1"/>
        </w:rPr>
        <w:t> </w:t>
      </w:r>
      <w:r>
        <w:rPr/>
        <w:t>where</w:t>
      </w:r>
      <w:r>
        <w:rPr>
          <w:spacing w:val="-1"/>
        </w:rPr>
        <w:t> </w:t>
      </w:r>
      <w:r>
        <w:rPr/>
        <w:t>this</w:t>
      </w:r>
      <w:r>
        <w:rPr>
          <w:spacing w:val="-1"/>
        </w:rPr>
        <w:t> </w:t>
      </w:r>
      <w:r>
        <w:rPr/>
        <w:t>proportion</w:t>
      </w:r>
      <w:r>
        <w:rPr>
          <w:spacing w:val="-1"/>
        </w:rPr>
        <w:t> </w:t>
      </w:r>
      <w:r>
        <w:rPr/>
        <w:t>was</w:t>
      </w:r>
      <w:r>
        <w:rPr>
          <w:spacing w:val="-1"/>
        </w:rPr>
        <w:t> </w:t>
      </w:r>
      <w:r>
        <w:rPr/>
        <w:t>greater</w:t>
      </w:r>
      <w:r>
        <w:rPr>
          <w:spacing w:val="-1"/>
        </w:rPr>
        <w:t> </w:t>
      </w:r>
      <w:r>
        <w:rPr/>
        <w:t>than</w:t>
      </w:r>
      <w:r>
        <w:rPr>
          <w:spacing w:val="-1"/>
        </w:rPr>
        <w:t> </w:t>
      </w:r>
      <w:r>
        <w:rPr/>
        <w:t>23.9</w:t>
      </w:r>
      <w:r>
        <w:rPr>
          <w:spacing w:val="-1"/>
        </w:rPr>
        <w:t> </w:t>
      </w:r>
      <w:r>
        <w:rPr/>
        <w:t>percent,</w:t>
      </w:r>
      <w:r>
        <w:rPr>
          <w:spacing w:val="-1"/>
        </w:rPr>
        <w:t> </w:t>
      </w:r>
      <w:r>
        <w:rPr/>
        <w:t>or</w:t>
      </w:r>
      <w:r>
        <w:rPr>
          <w:spacing w:val="-1"/>
        </w:rPr>
        <w:t> </w:t>
      </w:r>
      <w:r>
        <w:rPr/>
        <w:t>block</w:t>
      </w:r>
      <w:r>
        <w:rPr>
          <w:spacing w:val="-1"/>
        </w:rPr>
        <w:t> </w:t>
      </w:r>
      <w:r>
        <w:rPr/>
        <w:t>groups among the highest 25 percent in low poverty, were coded “high” (BST90P19=3).</w:t>
      </w:r>
    </w:p>
    <w:p>
      <w:pPr>
        <w:pStyle w:val="BodyText"/>
        <w:spacing w:after="0" w:line="242" w:lineRule="auto"/>
        <w:sectPr>
          <w:pgSz w:w="12240" w:h="15840"/>
          <w:pgMar w:header="0" w:footer="700" w:top="1360" w:bottom="880" w:left="720" w:right="720"/>
        </w:sectPr>
      </w:pPr>
    </w:p>
    <w:p>
      <w:pPr>
        <w:pStyle w:val="BodyText"/>
        <w:tabs>
          <w:tab w:pos="2159" w:val="left" w:leader="none"/>
        </w:tabs>
        <w:spacing w:before="82"/>
        <w:ind w:left="811"/>
      </w:pPr>
      <w:r>
        <w:rPr>
          <w:b/>
          <w:spacing w:val="-2"/>
        </w:rPr>
        <w:t>BST90P22</w:t>
      </w:r>
      <w:r>
        <w:rPr>
          <w:b/>
        </w:rPr>
        <w:tab/>
      </w:r>
      <w:r>
        <w:rPr/>
        <w:t>Proportion</w:t>
      </w:r>
      <w:r>
        <w:rPr>
          <w:spacing w:val="-4"/>
        </w:rPr>
        <w:t> </w:t>
      </w:r>
      <w:r>
        <w:rPr/>
        <w:t>females</w:t>
      </w:r>
      <w:r>
        <w:rPr>
          <w:spacing w:val="-2"/>
        </w:rPr>
        <w:t> </w:t>
      </w:r>
      <w:r>
        <w:rPr/>
        <w:t>aged</w:t>
      </w:r>
      <w:r>
        <w:rPr>
          <w:spacing w:val="-2"/>
        </w:rPr>
        <w:t> </w:t>
      </w:r>
      <w:r>
        <w:rPr/>
        <w:t>16</w:t>
      </w:r>
      <w:r>
        <w:rPr>
          <w:spacing w:val="-2"/>
        </w:rPr>
        <w:t> </w:t>
      </w:r>
      <w:r>
        <w:rPr/>
        <w:t>years</w:t>
      </w:r>
      <w:r>
        <w:rPr>
          <w:spacing w:val="-2"/>
        </w:rPr>
        <w:t> </w:t>
      </w:r>
      <w:r>
        <w:rPr/>
        <w:t>and</w:t>
      </w:r>
      <w:r>
        <w:rPr>
          <w:spacing w:val="-1"/>
        </w:rPr>
        <w:t> </w:t>
      </w:r>
      <w:r>
        <w:rPr/>
        <w:t>over</w:t>
      </w:r>
      <w:r>
        <w:rPr>
          <w:spacing w:val="-2"/>
        </w:rPr>
        <w:t> </w:t>
      </w:r>
      <w:r>
        <w:rPr/>
        <w:t>in</w:t>
      </w:r>
      <w:r>
        <w:rPr>
          <w:spacing w:val="-2"/>
        </w:rPr>
        <w:t> </w:t>
      </w:r>
      <w:r>
        <w:rPr/>
        <w:t>the</w:t>
      </w:r>
      <w:r>
        <w:rPr>
          <w:spacing w:val="-2"/>
        </w:rPr>
        <w:t> </w:t>
      </w:r>
      <w:r>
        <w:rPr/>
        <w:t>civilian</w:t>
      </w:r>
      <w:r>
        <w:rPr>
          <w:spacing w:val="-2"/>
        </w:rPr>
        <w:t> </w:t>
      </w:r>
      <w:r>
        <w:rPr/>
        <w:t>labor</w:t>
      </w:r>
      <w:r>
        <w:rPr>
          <w:spacing w:val="-1"/>
        </w:rPr>
        <w:t> </w:t>
      </w:r>
      <w:r>
        <w:rPr>
          <w:spacing w:val="-2"/>
        </w:rPr>
        <w:t>force</w:t>
      </w:r>
    </w:p>
    <w:p>
      <w:pPr>
        <w:pStyle w:val="BodyText"/>
        <w:spacing w:line="242" w:lineRule="exact" w:before="2"/>
        <w:ind w:left="811"/>
      </w:pPr>
      <w:r>
        <w:rPr/>
        <w:t>Low,</w:t>
      </w:r>
      <w:r>
        <w:rPr>
          <w:spacing w:val="-3"/>
        </w:rPr>
        <w:t> </w:t>
      </w:r>
      <w:r>
        <w:rPr/>
        <w:t>medium,</w:t>
      </w:r>
      <w:r>
        <w:rPr>
          <w:spacing w:val="-3"/>
        </w:rPr>
        <w:t> </w:t>
      </w:r>
      <w:r>
        <w:rPr/>
        <w:t>and</w:t>
      </w:r>
      <w:r>
        <w:rPr>
          <w:spacing w:val="-3"/>
        </w:rPr>
        <w:t> </w:t>
      </w:r>
      <w:r>
        <w:rPr/>
        <w:t>high</w:t>
      </w:r>
      <w:r>
        <w:rPr>
          <w:spacing w:val="-3"/>
        </w:rPr>
        <w:t> </w:t>
      </w:r>
      <w:r>
        <w:rPr/>
        <w:t>female</w:t>
      </w:r>
      <w:r>
        <w:rPr>
          <w:spacing w:val="-3"/>
        </w:rPr>
        <w:t> </w:t>
      </w:r>
      <w:r>
        <w:rPr/>
        <w:t>labor</w:t>
      </w:r>
      <w:r>
        <w:rPr>
          <w:spacing w:val="-3"/>
        </w:rPr>
        <w:t> </w:t>
      </w:r>
      <w:r>
        <w:rPr/>
        <w:t>force</w:t>
      </w:r>
      <w:r>
        <w:rPr>
          <w:spacing w:val="-3"/>
        </w:rPr>
        <w:t> </w:t>
      </w:r>
      <w:r>
        <w:rPr/>
        <w:t>participation</w:t>
      </w:r>
      <w:r>
        <w:rPr>
          <w:spacing w:val="-3"/>
        </w:rPr>
        <w:t> </w:t>
      </w:r>
      <w:r>
        <w:rPr/>
        <w:t>distinctions</w:t>
      </w:r>
      <w:r>
        <w:rPr>
          <w:spacing w:val="-3"/>
        </w:rPr>
        <w:t> </w:t>
      </w:r>
      <w:r>
        <w:rPr/>
        <w:t>were</w:t>
      </w:r>
      <w:r>
        <w:rPr>
          <w:spacing w:val="-3"/>
        </w:rPr>
        <w:t> </w:t>
      </w:r>
      <w:r>
        <w:rPr/>
        <w:t>determined</w:t>
      </w:r>
      <w:r>
        <w:rPr>
          <w:spacing w:val="-3"/>
        </w:rPr>
        <w:t> </w:t>
      </w:r>
      <w:r>
        <w:rPr/>
        <w:t>by</w:t>
      </w:r>
      <w:r>
        <w:rPr>
          <w:spacing w:val="-3"/>
        </w:rPr>
        <w:t> </w:t>
      </w:r>
      <w:r>
        <w:rPr/>
        <w:t>taking</w:t>
      </w:r>
      <w:r>
        <w:rPr>
          <w:spacing w:val="-3"/>
        </w:rPr>
        <w:t> </w:t>
      </w:r>
      <w:r>
        <w:rPr/>
        <w:t>one</w:t>
      </w:r>
      <w:r>
        <w:rPr>
          <w:spacing w:val="-3"/>
        </w:rPr>
        <w:t> </w:t>
      </w:r>
      <w:r>
        <w:rPr>
          <w:spacing w:val="-2"/>
        </w:rPr>
        <w:t>standard</w:t>
      </w:r>
    </w:p>
    <w:p>
      <w:pPr>
        <w:pStyle w:val="BodyText"/>
        <w:spacing w:before="8"/>
        <w:ind w:left="811"/>
      </w:pPr>
      <w:r>
        <w:rPr/>
        <w:t>deviation</w:t>
      </w:r>
      <w:r>
        <w:rPr>
          <w:spacing w:val="-2"/>
        </w:rPr>
        <w:t> </w:t>
      </w:r>
      <w:r>
        <w:rPr/>
        <w:t>below</w:t>
      </w:r>
      <w:r>
        <w:rPr>
          <w:spacing w:val="-2"/>
        </w:rPr>
        <w:t> </w:t>
      </w:r>
      <w:r>
        <w:rPr/>
        <w:t>and</w:t>
      </w:r>
      <w:r>
        <w:rPr>
          <w:spacing w:val="-2"/>
        </w:rPr>
        <w:t> </w:t>
      </w:r>
      <w:r>
        <w:rPr/>
        <w:t>above</w:t>
      </w:r>
      <w:r>
        <w:rPr>
          <w:spacing w:val="-2"/>
        </w:rPr>
        <w:t> </w:t>
      </w:r>
      <w:r>
        <w:rPr/>
        <w:t>the</w:t>
      </w:r>
      <w:r>
        <w:rPr>
          <w:spacing w:val="-2"/>
        </w:rPr>
        <w:t> </w:t>
      </w:r>
      <w:r>
        <w:rPr/>
        <w:t>mean</w:t>
      </w:r>
      <w:r>
        <w:rPr>
          <w:spacing w:val="-2"/>
        </w:rPr>
        <w:t> </w:t>
      </w:r>
      <w:r>
        <w:rPr/>
        <w:t>of</w:t>
      </w:r>
      <w:r>
        <w:rPr>
          <w:spacing w:val="-2"/>
        </w:rPr>
        <w:t> </w:t>
      </w:r>
      <w:r>
        <w:rPr/>
        <w:t>this</w:t>
      </w:r>
      <w:r>
        <w:rPr>
          <w:spacing w:val="-2"/>
        </w:rPr>
        <w:t> </w:t>
      </w: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1"/>
          <w:vertAlign w:val="baseline"/>
        </w:rPr>
        <w:t> </w:t>
      </w:r>
      <w:r>
        <w:rPr>
          <w:vertAlign w:val="baseline"/>
        </w:rPr>
        <w:t>than</w:t>
      </w:r>
      <w:r>
        <w:rPr>
          <w:spacing w:val="-2"/>
          <w:vertAlign w:val="baseline"/>
        </w:rPr>
        <w:t> </w:t>
      </w:r>
      <w:r>
        <w:rPr>
          <w:vertAlign w:val="baseline"/>
        </w:rPr>
        <w:t>44.3</w:t>
      </w:r>
      <w:r>
        <w:rPr>
          <w:spacing w:val="-2"/>
          <w:vertAlign w:val="baseline"/>
        </w:rPr>
        <w:t> </w:t>
      </w:r>
      <w:r>
        <w:rPr>
          <w:vertAlign w:val="baseline"/>
        </w:rPr>
        <w:t>percent</w:t>
      </w:r>
      <w:r>
        <w:rPr>
          <w:spacing w:val="-2"/>
          <w:vertAlign w:val="baseline"/>
        </w:rPr>
        <w:t> </w:t>
      </w:r>
      <w:r>
        <w:rPr>
          <w:vertAlign w:val="baseline"/>
        </w:rPr>
        <w:t>of</w:t>
      </w:r>
      <w:r>
        <w:rPr>
          <w:spacing w:val="-2"/>
          <w:vertAlign w:val="baseline"/>
        </w:rPr>
        <w:t> </w:t>
      </w:r>
      <w:r>
        <w:rPr>
          <w:spacing w:val="-5"/>
          <w:vertAlign w:val="baseline"/>
        </w:rPr>
        <w:t>the</w:t>
      </w:r>
    </w:p>
    <w:p>
      <w:pPr>
        <w:pStyle w:val="BodyText"/>
        <w:spacing w:line="242" w:lineRule="auto" w:before="2"/>
        <w:ind w:left="811" w:right="715"/>
      </w:pPr>
      <w:r>
        <w:rPr/>
        <w:t>population of females aged 16 and over were in the civilian labor force were coded “low” (BST90P22=1); block groups where this proportion was between 44.3 and 68.5 percent were coded “medium” (BST90P22=2);</w:t>
      </w:r>
      <w:r>
        <w:rPr>
          <w:spacing w:val="-3"/>
        </w:rPr>
        <w:t> </w:t>
      </w:r>
      <w:r>
        <w:rPr/>
        <w:t>and block groups where this proportion was greater than 68.5 percent were coded as “high” </w:t>
      </w:r>
      <w:r>
        <w:rPr>
          <w:spacing w:val="-2"/>
        </w:rPr>
        <w:t>(BST90P22=3).</w:t>
      </w:r>
    </w:p>
    <w:p>
      <w:pPr>
        <w:pStyle w:val="BodyText"/>
        <w:spacing w:before="1"/>
      </w:pPr>
    </w:p>
    <w:p>
      <w:pPr>
        <w:tabs>
          <w:tab w:pos="2159" w:val="left" w:leader="none"/>
        </w:tabs>
        <w:spacing w:before="0"/>
        <w:ind w:left="811" w:right="0" w:firstLine="0"/>
        <w:jc w:val="left"/>
        <w:rPr>
          <w:sz w:val="22"/>
        </w:rPr>
      </w:pPr>
      <w:r>
        <w:rPr>
          <w:b/>
          <w:spacing w:val="-2"/>
          <w:sz w:val="22"/>
        </w:rPr>
        <w:t>BST90P23</w:t>
      </w:r>
      <w:r>
        <w:rPr>
          <w:b/>
          <w:sz w:val="22"/>
        </w:rPr>
        <w:tab/>
      </w:r>
      <w:r>
        <w:rPr>
          <w:sz w:val="22"/>
        </w:rPr>
        <w:t>Unemployment</w:t>
      </w:r>
      <w:r>
        <w:rPr>
          <w:spacing w:val="-10"/>
          <w:sz w:val="22"/>
        </w:rPr>
        <w:t> </w:t>
      </w:r>
      <w:r>
        <w:rPr>
          <w:spacing w:val="-4"/>
          <w:sz w:val="22"/>
        </w:rPr>
        <w:t>rate</w:t>
      </w:r>
    </w:p>
    <w:p>
      <w:pPr>
        <w:pStyle w:val="BodyText"/>
        <w:spacing w:line="242" w:lineRule="auto" w:before="2"/>
        <w:ind w:left="811" w:right="715"/>
      </w:pPr>
      <w:r>
        <w:rPr/>
        <w:t>Block groups with an unemployment rate less than 6.5 percent, the median rate, were coded “low” (BST90P23=1);</w:t>
      </w:r>
      <w:r>
        <w:rPr>
          <w:spacing w:val="-2"/>
        </w:rPr>
        <w:t> </w:t>
      </w:r>
      <w:r>
        <w:rPr/>
        <w:t>those with rates between 6.5 and 10.9 percent were coded “medium” (BST90P23=2);</w:t>
      </w:r>
      <w:r>
        <w:rPr>
          <w:spacing w:val="-2"/>
        </w:rPr>
        <w:t> </w:t>
      </w:r>
      <w:r>
        <w:rPr/>
        <w:t>and block</w:t>
      </w:r>
      <w:r>
        <w:rPr>
          <w:spacing w:val="-1"/>
        </w:rPr>
        <w:t> </w:t>
      </w:r>
      <w:r>
        <w:rPr/>
        <w:t>groups</w:t>
      </w:r>
      <w:r>
        <w:rPr>
          <w:spacing w:val="-1"/>
        </w:rPr>
        <w:t> </w:t>
      </w:r>
      <w:r>
        <w:rPr/>
        <w:t>with</w:t>
      </w:r>
      <w:r>
        <w:rPr>
          <w:spacing w:val="-2"/>
        </w:rPr>
        <w:t> </w:t>
      </w:r>
      <w:r>
        <w:rPr/>
        <w:t>unemployment</w:t>
      </w:r>
      <w:r>
        <w:rPr>
          <w:spacing w:val="-1"/>
        </w:rPr>
        <w:t> </w:t>
      </w:r>
      <w:r>
        <w:rPr/>
        <w:t>rates</w:t>
      </w:r>
      <w:r>
        <w:rPr>
          <w:spacing w:val="-1"/>
        </w:rPr>
        <w:t> </w:t>
      </w:r>
      <w:r>
        <w:rPr/>
        <w:t>greater</w:t>
      </w:r>
      <w:r>
        <w:rPr>
          <w:spacing w:val="-2"/>
        </w:rPr>
        <w:t> </w:t>
      </w:r>
      <w:r>
        <w:rPr/>
        <w:t>than</w:t>
      </w:r>
      <w:r>
        <w:rPr>
          <w:spacing w:val="-2"/>
        </w:rPr>
        <w:t> </w:t>
      </w:r>
      <w:r>
        <w:rPr/>
        <w:t>10.9</w:t>
      </w:r>
      <w:r>
        <w:rPr>
          <w:spacing w:val="-1"/>
        </w:rPr>
        <w:t> </w:t>
      </w:r>
      <w:r>
        <w:rPr/>
        <w:t>percent,</w:t>
      </w:r>
      <w:r>
        <w:rPr>
          <w:spacing w:val="-1"/>
        </w:rPr>
        <w:t> </w:t>
      </w:r>
      <w:r>
        <w:rPr/>
        <w:t>comprised</w:t>
      </w:r>
      <w:r>
        <w:rPr>
          <w:spacing w:val="-1"/>
        </w:rPr>
        <w:t> </w:t>
      </w:r>
      <w:r>
        <w:rPr/>
        <w:t>of</w:t>
      </w:r>
      <w:r>
        <w:rPr>
          <w:spacing w:val="-1"/>
        </w:rPr>
        <w:t> </w:t>
      </w:r>
      <w:r>
        <w:rPr/>
        <w:t>those</w:t>
      </w:r>
      <w:r>
        <w:rPr>
          <w:spacing w:val="-1"/>
        </w:rPr>
        <w:t> </w:t>
      </w:r>
      <w:r>
        <w:rPr/>
        <w:t>block</w:t>
      </w:r>
      <w:r>
        <w:rPr>
          <w:spacing w:val="-1"/>
        </w:rPr>
        <w:t> </w:t>
      </w:r>
      <w:r>
        <w:rPr/>
        <w:t>groups</w:t>
      </w:r>
      <w:r>
        <w:rPr>
          <w:spacing w:val="-1"/>
        </w:rPr>
        <w:t> </w:t>
      </w:r>
      <w:r>
        <w:rPr/>
        <w:t>among the top 25 percent in unemployment, were coded “high” (BST90P23=3).</w:t>
      </w:r>
      <w:r>
        <w:rPr>
          <w:vertAlign w:val="superscript"/>
        </w:rPr>
        <w:t>1</w:t>
      </w:r>
    </w:p>
    <w:p>
      <w:pPr>
        <w:pStyle w:val="BodyText"/>
      </w:pPr>
    </w:p>
    <w:p>
      <w:pPr>
        <w:tabs>
          <w:tab w:pos="2159" w:val="left" w:leader="none"/>
        </w:tabs>
        <w:spacing w:before="0"/>
        <w:ind w:left="811" w:right="0" w:firstLine="0"/>
        <w:jc w:val="left"/>
        <w:rPr>
          <w:sz w:val="22"/>
        </w:rPr>
      </w:pPr>
      <w:r>
        <w:rPr>
          <w:b/>
          <w:spacing w:val="-2"/>
          <w:sz w:val="22"/>
        </w:rPr>
        <w:t>BST90P26</w:t>
      </w:r>
      <w:r>
        <w:rPr>
          <w:b/>
          <w:sz w:val="22"/>
        </w:rPr>
        <w:tab/>
      </w:r>
      <w:r>
        <w:rPr>
          <w:sz w:val="22"/>
        </w:rPr>
        <w:t>Tenure</w:t>
      </w:r>
      <w:r>
        <w:rPr>
          <w:spacing w:val="-5"/>
          <w:sz w:val="22"/>
        </w:rPr>
        <w:t> </w:t>
      </w:r>
      <w:r>
        <w:rPr>
          <w:sz w:val="22"/>
        </w:rPr>
        <w:t>of</w:t>
      </w:r>
      <w:r>
        <w:rPr>
          <w:spacing w:val="-3"/>
          <w:sz w:val="22"/>
        </w:rPr>
        <w:t> </w:t>
      </w:r>
      <w:r>
        <w:rPr>
          <w:sz w:val="22"/>
        </w:rPr>
        <w:t>occupied</w:t>
      </w:r>
      <w:r>
        <w:rPr>
          <w:spacing w:val="-3"/>
          <w:sz w:val="22"/>
        </w:rPr>
        <w:t> </w:t>
      </w:r>
      <w:r>
        <w:rPr>
          <w:sz w:val="22"/>
        </w:rPr>
        <w:t>housing</w:t>
      </w:r>
      <w:r>
        <w:rPr>
          <w:spacing w:val="-2"/>
          <w:sz w:val="22"/>
        </w:rPr>
        <w:t> units</w:t>
      </w:r>
    </w:p>
    <w:p>
      <w:pPr>
        <w:pStyle w:val="BodyText"/>
        <w:spacing w:line="242" w:lineRule="auto" w:before="3"/>
        <w:ind w:left="811" w:right="646"/>
      </w:pPr>
      <w:r>
        <w:rPr/>
        <w:t>Housing unit tenure categories provide detail concerning the proportion of occupied housing units that are owner occupied.</w:t>
      </w:r>
      <w:r>
        <w:rPr>
          <w:spacing w:val="40"/>
        </w:rPr>
        <w:t> </w:t>
      </w:r>
      <w:r>
        <w:rPr/>
        <w:t>The “heavily renter occupied” category (BST90P26=1) consists of those block groups</w:t>
      </w:r>
      <w:r>
        <w:rPr>
          <w:spacing w:val="40"/>
        </w:rPr>
        <w:t> </w:t>
      </w:r>
      <w:r>
        <w:rPr/>
        <w:t>where less than 25 percent of the housing units were owner occupied; block groups with a 25 to 75 percent owner occupied population of housing units were coded “mixed tenure” (BST90P26=2); and block groups where</w:t>
      </w:r>
      <w:r>
        <w:rPr>
          <w:spacing w:val="-1"/>
        </w:rPr>
        <w:t> </w:t>
      </w:r>
      <w:r>
        <w:rPr/>
        <w:t>more</w:t>
      </w:r>
      <w:r>
        <w:rPr>
          <w:spacing w:val="-1"/>
        </w:rPr>
        <w:t> </w:t>
      </w:r>
      <w:r>
        <w:rPr/>
        <w:t>than</w:t>
      </w:r>
      <w:r>
        <w:rPr>
          <w:spacing w:val="-1"/>
        </w:rPr>
        <w:t> </w:t>
      </w:r>
      <w:r>
        <w:rPr/>
        <w:t>75</w:t>
      </w:r>
      <w:r>
        <w:rPr>
          <w:spacing w:val="-1"/>
        </w:rPr>
        <w:t> </w:t>
      </w:r>
      <w:r>
        <w:rPr/>
        <w:t>percent</w:t>
      </w:r>
      <w:r>
        <w:rPr>
          <w:spacing w:val="-1"/>
        </w:rPr>
        <w:t> </w:t>
      </w:r>
      <w:r>
        <w:rPr/>
        <w:t>of</w:t>
      </w:r>
      <w:r>
        <w:rPr>
          <w:spacing w:val="-1"/>
        </w:rPr>
        <w:t> </w:t>
      </w:r>
      <w:r>
        <w:rPr/>
        <w:t>the</w:t>
      </w:r>
      <w:r>
        <w:rPr>
          <w:spacing w:val="-1"/>
        </w:rPr>
        <w:t> </w:t>
      </w:r>
      <w:r>
        <w:rPr/>
        <w:t>housing</w:t>
      </w:r>
      <w:r>
        <w:rPr>
          <w:spacing w:val="-1"/>
        </w:rPr>
        <w:t> </w:t>
      </w:r>
      <w:r>
        <w:rPr/>
        <w:t>units</w:t>
      </w:r>
      <w:r>
        <w:rPr>
          <w:spacing w:val="-1"/>
        </w:rPr>
        <w:t> </w:t>
      </w:r>
      <w:r>
        <w:rPr/>
        <w:t>were</w:t>
      </w:r>
      <w:r>
        <w:rPr>
          <w:spacing w:val="-1"/>
        </w:rPr>
        <w:t> </w:t>
      </w:r>
      <w:r>
        <w:rPr/>
        <w:t>owner</w:t>
      </w:r>
      <w:r>
        <w:rPr>
          <w:spacing w:val="-1"/>
        </w:rPr>
        <w:t> </w:t>
      </w:r>
      <w:r>
        <w:rPr/>
        <w:t>occupied</w:t>
      </w:r>
      <w:r>
        <w:rPr>
          <w:spacing w:val="-1"/>
        </w:rPr>
        <w:t> </w:t>
      </w:r>
      <w:r>
        <w:rPr/>
        <w:t>were</w:t>
      </w:r>
      <w:r>
        <w:rPr>
          <w:spacing w:val="-1"/>
        </w:rPr>
        <w:t> </w:t>
      </w:r>
      <w:r>
        <w:rPr/>
        <w:t>coded</w:t>
      </w:r>
      <w:r>
        <w:rPr>
          <w:spacing w:val="-1"/>
        </w:rPr>
        <w:t> </w:t>
      </w:r>
      <w:r>
        <w:rPr/>
        <w:t>“heavily</w:t>
      </w:r>
      <w:r>
        <w:rPr>
          <w:spacing w:val="-1"/>
        </w:rPr>
        <w:t> </w:t>
      </w:r>
      <w:r>
        <w:rPr/>
        <w:t>owner</w:t>
      </w:r>
      <w:r>
        <w:rPr>
          <w:spacing w:val="-1"/>
        </w:rPr>
        <w:t> </w:t>
      </w:r>
      <w:r>
        <w:rPr/>
        <w:t>occupied” </w:t>
      </w:r>
      <w:r>
        <w:rPr>
          <w:spacing w:val="-2"/>
        </w:rPr>
        <w:t>(BST90P26=3).</w:t>
      </w:r>
    </w:p>
    <w:p>
      <w:pPr>
        <w:pStyle w:val="BodyText"/>
        <w:tabs>
          <w:tab w:pos="2159" w:val="left" w:leader="none"/>
        </w:tabs>
        <w:spacing w:before="247"/>
        <w:ind w:left="811"/>
      </w:pPr>
      <w:r>
        <w:rPr>
          <w:b/>
          <w:spacing w:val="-2"/>
        </w:rPr>
        <w:t>BST90P27</w:t>
      </w:r>
      <w:r>
        <w:rPr>
          <w:b/>
        </w:rPr>
        <w:tab/>
      </w:r>
      <w:r>
        <w:rPr/>
        <w:t>Proportion</w:t>
      </w:r>
      <w:r>
        <w:rPr>
          <w:spacing w:val="-3"/>
        </w:rPr>
        <w:t> </w:t>
      </w:r>
      <w:r>
        <w:rPr/>
        <w:t>occupied</w:t>
      </w:r>
      <w:r>
        <w:rPr>
          <w:spacing w:val="-3"/>
        </w:rPr>
        <w:t> </w:t>
      </w:r>
      <w:r>
        <w:rPr/>
        <w:t>housing</w:t>
      </w:r>
      <w:r>
        <w:rPr>
          <w:spacing w:val="-3"/>
        </w:rPr>
        <w:t> </w:t>
      </w:r>
      <w:r>
        <w:rPr/>
        <w:t>units</w:t>
      </w:r>
      <w:r>
        <w:rPr>
          <w:spacing w:val="-3"/>
        </w:rPr>
        <w:t> </w:t>
      </w:r>
      <w:r>
        <w:rPr/>
        <w:t>moved</w:t>
      </w:r>
      <w:r>
        <w:rPr>
          <w:spacing w:val="-2"/>
        </w:rPr>
        <w:t> </w:t>
      </w:r>
      <w:r>
        <w:rPr/>
        <w:t>into</w:t>
      </w:r>
      <w:r>
        <w:rPr>
          <w:spacing w:val="-3"/>
        </w:rPr>
        <w:t> </w:t>
      </w:r>
      <w:r>
        <w:rPr/>
        <w:t>between</w:t>
      </w:r>
      <w:r>
        <w:rPr>
          <w:spacing w:val="-3"/>
        </w:rPr>
        <w:t> </w:t>
      </w:r>
      <w:r>
        <w:rPr/>
        <w:t>1985</w:t>
      </w:r>
      <w:r>
        <w:rPr>
          <w:spacing w:val="-3"/>
        </w:rPr>
        <w:t> </w:t>
      </w:r>
      <w:r>
        <w:rPr/>
        <w:t>and</w:t>
      </w:r>
      <w:r>
        <w:rPr>
          <w:spacing w:val="-3"/>
        </w:rPr>
        <w:t> </w:t>
      </w:r>
      <w:r>
        <w:rPr/>
        <w:t>March</w:t>
      </w:r>
      <w:r>
        <w:rPr>
          <w:spacing w:val="-2"/>
        </w:rPr>
        <w:t> </w:t>
      </w:r>
      <w:r>
        <w:rPr>
          <w:spacing w:val="-4"/>
        </w:rPr>
        <w:t>1990</w:t>
      </w:r>
    </w:p>
    <w:p>
      <w:pPr>
        <w:pStyle w:val="BodyText"/>
        <w:spacing w:line="242" w:lineRule="auto"/>
        <w:ind w:left="811" w:right="629"/>
      </w:pPr>
      <w:r>
        <w:rPr/>
        <w:t>For a measure of the proportion of occupied housing units moved into between 1985 and March 1990, low, medium,</w:t>
      </w:r>
      <w:r>
        <w:rPr>
          <w:spacing w:val="-3"/>
        </w:rPr>
        <w:t> </w:t>
      </w:r>
      <w:r>
        <w:rPr/>
        <w:t>and</w:t>
      </w:r>
      <w:r>
        <w:rPr>
          <w:spacing w:val="-3"/>
        </w:rPr>
        <w:t> </w:t>
      </w:r>
      <w:r>
        <w:rPr/>
        <w:t>high</w:t>
      </w:r>
      <w:r>
        <w:rPr>
          <w:spacing w:val="-2"/>
        </w:rPr>
        <w:t> </w:t>
      </w:r>
      <w:r>
        <w:rPr/>
        <w:t>distinctions</w:t>
      </w:r>
      <w:r>
        <w:rPr>
          <w:spacing w:val="-3"/>
        </w:rPr>
        <w:t> </w:t>
      </w:r>
      <w:r>
        <w:rPr/>
        <w:t>were</w:t>
      </w:r>
      <w:r>
        <w:rPr>
          <w:spacing w:val="-2"/>
        </w:rPr>
        <w:t> </w:t>
      </w:r>
      <w:r>
        <w:rPr/>
        <w:t>determined</w:t>
      </w:r>
      <w:r>
        <w:rPr>
          <w:spacing w:val="-3"/>
        </w:rPr>
        <w:t> </w:t>
      </w:r>
      <w:r>
        <w:rPr/>
        <w:t>by</w:t>
      </w:r>
      <w:r>
        <w:rPr>
          <w:spacing w:val="-3"/>
        </w:rPr>
        <w:t> </w:t>
      </w:r>
      <w:r>
        <w:rPr/>
        <w:t>taking</w:t>
      </w:r>
      <w:r>
        <w:rPr>
          <w:spacing w:val="-2"/>
        </w:rPr>
        <w:t> </w:t>
      </w:r>
      <w:r>
        <w:rPr/>
        <w:t>one</w:t>
      </w:r>
      <w:r>
        <w:rPr>
          <w:spacing w:val="-3"/>
        </w:rPr>
        <w:t> </w:t>
      </w:r>
      <w:r>
        <w:rPr/>
        <w:t>standard</w:t>
      </w:r>
      <w:r>
        <w:rPr>
          <w:spacing w:val="-2"/>
        </w:rPr>
        <w:t> </w:t>
      </w:r>
      <w:r>
        <w:rPr/>
        <w:t>deviation</w:t>
      </w:r>
      <w:r>
        <w:rPr>
          <w:spacing w:val="-3"/>
        </w:rPr>
        <w:t> </w:t>
      </w:r>
      <w:r>
        <w:rPr/>
        <w:t>below</w:t>
      </w:r>
      <w:r>
        <w:rPr>
          <w:spacing w:val="-3"/>
        </w:rPr>
        <w:t> </w:t>
      </w:r>
      <w:r>
        <w:rPr/>
        <w:t>and</w:t>
      </w:r>
      <w:r>
        <w:rPr>
          <w:spacing w:val="-2"/>
        </w:rPr>
        <w:t> </w:t>
      </w:r>
      <w:r>
        <w:rPr/>
        <w:t>above</w:t>
      </w:r>
      <w:r>
        <w:rPr>
          <w:spacing w:val="-3"/>
        </w:rPr>
        <w:t> </w:t>
      </w:r>
      <w:r>
        <w:rPr/>
        <w:t>the</w:t>
      </w:r>
      <w:r>
        <w:rPr>
          <w:spacing w:val="-2"/>
        </w:rPr>
        <w:t> </w:t>
      </w:r>
      <w:r>
        <w:rPr>
          <w:spacing w:val="-4"/>
        </w:rPr>
        <w:t>mean</w:t>
      </w:r>
    </w:p>
    <w:p>
      <w:pPr>
        <w:pStyle w:val="BodyText"/>
        <w:spacing w:before="1"/>
        <w:ind w:left="811"/>
      </w:pPr>
      <w:r>
        <w:rPr/>
        <w:t>of</w:t>
      </w:r>
      <w:r>
        <w:rPr>
          <w:spacing w:val="-3"/>
        </w:rPr>
        <w:t> </w:t>
      </w:r>
      <w:r>
        <w:rPr/>
        <w:t>this</w:t>
      </w:r>
      <w:r>
        <w:rPr>
          <w:spacing w:val="-2"/>
        </w:rPr>
        <w:t> </w:t>
      </w: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30.4</w:t>
      </w:r>
      <w:r>
        <w:rPr>
          <w:spacing w:val="-2"/>
          <w:vertAlign w:val="baseline"/>
        </w:rPr>
        <w:t> </w:t>
      </w:r>
      <w:r>
        <w:rPr>
          <w:vertAlign w:val="baseline"/>
        </w:rPr>
        <w:t>percent</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occupied</w:t>
      </w:r>
      <w:r>
        <w:rPr>
          <w:spacing w:val="-2"/>
          <w:vertAlign w:val="baseline"/>
        </w:rPr>
        <w:t> </w:t>
      </w:r>
      <w:r>
        <w:rPr>
          <w:vertAlign w:val="baseline"/>
        </w:rPr>
        <w:t>housing</w:t>
      </w:r>
      <w:r>
        <w:rPr>
          <w:spacing w:val="-2"/>
          <w:vertAlign w:val="baseline"/>
        </w:rPr>
        <w:t> </w:t>
      </w:r>
      <w:r>
        <w:rPr>
          <w:vertAlign w:val="baseline"/>
        </w:rPr>
        <w:t>units</w:t>
      </w:r>
      <w:r>
        <w:rPr>
          <w:spacing w:val="-2"/>
          <w:vertAlign w:val="baseline"/>
        </w:rPr>
        <w:t> </w:t>
      </w:r>
      <w:r>
        <w:rPr>
          <w:vertAlign w:val="baseline"/>
        </w:rPr>
        <w:t>were</w:t>
      </w:r>
      <w:r>
        <w:rPr>
          <w:spacing w:val="-2"/>
          <w:vertAlign w:val="baseline"/>
        </w:rPr>
        <w:t> moved</w:t>
      </w:r>
    </w:p>
    <w:p>
      <w:pPr>
        <w:pStyle w:val="BodyText"/>
        <w:spacing w:line="242" w:lineRule="auto" w:before="2"/>
        <w:ind w:left="811" w:right="629"/>
      </w:pPr>
      <w:r>
        <w:rPr/>
        <w:t>into between 1985 and March 1990 were coded “low” (BST90P27=1);</w:t>
      </w:r>
      <w:r>
        <w:rPr>
          <w:spacing w:val="-2"/>
        </w:rPr>
        <w:t> </w:t>
      </w:r>
      <w:r>
        <w:rPr/>
        <w:t>block groups where this proportion was between 30.4 and 65.0 percent were coded “medium” (BST90P27=2); and block groups where this proportion was greater than 65.0 percent were coded as “high” (BST90P27=3).</w:t>
      </w:r>
    </w:p>
    <w:p>
      <w:pPr>
        <w:pStyle w:val="BodyText"/>
        <w:spacing w:before="1"/>
      </w:pPr>
    </w:p>
    <w:p>
      <w:pPr>
        <w:tabs>
          <w:tab w:pos="3331" w:val="left" w:leader="none"/>
        </w:tabs>
        <w:spacing w:before="0"/>
        <w:ind w:left="811" w:right="0" w:firstLine="0"/>
        <w:jc w:val="left"/>
        <w:rPr>
          <w:sz w:val="22"/>
        </w:rPr>
      </w:pPr>
      <w:r>
        <w:rPr>
          <w:b/>
          <w:sz w:val="22"/>
        </w:rPr>
        <w:t>BST90P28</w:t>
      </w:r>
      <w:r>
        <w:rPr>
          <w:b/>
          <w:spacing w:val="1"/>
          <w:sz w:val="22"/>
        </w:rPr>
        <w:t> </w:t>
      </w:r>
      <w:r>
        <w:rPr>
          <w:b/>
          <w:sz w:val="22"/>
        </w:rPr>
        <w:t>-</w:t>
      </w:r>
      <w:r>
        <w:rPr>
          <w:b/>
          <w:spacing w:val="3"/>
          <w:sz w:val="22"/>
        </w:rPr>
        <w:t> </w:t>
      </w:r>
      <w:r>
        <w:rPr>
          <w:b/>
          <w:spacing w:val="-2"/>
          <w:sz w:val="22"/>
        </w:rPr>
        <w:t>BST90P29</w:t>
      </w:r>
      <w:r>
        <w:rPr>
          <w:b/>
          <w:sz w:val="22"/>
        </w:rPr>
        <w:tab/>
      </w:r>
      <w:r>
        <w:rPr>
          <w:sz w:val="22"/>
        </w:rPr>
        <w:t>Value</w:t>
      </w:r>
      <w:r>
        <w:rPr>
          <w:spacing w:val="-5"/>
          <w:sz w:val="22"/>
        </w:rPr>
        <w:t> </w:t>
      </w:r>
      <w:r>
        <w:rPr>
          <w:sz w:val="22"/>
        </w:rPr>
        <w:t>of</w:t>
      </w:r>
      <w:r>
        <w:rPr>
          <w:spacing w:val="-3"/>
          <w:sz w:val="22"/>
        </w:rPr>
        <w:t> </w:t>
      </w:r>
      <w:r>
        <w:rPr>
          <w:sz w:val="22"/>
        </w:rPr>
        <w:t>specified</w:t>
      </w:r>
      <w:r>
        <w:rPr>
          <w:spacing w:val="-2"/>
          <w:sz w:val="22"/>
        </w:rPr>
        <w:t> </w:t>
      </w:r>
      <w:r>
        <w:rPr>
          <w:sz w:val="22"/>
        </w:rPr>
        <w:t>owner-occupied</w:t>
      </w:r>
      <w:r>
        <w:rPr>
          <w:spacing w:val="-3"/>
          <w:sz w:val="22"/>
        </w:rPr>
        <w:t> </w:t>
      </w:r>
      <w:r>
        <w:rPr>
          <w:sz w:val="22"/>
        </w:rPr>
        <w:t>housing</w:t>
      </w:r>
      <w:r>
        <w:rPr>
          <w:spacing w:val="-3"/>
          <w:sz w:val="22"/>
        </w:rPr>
        <w:t> </w:t>
      </w:r>
      <w:r>
        <w:rPr>
          <w:sz w:val="22"/>
        </w:rPr>
        <w:t>unit</w:t>
      </w:r>
      <w:r>
        <w:rPr>
          <w:spacing w:val="-2"/>
          <w:sz w:val="22"/>
        </w:rPr>
        <w:t> measures</w:t>
      </w:r>
    </w:p>
    <w:p>
      <w:pPr>
        <w:pStyle w:val="BodyText"/>
        <w:spacing w:line="242" w:lineRule="auto" w:before="2"/>
        <w:ind w:left="811" w:right="629"/>
      </w:pPr>
      <w:r>
        <w:rPr/>
        <w:t>The median and dispersion in specified owner-occupied housing unit value were calculated using ten housing value categories: less than $15,000; $15,000 to $24,999; $25,000 to $49,999; $50,000 to $74,999; $75,000 to</w:t>
      </w:r>
    </w:p>
    <w:p>
      <w:pPr>
        <w:pStyle w:val="BodyText"/>
        <w:spacing w:line="247" w:lineRule="exact"/>
        <w:ind w:left="811"/>
      </w:pPr>
      <w:r>
        <w:rPr/>
        <w:t>$99,999;</w:t>
      </w:r>
      <w:r>
        <w:rPr>
          <w:spacing w:val="8"/>
        </w:rPr>
        <w:t> </w:t>
      </w:r>
      <w:r>
        <w:rPr/>
        <w:t>$100,000</w:t>
      </w:r>
      <w:r>
        <w:rPr>
          <w:spacing w:val="8"/>
        </w:rPr>
        <w:t> </w:t>
      </w:r>
      <w:r>
        <w:rPr/>
        <w:t>to</w:t>
      </w:r>
      <w:r>
        <w:rPr>
          <w:spacing w:val="9"/>
        </w:rPr>
        <w:t> </w:t>
      </w:r>
      <w:r>
        <w:rPr/>
        <w:t>$149,999;</w:t>
      </w:r>
      <w:r>
        <w:rPr>
          <w:spacing w:val="8"/>
        </w:rPr>
        <w:t> </w:t>
      </w:r>
      <w:r>
        <w:rPr/>
        <w:t>$150,000</w:t>
      </w:r>
      <w:r>
        <w:rPr>
          <w:spacing w:val="9"/>
        </w:rPr>
        <w:t> </w:t>
      </w:r>
      <w:r>
        <w:rPr/>
        <w:t>to</w:t>
      </w:r>
      <w:r>
        <w:rPr>
          <w:spacing w:val="8"/>
        </w:rPr>
        <w:t> </w:t>
      </w:r>
      <w:r>
        <w:rPr/>
        <w:t>$199,999;</w:t>
      </w:r>
      <w:r>
        <w:rPr>
          <w:spacing w:val="9"/>
        </w:rPr>
        <w:t> </w:t>
      </w:r>
      <w:r>
        <w:rPr/>
        <w:t>$200,000</w:t>
      </w:r>
      <w:r>
        <w:rPr>
          <w:spacing w:val="8"/>
        </w:rPr>
        <w:t> </w:t>
      </w:r>
      <w:r>
        <w:rPr/>
        <w:t>to</w:t>
      </w:r>
      <w:r>
        <w:rPr>
          <w:spacing w:val="9"/>
        </w:rPr>
        <w:t> </w:t>
      </w:r>
      <w:r>
        <w:rPr/>
        <w:t>$249,999;</w:t>
      </w:r>
      <w:r>
        <w:rPr>
          <w:spacing w:val="8"/>
        </w:rPr>
        <w:t> </w:t>
      </w:r>
      <w:r>
        <w:rPr/>
        <w:t>$250,000</w:t>
      </w:r>
      <w:r>
        <w:rPr>
          <w:spacing w:val="9"/>
        </w:rPr>
        <w:t> </w:t>
      </w:r>
      <w:r>
        <w:rPr/>
        <w:t>to</w:t>
      </w:r>
      <w:r>
        <w:rPr>
          <w:spacing w:val="8"/>
        </w:rPr>
        <w:t> </w:t>
      </w:r>
      <w:r>
        <w:rPr/>
        <w:t>$299,999;</w:t>
      </w:r>
      <w:r>
        <w:rPr>
          <w:spacing w:val="9"/>
        </w:rPr>
        <w:t> </w:t>
      </w:r>
      <w:r>
        <w:rPr>
          <w:spacing w:val="-5"/>
        </w:rPr>
        <w:t>and</w:t>
      </w:r>
    </w:p>
    <w:p>
      <w:pPr>
        <w:pStyle w:val="BodyText"/>
        <w:spacing w:before="3"/>
        <w:ind w:left="811"/>
      </w:pPr>
      <w:r>
        <w:rPr/>
        <w:t>$300,000</w:t>
      </w:r>
      <w:r>
        <w:rPr>
          <w:spacing w:val="2"/>
        </w:rPr>
        <w:t> </w:t>
      </w:r>
      <w:r>
        <w:rPr/>
        <w:t>or</w:t>
      </w:r>
      <w:r>
        <w:rPr>
          <w:spacing w:val="2"/>
        </w:rPr>
        <w:t> </w:t>
      </w:r>
      <w:r>
        <w:rPr>
          <w:spacing w:val="-2"/>
        </w:rPr>
        <w:t>more.</w:t>
      </w:r>
    </w:p>
    <w:p>
      <w:pPr>
        <w:pStyle w:val="BodyText"/>
        <w:spacing w:before="4"/>
      </w:pPr>
    </w:p>
    <w:p>
      <w:pPr>
        <w:pStyle w:val="Heading3"/>
      </w:pPr>
      <w:bookmarkStart w:name="_TOC_250001" w:id="15"/>
      <w:bookmarkEnd w:id="15"/>
      <w:r>
        <w:rPr>
          <w:spacing w:val="-2"/>
        </w:rPr>
        <w:t>Notes</w:t>
      </w:r>
    </w:p>
    <w:p>
      <w:pPr>
        <w:pStyle w:val="BodyText"/>
        <w:spacing w:before="5"/>
        <w:rPr>
          <w:b/>
        </w:rPr>
      </w:pPr>
    </w:p>
    <w:p>
      <w:pPr>
        <w:tabs>
          <w:tab w:pos="1171" w:val="left" w:leader="none"/>
        </w:tabs>
        <w:spacing w:before="0"/>
        <w:ind w:left="811" w:right="0" w:firstLine="0"/>
        <w:jc w:val="left"/>
        <w:rPr>
          <w:sz w:val="18"/>
        </w:rPr>
      </w:pPr>
      <w:r>
        <w:rPr>
          <w:spacing w:val="-5"/>
          <w:sz w:val="18"/>
        </w:rPr>
        <w:t>1.</w:t>
      </w:r>
      <w:r>
        <w:rPr>
          <w:sz w:val="18"/>
        </w:rPr>
        <w:tab/>
        <w:t>Distributional</w:t>
      </w:r>
      <w:r>
        <w:rPr>
          <w:spacing w:val="1"/>
          <w:sz w:val="18"/>
        </w:rPr>
        <w:t> </w:t>
      </w:r>
      <w:r>
        <w:rPr>
          <w:sz w:val="18"/>
        </w:rPr>
        <w:t>characteristics</w:t>
      </w:r>
      <w:r>
        <w:rPr>
          <w:spacing w:val="1"/>
          <w:sz w:val="18"/>
        </w:rPr>
        <w:t> </w:t>
      </w:r>
      <w:r>
        <w:rPr>
          <w:sz w:val="18"/>
        </w:rPr>
        <w:t>are</w:t>
      </w:r>
      <w:r>
        <w:rPr>
          <w:spacing w:val="2"/>
          <w:sz w:val="18"/>
        </w:rPr>
        <w:t> </w:t>
      </w:r>
      <w:r>
        <w:rPr>
          <w:sz w:val="18"/>
        </w:rPr>
        <w:t>based</w:t>
      </w:r>
      <w:r>
        <w:rPr>
          <w:spacing w:val="1"/>
          <w:sz w:val="18"/>
        </w:rPr>
        <w:t> </w:t>
      </w:r>
      <w:r>
        <w:rPr>
          <w:sz w:val="18"/>
        </w:rPr>
        <w:t>on</w:t>
      </w:r>
      <w:r>
        <w:rPr>
          <w:spacing w:val="1"/>
          <w:sz w:val="18"/>
        </w:rPr>
        <w:t> </w:t>
      </w:r>
      <w:r>
        <w:rPr>
          <w:sz w:val="18"/>
        </w:rPr>
        <w:t>the</w:t>
      </w:r>
      <w:r>
        <w:rPr>
          <w:spacing w:val="2"/>
          <w:sz w:val="18"/>
        </w:rPr>
        <w:t> </w:t>
      </w:r>
      <w:r>
        <w:rPr>
          <w:sz w:val="18"/>
        </w:rPr>
        <w:t>sample</w:t>
      </w:r>
      <w:r>
        <w:rPr>
          <w:spacing w:val="1"/>
          <w:sz w:val="18"/>
        </w:rPr>
        <w:t> </w:t>
      </w:r>
      <w:r>
        <w:rPr>
          <w:sz w:val="18"/>
        </w:rPr>
        <w:t>of</w:t>
      </w:r>
      <w:r>
        <w:rPr>
          <w:spacing w:val="1"/>
          <w:sz w:val="18"/>
        </w:rPr>
        <w:t> </w:t>
      </w:r>
      <w:r>
        <w:rPr>
          <w:sz w:val="18"/>
        </w:rPr>
        <w:t>Add</w:t>
      </w:r>
      <w:r>
        <w:rPr>
          <w:spacing w:val="2"/>
          <w:sz w:val="18"/>
        </w:rPr>
        <w:t> </w:t>
      </w:r>
      <w:r>
        <w:rPr>
          <w:sz w:val="18"/>
        </w:rPr>
        <w:t>Health</w:t>
      </w:r>
      <w:r>
        <w:rPr>
          <w:spacing w:val="1"/>
          <w:sz w:val="18"/>
        </w:rPr>
        <w:t> </w:t>
      </w:r>
      <w:r>
        <w:rPr>
          <w:sz w:val="18"/>
        </w:rPr>
        <w:t>respondent</w:t>
      </w:r>
      <w:r>
        <w:rPr>
          <w:spacing w:val="2"/>
          <w:sz w:val="18"/>
        </w:rPr>
        <w:t> </w:t>
      </w:r>
      <w:r>
        <w:rPr>
          <w:sz w:val="18"/>
        </w:rPr>
        <w:t>residence</w:t>
      </w:r>
      <w:r>
        <w:rPr>
          <w:spacing w:val="1"/>
          <w:sz w:val="18"/>
        </w:rPr>
        <w:t> </w:t>
      </w:r>
      <w:r>
        <w:rPr>
          <w:sz w:val="18"/>
        </w:rPr>
        <w:t>block</w:t>
      </w:r>
      <w:r>
        <w:rPr>
          <w:spacing w:val="1"/>
          <w:sz w:val="18"/>
        </w:rPr>
        <w:t> </w:t>
      </w:r>
      <w:r>
        <w:rPr>
          <w:spacing w:val="-2"/>
          <w:sz w:val="18"/>
        </w:rPr>
        <w:t>groups.</w:t>
      </w:r>
    </w:p>
    <w:p>
      <w:pPr>
        <w:spacing w:after="0"/>
        <w:jc w:val="left"/>
        <w:rPr>
          <w:sz w:val="18"/>
        </w:rPr>
        <w:sectPr>
          <w:pgSz w:w="12240" w:h="15840"/>
          <w:pgMar w:header="0" w:footer="700" w:top="1360" w:bottom="880" w:left="720" w:right="720"/>
        </w:sectPr>
      </w:pPr>
    </w:p>
    <w:p>
      <w:pPr>
        <w:pStyle w:val="BodyText"/>
        <w:spacing w:before="82"/>
        <w:ind w:left="183"/>
        <w:jc w:val="center"/>
      </w:pPr>
      <w:r>
        <w:rPr/>
        <w:t>Appendix</w:t>
      </w:r>
      <w:r>
        <w:rPr>
          <w:spacing w:val="-6"/>
        </w:rPr>
        <w:t> </w:t>
      </w:r>
      <w:r>
        <w:rPr/>
        <w:t>C</w:t>
      </w:r>
      <w:r>
        <w:rPr>
          <w:spacing w:val="-4"/>
        </w:rPr>
        <w:t> </w:t>
      </w:r>
      <w:r>
        <w:rPr/>
        <w:t>-</w:t>
      </w:r>
      <w:r>
        <w:rPr>
          <w:spacing w:val="-2"/>
        </w:rPr>
        <w:t> </w:t>
      </w:r>
      <w:r>
        <w:rPr/>
        <w:t>Contextual</w:t>
      </w:r>
      <w:r>
        <w:rPr>
          <w:spacing w:val="-4"/>
        </w:rPr>
        <w:t> </w:t>
      </w:r>
      <w:r>
        <w:rPr/>
        <w:t>Database</w:t>
      </w:r>
      <w:r>
        <w:rPr>
          <w:spacing w:val="-2"/>
        </w:rPr>
        <w:t> Codebook</w:t>
      </w:r>
    </w:p>
    <w:p>
      <w:pPr>
        <w:pStyle w:val="BodyText"/>
      </w:pPr>
    </w:p>
    <w:p>
      <w:pPr>
        <w:pStyle w:val="BodyText"/>
        <w:spacing w:before="6"/>
      </w:pPr>
    </w:p>
    <w:p>
      <w:pPr>
        <w:pStyle w:val="BodyText"/>
        <w:spacing w:line="242" w:lineRule="auto"/>
        <w:ind w:left="811" w:right="629"/>
      </w:pPr>
      <w:r>
        <w:rPr/>
        <w:t>This technical appendix provides a codebook for the Wave I and Wave II data files that comprise the Add Health Public Use Contextual Database.</w:t>
      </w:r>
      <w:r>
        <w:rPr>
          <w:spacing w:val="40"/>
        </w:rPr>
        <w:t> </w:t>
      </w:r>
      <w:r>
        <w:rPr/>
        <w:t>Summary statistics and missing data frequencies are listed for each variable in the order that the variables reside in each data file.</w:t>
      </w:r>
      <w:r>
        <w:rPr>
          <w:spacing w:val="40"/>
        </w:rPr>
        <w:t> </w:t>
      </w:r>
      <w:r>
        <w:rPr/>
        <w:t>The Wave I Respondent Residence Data Codebook begins on page 14.</w:t>
      </w:r>
      <w:r>
        <w:rPr>
          <w:spacing w:val="40"/>
        </w:rPr>
        <w:t> </w:t>
      </w:r>
      <w:r>
        <w:rPr/>
        <w:t>It is followed by the Wave II Respondent Residence Data Codebook that begins on page 27.</w:t>
      </w:r>
      <w:r>
        <w:rPr>
          <w:spacing w:val="40"/>
        </w:rPr>
        <w:t> </w:t>
      </w:r>
      <w:r>
        <w:rPr/>
        <w:t>Both codebooks and files have identical structures.</w:t>
      </w:r>
    </w:p>
    <w:p>
      <w:pPr>
        <w:pStyle w:val="BodyText"/>
        <w:spacing w:after="0" w:line="242" w:lineRule="auto"/>
        <w:sectPr>
          <w:pgSz w:w="12240" w:h="15840"/>
          <w:pgMar w:header="0" w:footer="700" w:top="1360" w:bottom="880" w:left="720" w:right="720"/>
        </w:sectPr>
      </w:pPr>
    </w:p>
    <w:p>
      <w:pPr>
        <w:pStyle w:val="Heading2"/>
        <w:rPr>
          <w:i/>
        </w:rPr>
      </w:pPr>
      <w:bookmarkStart w:name="_TOC_250000" w:id="16"/>
      <w:r>
        <w:rPr>
          <w:i/>
        </w:rPr>
        <w:t>Wave</w:t>
      </w:r>
      <w:r>
        <w:rPr>
          <w:i/>
          <w:spacing w:val="1"/>
        </w:rPr>
        <w:t> </w:t>
      </w:r>
      <w:r>
        <w:rPr>
          <w:i/>
        </w:rPr>
        <w:t>II</w:t>
      </w:r>
      <w:r>
        <w:rPr>
          <w:i/>
          <w:spacing w:val="2"/>
        </w:rPr>
        <w:t> </w:t>
      </w:r>
      <w:r>
        <w:rPr>
          <w:i/>
        </w:rPr>
        <w:t>Public</w:t>
      </w:r>
      <w:r>
        <w:rPr>
          <w:i/>
          <w:spacing w:val="1"/>
        </w:rPr>
        <w:t> </w:t>
      </w:r>
      <w:r>
        <w:rPr>
          <w:i/>
        </w:rPr>
        <w:t>Use</w:t>
      </w:r>
      <w:r>
        <w:rPr>
          <w:i/>
          <w:spacing w:val="2"/>
        </w:rPr>
        <w:t> </w:t>
      </w:r>
      <w:r>
        <w:rPr>
          <w:i/>
        </w:rPr>
        <w:t>Contextual</w:t>
      </w:r>
      <w:r>
        <w:rPr>
          <w:i/>
          <w:spacing w:val="1"/>
        </w:rPr>
        <w:t> </w:t>
      </w:r>
      <w:bookmarkEnd w:id="16"/>
      <w:r>
        <w:rPr>
          <w:i/>
          <w:spacing w:val="-2"/>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rPr>
          <w:i/>
          <w:sz w:val="20"/>
        </w:rPr>
      </w:pPr>
    </w:p>
    <w:p>
      <w:pPr>
        <w:pStyle w:val="BodyText"/>
        <w:spacing w:before="100"/>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6572" w:type="dxa"/>
            <w:gridSpan w:val="3"/>
          </w:tcPr>
          <w:p>
            <w:pPr>
              <w:pStyle w:val="TableParagraph"/>
              <w:ind w:left="532"/>
              <w:rPr>
                <w:sz w:val="22"/>
              </w:rPr>
            </w:pPr>
            <w:r>
              <w:rPr>
                <w:spacing w:val="-2"/>
                <w:sz w:val="22"/>
              </w:rPr>
              <w:t>Respondent</w:t>
            </w:r>
            <w:r>
              <w:rPr>
                <w:spacing w:val="3"/>
                <w:sz w:val="22"/>
              </w:rPr>
              <w:t> </w:t>
            </w:r>
            <w:r>
              <w:rPr>
                <w:spacing w:val="-5"/>
                <w:sz w:val="22"/>
              </w:rPr>
              <w:t>AID</w:t>
            </w:r>
          </w:p>
        </w:tc>
        <w:tc>
          <w:tcPr>
            <w:tcW w:w="1709" w:type="dxa"/>
          </w:tcPr>
          <w:p>
            <w:pPr>
              <w:pStyle w:val="TableParagraph"/>
              <w:ind w:left="114"/>
              <w:rPr>
                <w:b/>
                <w:sz w:val="22"/>
              </w:rPr>
            </w:pPr>
            <w:r>
              <w:rPr>
                <w:b/>
                <w:spacing w:val="-5"/>
                <w:sz w:val="22"/>
              </w:rPr>
              <w:t>AID</w:t>
            </w:r>
          </w:p>
        </w:tc>
        <w:tc>
          <w:tcPr>
            <w:tcW w:w="1075" w:type="dxa"/>
          </w:tcPr>
          <w:p>
            <w:pPr>
              <w:pStyle w:val="TableParagraph"/>
              <w:ind w:left="113"/>
              <w:rPr>
                <w:sz w:val="22"/>
              </w:rPr>
            </w:pPr>
            <w:r>
              <w:rPr>
                <w:sz w:val="22"/>
              </w:rPr>
              <w:t>char</w:t>
            </w:r>
            <w:r>
              <w:rPr>
                <w:spacing w:val="-1"/>
                <w:sz w:val="22"/>
              </w:rPr>
              <w:t> </w:t>
            </w:r>
            <w:r>
              <w:rPr>
                <w:spacing w:val="-10"/>
                <w:sz w:val="22"/>
              </w:rPr>
              <w:t>8</w:t>
            </w:r>
          </w:p>
        </w:tc>
      </w:tr>
      <w:tr>
        <w:trPr>
          <w:trHeight w:val="417" w:hRule="atLeast"/>
        </w:trPr>
        <w:tc>
          <w:tcPr>
            <w:tcW w:w="6572" w:type="dxa"/>
            <w:gridSpan w:val="3"/>
          </w:tcPr>
          <w:p>
            <w:pPr>
              <w:pStyle w:val="TableParagraph"/>
              <w:ind w:left="532"/>
              <w:rPr>
                <w:sz w:val="22"/>
              </w:rPr>
            </w:pPr>
            <w:r>
              <w:rPr>
                <w:sz w:val="22"/>
              </w:rPr>
              <w:t>Geocode</w:t>
            </w:r>
            <w:r>
              <w:rPr>
                <w:spacing w:val="-8"/>
                <w:sz w:val="22"/>
              </w:rPr>
              <w:t> </w:t>
            </w:r>
            <w:r>
              <w:rPr>
                <w:sz w:val="22"/>
              </w:rPr>
              <w:t>Match</w:t>
            </w:r>
            <w:r>
              <w:rPr>
                <w:spacing w:val="-6"/>
                <w:sz w:val="22"/>
              </w:rPr>
              <w:t> </w:t>
            </w:r>
            <w:r>
              <w:rPr>
                <w:spacing w:val="-2"/>
                <w:sz w:val="22"/>
              </w:rPr>
              <w:t>Indicator</w:t>
            </w:r>
          </w:p>
        </w:tc>
        <w:tc>
          <w:tcPr>
            <w:tcW w:w="1709" w:type="dxa"/>
          </w:tcPr>
          <w:p>
            <w:pPr>
              <w:pStyle w:val="TableParagraph"/>
              <w:ind w:left="114"/>
              <w:rPr>
                <w:b/>
                <w:sz w:val="22"/>
              </w:rPr>
            </w:pPr>
            <w:r>
              <w:rPr>
                <w:b/>
                <w:spacing w:val="-2"/>
                <w:sz w:val="22"/>
              </w:rPr>
              <w:t>MATCH</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0</w:t>
            </w:r>
          </w:p>
        </w:tc>
        <w:tc>
          <w:tcPr>
            <w:tcW w:w="7464" w:type="dxa"/>
            <w:gridSpan w:val="3"/>
          </w:tcPr>
          <w:p>
            <w:pPr>
              <w:pStyle w:val="TableParagraph"/>
              <w:ind w:left="114"/>
              <w:rPr>
                <w:sz w:val="22"/>
              </w:rPr>
            </w:pPr>
            <w:r>
              <w:rPr>
                <w:sz w:val="22"/>
              </w:rPr>
              <w:t>no</w:t>
            </w:r>
            <w:r>
              <w:rPr>
                <w:spacing w:val="-1"/>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4"/>
                <w:sz w:val="22"/>
              </w:rPr>
              <w:t>1407</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GPS</w:t>
            </w:r>
            <w:r>
              <w:rPr>
                <w:spacing w:val="-1"/>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4"/>
                <w:sz w:val="22"/>
              </w:rPr>
              <w:t>3277</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address</w:t>
            </w:r>
            <w:r>
              <w:rPr>
                <w:spacing w:val="-4"/>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5"/>
                <w:sz w:val="22"/>
              </w:rPr>
              <w:t>84</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ZIP+4</w:t>
            </w:r>
            <w:r>
              <w:rPr>
                <w:spacing w:val="-2"/>
                <w:sz w:val="22"/>
              </w:rPr>
              <w:t> match/urban</w:t>
            </w:r>
          </w:p>
        </w:tc>
      </w:tr>
      <w:tr>
        <w:trPr>
          <w:trHeight w:val="417" w:hRule="atLeast"/>
        </w:trPr>
        <w:tc>
          <w:tcPr>
            <w:tcW w:w="6572" w:type="dxa"/>
            <w:gridSpan w:val="3"/>
          </w:tcPr>
          <w:p>
            <w:pPr>
              <w:pStyle w:val="TableParagraph"/>
              <w:ind w:left="532"/>
              <w:rPr>
                <w:sz w:val="22"/>
              </w:rPr>
            </w:pPr>
            <w:r>
              <w:rPr>
                <w:sz w:val="22"/>
              </w:rPr>
              <w:t>Mover</w:t>
            </w:r>
            <w:r>
              <w:rPr>
                <w:spacing w:val="-6"/>
                <w:sz w:val="22"/>
              </w:rPr>
              <w:t> </w:t>
            </w:r>
            <w:r>
              <w:rPr>
                <w:sz w:val="22"/>
              </w:rPr>
              <w:t>Indicator:</w:t>
            </w:r>
            <w:r>
              <w:rPr>
                <w:spacing w:val="-2"/>
                <w:sz w:val="22"/>
              </w:rPr>
              <w:t> </w:t>
            </w:r>
            <w:r>
              <w:rPr>
                <w:sz w:val="22"/>
              </w:rPr>
              <w:t>Respondent</w:t>
            </w:r>
            <w:r>
              <w:rPr>
                <w:spacing w:val="-3"/>
                <w:sz w:val="22"/>
              </w:rPr>
              <w:t> </w:t>
            </w:r>
            <w:r>
              <w:rPr>
                <w:sz w:val="22"/>
              </w:rPr>
              <w:t>Moved</w:t>
            </w:r>
            <w:r>
              <w:rPr>
                <w:spacing w:val="-2"/>
                <w:sz w:val="22"/>
              </w:rPr>
              <w:t> </w:t>
            </w:r>
            <w:r>
              <w:rPr>
                <w:sz w:val="22"/>
              </w:rPr>
              <w:t>Between</w:t>
            </w:r>
            <w:r>
              <w:rPr>
                <w:spacing w:val="-3"/>
                <w:sz w:val="22"/>
              </w:rPr>
              <w:t> </w:t>
            </w:r>
            <w:r>
              <w:rPr>
                <w:sz w:val="22"/>
              </w:rPr>
              <w:t>Wave</w:t>
            </w:r>
            <w:r>
              <w:rPr>
                <w:spacing w:val="-2"/>
                <w:sz w:val="22"/>
              </w:rPr>
              <w:t> </w:t>
            </w:r>
            <w:r>
              <w:rPr>
                <w:sz w:val="22"/>
              </w:rPr>
              <w:t>I</w:t>
            </w:r>
            <w:r>
              <w:rPr>
                <w:spacing w:val="-3"/>
                <w:sz w:val="22"/>
              </w:rPr>
              <w:t> </w:t>
            </w:r>
            <w:r>
              <w:rPr>
                <w:sz w:val="22"/>
              </w:rPr>
              <w:t>and</w:t>
            </w:r>
            <w:r>
              <w:rPr>
                <w:spacing w:val="-2"/>
                <w:sz w:val="22"/>
              </w:rPr>
              <w:t> </w:t>
            </w:r>
            <w:r>
              <w:rPr>
                <w:sz w:val="22"/>
              </w:rPr>
              <w:t>Wave</w:t>
            </w:r>
            <w:r>
              <w:rPr>
                <w:spacing w:val="-2"/>
                <w:sz w:val="22"/>
              </w:rPr>
              <w:t> </w:t>
            </w:r>
            <w:r>
              <w:rPr>
                <w:spacing w:val="-5"/>
                <w:sz w:val="22"/>
              </w:rPr>
              <w:t>II</w:t>
            </w:r>
          </w:p>
        </w:tc>
        <w:tc>
          <w:tcPr>
            <w:tcW w:w="1709" w:type="dxa"/>
          </w:tcPr>
          <w:p>
            <w:pPr>
              <w:pStyle w:val="TableParagraph"/>
              <w:ind w:left="114"/>
              <w:rPr>
                <w:b/>
                <w:sz w:val="22"/>
              </w:rPr>
            </w:pPr>
            <w:r>
              <w:rPr>
                <w:b/>
                <w:spacing w:val="-2"/>
                <w:sz w:val="22"/>
              </w:rPr>
              <w:t>MOVER</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4533</w:t>
            </w:r>
          </w:p>
        </w:tc>
        <w:tc>
          <w:tcPr>
            <w:tcW w:w="634" w:type="dxa"/>
          </w:tcPr>
          <w:p>
            <w:pPr>
              <w:pStyle w:val="TableParagraph"/>
              <w:ind w:right="120"/>
              <w:jc w:val="right"/>
              <w:rPr>
                <w:sz w:val="22"/>
              </w:rPr>
            </w:pPr>
            <w:r>
              <w:rPr>
                <w:spacing w:val="-10"/>
                <w:sz w:val="22"/>
              </w:rPr>
              <w:t>0</w:t>
            </w:r>
          </w:p>
        </w:tc>
        <w:tc>
          <w:tcPr>
            <w:tcW w:w="7464" w:type="dxa"/>
            <w:gridSpan w:val="3"/>
          </w:tcPr>
          <w:p>
            <w:pPr>
              <w:pStyle w:val="TableParagraph"/>
              <w:ind w:left="114"/>
              <w:rPr>
                <w:sz w:val="22"/>
              </w:rPr>
            </w:pPr>
            <w:r>
              <w:rPr>
                <w:sz w:val="22"/>
              </w:rPr>
              <w:t>respondent</w:t>
            </w:r>
            <w:r>
              <w:rPr>
                <w:spacing w:val="-4"/>
                <w:sz w:val="22"/>
              </w:rPr>
              <w:t> </w:t>
            </w:r>
            <w:r>
              <w:rPr>
                <w:sz w:val="22"/>
              </w:rPr>
              <w:t>did</w:t>
            </w:r>
            <w:r>
              <w:rPr>
                <w:spacing w:val="-4"/>
                <w:sz w:val="22"/>
              </w:rPr>
              <w:t> </w:t>
            </w:r>
            <w:r>
              <w:rPr>
                <w:sz w:val="22"/>
              </w:rPr>
              <w:t>not</w:t>
            </w:r>
            <w:r>
              <w:rPr>
                <w:spacing w:val="-4"/>
                <w:sz w:val="22"/>
              </w:rPr>
              <w:t> move</w:t>
            </w:r>
          </w:p>
        </w:tc>
      </w:tr>
      <w:tr>
        <w:trPr>
          <w:trHeight w:val="417" w:hRule="atLeast"/>
        </w:trPr>
        <w:tc>
          <w:tcPr>
            <w:tcW w:w="1258" w:type="dxa"/>
          </w:tcPr>
          <w:p>
            <w:pPr>
              <w:pStyle w:val="TableParagraph"/>
              <w:ind w:right="108"/>
              <w:jc w:val="right"/>
              <w:rPr>
                <w:sz w:val="22"/>
              </w:rPr>
            </w:pPr>
            <w:r>
              <w:rPr>
                <w:spacing w:val="-5"/>
                <w:sz w:val="22"/>
              </w:rPr>
              <w:t>214</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moved</w:t>
            </w:r>
            <w:r>
              <w:rPr>
                <w:spacing w:val="-3"/>
                <w:sz w:val="22"/>
              </w:rPr>
              <w:t> </w:t>
            </w:r>
            <w:r>
              <w:rPr>
                <w:sz w:val="22"/>
              </w:rPr>
              <w:t>to</w:t>
            </w:r>
            <w:r>
              <w:rPr>
                <w:spacing w:val="-2"/>
                <w:sz w:val="22"/>
              </w:rPr>
              <w:t> </w:t>
            </w:r>
            <w:r>
              <w:rPr>
                <w:sz w:val="22"/>
              </w:rPr>
              <w:t>different</w:t>
            </w:r>
            <w:r>
              <w:rPr>
                <w:spacing w:val="-2"/>
                <w:sz w:val="22"/>
              </w:rPr>
              <w:t> </w:t>
            </w:r>
            <w:r>
              <w:rPr>
                <w:sz w:val="22"/>
              </w:rPr>
              <w:t>block</w:t>
            </w:r>
            <w:r>
              <w:rPr>
                <w:spacing w:val="-2"/>
                <w:sz w:val="22"/>
              </w:rPr>
              <w:t> group</w:t>
            </w:r>
          </w:p>
        </w:tc>
      </w:tr>
      <w:tr>
        <w:trPr>
          <w:trHeight w:val="417" w:hRule="atLeast"/>
        </w:trPr>
        <w:tc>
          <w:tcPr>
            <w:tcW w:w="1258" w:type="dxa"/>
          </w:tcPr>
          <w:p>
            <w:pPr>
              <w:pStyle w:val="TableParagraph"/>
              <w:ind w:right="108"/>
              <w:jc w:val="right"/>
              <w:rPr>
                <w:sz w:val="22"/>
              </w:rPr>
            </w:pPr>
            <w:r>
              <w:rPr>
                <w:spacing w:val="-5"/>
                <w:sz w:val="22"/>
              </w:rPr>
              <w:t>39</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moved</w:t>
            </w:r>
            <w:r>
              <w:rPr>
                <w:spacing w:val="-4"/>
                <w:sz w:val="22"/>
              </w:rPr>
              <w:t> </w:t>
            </w:r>
            <w:r>
              <w:rPr>
                <w:sz w:val="22"/>
              </w:rPr>
              <w:t>within</w:t>
            </w:r>
            <w:r>
              <w:rPr>
                <w:spacing w:val="-2"/>
                <w:sz w:val="22"/>
              </w:rPr>
              <w:t> </w:t>
            </w:r>
            <w:r>
              <w:rPr>
                <w:sz w:val="22"/>
              </w:rPr>
              <w:t>same</w:t>
            </w:r>
            <w:r>
              <w:rPr>
                <w:spacing w:val="-2"/>
                <w:sz w:val="22"/>
              </w:rPr>
              <w:t> </w:t>
            </w:r>
            <w:r>
              <w:rPr>
                <w:sz w:val="22"/>
              </w:rPr>
              <w:t>block</w:t>
            </w:r>
            <w:r>
              <w:rPr>
                <w:spacing w:val="-2"/>
                <w:sz w:val="22"/>
              </w:rPr>
              <w:t> group</w:t>
            </w:r>
          </w:p>
        </w:tc>
      </w:tr>
      <w:tr>
        <w:trPr>
          <w:trHeight w:val="417" w:hRule="atLeast"/>
        </w:trPr>
        <w:tc>
          <w:tcPr>
            <w:tcW w:w="1258" w:type="dxa"/>
          </w:tcPr>
          <w:p>
            <w:pPr>
              <w:pStyle w:val="TableParagraph"/>
              <w:ind w:right="108"/>
              <w:jc w:val="right"/>
              <w:rPr>
                <w:sz w:val="22"/>
              </w:rPr>
            </w:pPr>
            <w:r>
              <w:rPr>
                <w:spacing w:val="-5"/>
                <w:sz w:val="22"/>
              </w:rPr>
              <w:t>48</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moved,</w:t>
            </w:r>
            <w:r>
              <w:rPr>
                <w:spacing w:val="-4"/>
                <w:sz w:val="22"/>
              </w:rPr>
              <w:t> </w:t>
            </w:r>
            <w:r>
              <w:rPr>
                <w:sz w:val="22"/>
              </w:rPr>
              <w:t>location</w:t>
            </w:r>
            <w:r>
              <w:rPr>
                <w:spacing w:val="-4"/>
                <w:sz w:val="22"/>
              </w:rPr>
              <w:t> </w:t>
            </w:r>
            <w:r>
              <w:rPr>
                <w:spacing w:val="-2"/>
                <w:sz w:val="22"/>
              </w:rPr>
              <w:t>unknown</w:t>
            </w:r>
          </w:p>
        </w:tc>
      </w:tr>
      <w:tr>
        <w:trPr>
          <w:trHeight w:val="417" w:hRule="atLeast"/>
        </w:trPr>
        <w:tc>
          <w:tcPr>
            <w:tcW w:w="6572" w:type="dxa"/>
            <w:gridSpan w:val="3"/>
          </w:tcPr>
          <w:p>
            <w:pPr>
              <w:pStyle w:val="TableParagraph"/>
              <w:ind w:left="532"/>
              <w:rPr>
                <w:sz w:val="22"/>
              </w:rPr>
            </w:pPr>
            <w:r>
              <w:rPr>
                <w:sz w:val="22"/>
              </w:rPr>
              <w:t>Urbanicity</w:t>
            </w:r>
            <w:r>
              <w:rPr>
                <w:spacing w:val="-7"/>
                <w:sz w:val="22"/>
              </w:rPr>
              <w:t> </w:t>
            </w:r>
            <w:r>
              <w:rPr>
                <w:spacing w:val="-4"/>
                <w:sz w:val="22"/>
              </w:rPr>
              <w:t>Code</w:t>
            </w:r>
          </w:p>
        </w:tc>
        <w:tc>
          <w:tcPr>
            <w:tcW w:w="1709" w:type="dxa"/>
          </w:tcPr>
          <w:p>
            <w:pPr>
              <w:pStyle w:val="TableParagraph"/>
              <w:ind w:left="114"/>
              <w:rPr>
                <w:b/>
                <w:sz w:val="22"/>
              </w:rPr>
            </w:pPr>
            <w:r>
              <w:rPr>
                <w:b/>
                <w:spacing w:val="-2"/>
                <w:sz w:val="22"/>
              </w:rPr>
              <w:t>BST90P01</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2443</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completely</w:t>
            </w:r>
            <w:r>
              <w:rPr>
                <w:spacing w:val="-7"/>
                <w:sz w:val="22"/>
              </w:rPr>
              <w:t> </w:t>
            </w:r>
            <w:r>
              <w:rPr>
                <w:spacing w:val="-2"/>
                <w:sz w:val="22"/>
              </w:rPr>
              <w:t>urban</w:t>
            </w:r>
          </w:p>
        </w:tc>
      </w:tr>
      <w:tr>
        <w:trPr>
          <w:trHeight w:val="417" w:hRule="atLeast"/>
        </w:trPr>
        <w:tc>
          <w:tcPr>
            <w:tcW w:w="1258" w:type="dxa"/>
          </w:tcPr>
          <w:p>
            <w:pPr>
              <w:pStyle w:val="TableParagraph"/>
              <w:ind w:right="108"/>
              <w:jc w:val="right"/>
              <w:rPr>
                <w:sz w:val="22"/>
              </w:rPr>
            </w:pPr>
            <w:r>
              <w:rPr>
                <w:spacing w:val="-4"/>
                <w:sz w:val="22"/>
              </w:rPr>
              <w:t>2320</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not</w:t>
            </w:r>
            <w:r>
              <w:rPr>
                <w:spacing w:val="-5"/>
                <w:sz w:val="22"/>
              </w:rPr>
              <w:t> </w:t>
            </w:r>
            <w:r>
              <w:rPr>
                <w:sz w:val="22"/>
              </w:rPr>
              <w:t>completely</w:t>
            </w:r>
            <w:r>
              <w:rPr>
                <w:spacing w:val="-4"/>
                <w:sz w:val="22"/>
              </w:rPr>
              <w:t> </w:t>
            </w:r>
            <w:r>
              <w:rPr>
                <w:spacing w:val="-2"/>
                <w:sz w:val="22"/>
              </w:rPr>
              <w:t>urban</w:t>
            </w:r>
          </w:p>
        </w:tc>
      </w:tr>
      <w:tr>
        <w:trPr>
          <w:trHeight w:val="417" w:hRule="atLeast"/>
        </w:trPr>
        <w:tc>
          <w:tcPr>
            <w:tcW w:w="1258" w:type="dxa"/>
          </w:tcPr>
          <w:p>
            <w:pPr>
              <w:pStyle w:val="TableParagraph"/>
              <w:ind w:right="110"/>
              <w:jc w:val="right"/>
              <w:rPr>
                <w:sz w:val="22"/>
              </w:rPr>
            </w:pPr>
            <w:r>
              <w:rPr>
                <w:spacing w:val="-10"/>
                <w:sz w:val="22"/>
              </w:rPr>
              <w:t>5</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2"/>
                <w:sz w:val="22"/>
              </w:rPr>
              <w:t> </w:t>
            </w:r>
            <w:r>
              <w:rPr>
                <w:spacing w:val="-4"/>
                <w:sz w:val="22"/>
              </w:rPr>
              <w:t>Race</w:t>
            </w:r>
          </w:p>
        </w:tc>
        <w:tc>
          <w:tcPr>
            <w:tcW w:w="1709" w:type="dxa"/>
          </w:tcPr>
          <w:p>
            <w:pPr>
              <w:pStyle w:val="TableParagraph"/>
              <w:ind w:left="114"/>
              <w:rPr>
                <w:b/>
                <w:sz w:val="22"/>
              </w:rPr>
            </w:pPr>
            <w:r>
              <w:rPr>
                <w:b/>
                <w:spacing w:val="-2"/>
                <w:sz w:val="22"/>
              </w:rPr>
              <w:t>BST90P02</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3880</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2"/>
                <w:sz w:val="22"/>
              </w:rPr>
              <w:t>white</w:t>
            </w:r>
          </w:p>
        </w:tc>
      </w:tr>
      <w:tr>
        <w:trPr>
          <w:trHeight w:val="417" w:hRule="atLeast"/>
        </w:trPr>
        <w:tc>
          <w:tcPr>
            <w:tcW w:w="1258" w:type="dxa"/>
          </w:tcPr>
          <w:p>
            <w:pPr>
              <w:pStyle w:val="TableParagraph"/>
              <w:ind w:right="108"/>
              <w:jc w:val="right"/>
              <w:rPr>
                <w:sz w:val="22"/>
              </w:rPr>
            </w:pPr>
            <w:r>
              <w:rPr>
                <w:spacing w:val="-5"/>
                <w:sz w:val="22"/>
              </w:rPr>
              <w:t>698</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black</w:t>
            </w:r>
          </w:p>
        </w:tc>
      </w:tr>
      <w:tr>
        <w:trPr>
          <w:trHeight w:val="417" w:hRule="atLeast"/>
        </w:trPr>
        <w:tc>
          <w:tcPr>
            <w:tcW w:w="1258" w:type="dxa"/>
          </w:tcPr>
          <w:p>
            <w:pPr>
              <w:pStyle w:val="TableParagraph"/>
              <w:ind w:right="108"/>
              <w:jc w:val="right"/>
              <w:rPr>
                <w:sz w:val="22"/>
              </w:rPr>
            </w:pPr>
            <w:r>
              <w:rPr>
                <w:spacing w:val="-5"/>
                <w:sz w:val="22"/>
              </w:rPr>
              <w:t>182</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2"/>
                <w:sz w:val="22"/>
              </w:rPr>
              <w:t>other</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5"/>
                <w:sz w:val="22"/>
              </w:rPr>
              <w:t> </w:t>
            </w:r>
            <w:r>
              <w:rPr>
                <w:sz w:val="22"/>
              </w:rPr>
              <w:t>in</w:t>
            </w:r>
            <w:r>
              <w:rPr>
                <w:spacing w:val="-2"/>
                <w:sz w:val="22"/>
              </w:rPr>
              <w:t> </w:t>
            </w:r>
            <w:r>
              <w:rPr>
                <w:sz w:val="22"/>
              </w:rPr>
              <w:t>Race</w:t>
            </w:r>
            <w:r>
              <w:rPr>
                <w:spacing w:val="-2"/>
                <w:sz w:val="22"/>
              </w:rPr>
              <w:t> Composition</w:t>
            </w:r>
          </w:p>
        </w:tc>
        <w:tc>
          <w:tcPr>
            <w:tcW w:w="1709" w:type="dxa"/>
          </w:tcPr>
          <w:p>
            <w:pPr>
              <w:pStyle w:val="TableParagraph"/>
              <w:ind w:left="114"/>
              <w:rPr>
                <w:b/>
                <w:sz w:val="22"/>
              </w:rPr>
            </w:pPr>
            <w:r>
              <w:rPr>
                <w:b/>
                <w:spacing w:val="-2"/>
                <w:sz w:val="22"/>
              </w:rPr>
              <w:t>BST90P03</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4760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0.997</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Proportion</w:t>
            </w:r>
            <w:r>
              <w:rPr>
                <w:spacing w:val="-10"/>
                <w:sz w:val="22"/>
              </w:rPr>
              <w:t> </w:t>
            </w:r>
            <w:r>
              <w:rPr>
                <w:spacing w:val="-2"/>
                <w:sz w:val="22"/>
              </w:rPr>
              <w:t>Hispanic</w:t>
            </w:r>
          </w:p>
        </w:tc>
        <w:tc>
          <w:tcPr>
            <w:tcW w:w="1709" w:type="dxa"/>
          </w:tcPr>
          <w:p>
            <w:pPr>
              <w:pStyle w:val="TableParagraph"/>
              <w:ind w:left="114"/>
              <w:rPr>
                <w:b/>
                <w:sz w:val="22"/>
              </w:rPr>
            </w:pPr>
            <w:r>
              <w:rPr>
                <w:b/>
                <w:spacing w:val="-2"/>
                <w:sz w:val="22"/>
              </w:rPr>
              <w:t>BST90P04</w:t>
            </w:r>
          </w:p>
        </w:tc>
        <w:tc>
          <w:tcPr>
            <w:tcW w:w="1075" w:type="dxa"/>
          </w:tcPr>
          <w:p>
            <w:pPr>
              <w:pStyle w:val="TableParagraph"/>
              <w:ind w:left="113"/>
              <w:rPr>
                <w:sz w:val="22"/>
              </w:rPr>
            </w:pPr>
            <w:r>
              <w:rPr>
                <w:sz w:val="22"/>
              </w:rPr>
              <w:t>num </w:t>
            </w:r>
            <w:r>
              <w:rPr>
                <w:spacing w:val="-10"/>
                <w:sz w:val="22"/>
              </w:rPr>
              <w:t>1</w:t>
            </w:r>
          </w:p>
        </w:tc>
      </w:tr>
      <w:tr>
        <w:trPr>
          <w:trHeight w:val="412" w:hRule="atLeast"/>
        </w:trPr>
        <w:tc>
          <w:tcPr>
            <w:tcW w:w="1258" w:type="dxa"/>
          </w:tcPr>
          <w:p>
            <w:pPr>
              <w:pStyle w:val="TableParagraph"/>
              <w:ind w:right="108"/>
              <w:jc w:val="right"/>
              <w:rPr>
                <w:sz w:val="22"/>
              </w:rPr>
            </w:pPr>
            <w:r>
              <w:rPr>
                <w:spacing w:val="-4"/>
                <w:sz w:val="22"/>
              </w:rPr>
              <w:t>4349</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bl>
    <w:p>
      <w:pPr>
        <w:pStyle w:val="TableParagraph"/>
        <w:spacing w:after="0"/>
        <w:rPr>
          <w:sz w:val="22"/>
        </w:rPr>
        <w:sectPr>
          <w:footerReference w:type="default" r:id="rId10"/>
          <w:pgSz w:w="12240" w:h="15840"/>
          <w:pgMar w:header="0" w:footer="700" w:top="920" w:bottom="880" w:left="720" w:right="720"/>
          <w:pgNumType w:start="20"/>
        </w:sectPr>
      </w:pPr>
    </w:p>
    <w:p>
      <w:pPr>
        <w:spacing w:before="86"/>
        <w:ind w:left="6095" w:right="0" w:firstLine="0"/>
        <w:jc w:val="left"/>
        <w:rPr>
          <w:i/>
          <w:sz w:val="28"/>
        </w:rPr>
      </w:pPr>
      <w:r>
        <w:rPr>
          <w:i/>
          <w:sz w:val="28"/>
        </w:rPr>
        <w:t>Wave</w:t>
      </w:r>
      <w:r>
        <w:rPr>
          <w:i/>
          <w:spacing w:val="1"/>
          <w:sz w:val="28"/>
        </w:rPr>
        <w:t> </w:t>
      </w:r>
      <w:r>
        <w:rPr>
          <w:i/>
          <w:sz w:val="28"/>
        </w:rPr>
        <w:t>II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5"/>
                <w:sz w:val="22"/>
              </w:rPr>
              <w:t>223</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105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86</w:t>
            </w:r>
          </w:p>
        </w:tc>
        <w:tc>
          <w:tcPr>
            <w:tcW w:w="634" w:type="dxa"/>
          </w:tcPr>
          <w:p>
            <w:pPr>
              <w:pStyle w:val="TableParagraph"/>
              <w:ind w:right="120"/>
              <w:jc w:val="right"/>
              <w:rPr>
                <w:sz w:val="22"/>
              </w:rPr>
            </w:pPr>
            <w:r>
              <w:rPr>
                <w:spacing w:val="-10"/>
                <w:sz w:val="22"/>
              </w:rPr>
              <w:t>4</w:t>
            </w:r>
          </w:p>
        </w:tc>
        <w:tc>
          <w:tcPr>
            <w:tcW w:w="7464" w:type="dxa"/>
            <w:gridSpan w:val="3"/>
          </w:tcPr>
          <w:p>
            <w:pPr>
              <w:pStyle w:val="TableParagraph"/>
              <w:ind w:left="114"/>
              <w:rPr>
                <w:sz w:val="22"/>
              </w:rPr>
            </w:pPr>
            <w:r>
              <w:rPr>
                <w:sz w:val="22"/>
              </w:rPr>
              <w:t>very</w:t>
            </w:r>
            <w:r>
              <w:rPr>
                <w:spacing w:val="-1"/>
                <w:sz w:val="22"/>
              </w:rPr>
              <w:t> </w:t>
            </w:r>
            <w:r>
              <w:rPr>
                <w:spacing w:val="-4"/>
                <w:sz w:val="22"/>
              </w:rPr>
              <w:t>high</w:t>
            </w:r>
          </w:p>
        </w:tc>
      </w:tr>
      <w:tr>
        <w:trPr>
          <w:trHeight w:val="417" w:hRule="atLeast"/>
        </w:trPr>
        <w:tc>
          <w:tcPr>
            <w:tcW w:w="1258" w:type="dxa"/>
          </w:tcPr>
          <w:p>
            <w:pPr>
              <w:pStyle w:val="TableParagraph"/>
              <w:ind w:right="110"/>
              <w:jc w:val="right"/>
              <w:rPr>
                <w:sz w:val="22"/>
              </w:rPr>
            </w:pPr>
            <w:r>
              <w:rPr>
                <w:spacing w:val="-10"/>
                <w:sz w:val="22"/>
              </w:rPr>
              <w:t>5</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Sex</w:t>
            </w:r>
            <w:r>
              <w:rPr>
                <w:spacing w:val="-1"/>
                <w:sz w:val="22"/>
              </w:rPr>
              <w:t> </w:t>
            </w:r>
            <w:r>
              <w:rPr>
                <w:spacing w:val="-2"/>
                <w:sz w:val="22"/>
              </w:rPr>
              <w:t>Composition</w:t>
            </w:r>
          </w:p>
        </w:tc>
        <w:tc>
          <w:tcPr>
            <w:tcW w:w="1709" w:type="dxa"/>
          </w:tcPr>
          <w:p>
            <w:pPr>
              <w:pStyle w:val="TableParagraph"/>
              <w:ind w:left="114"/>
              <w:rPr>
                <w:b/>
                <w:sz w:val="22"/>
              </w:rPr>
            </w:pPr>
            <w:r>
              <w:rPr>
                <w:b/>
                <w:spacing w:val="-2"/>
                <w:sz w:val="22"/>
              </w:rPr>
              <w:t>BST90P05</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450</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heavily</w:t>
            </w:r>
            <w:r>
              <w:rPr>
                <w:spacing w:val="3"/>
                <w:sz w:val="22"/>
              </w:rPr>
              <w:t> </w:t>
            </w:r>
            <w:r>
              <w:rPr>
                <w:spacing w:val="-4"/>
                <w:sz w:val="22"/>
              </w:rPr>
              <w:t>male</w:t>
            </w:r>
          </w:p>
        </w:tc>
      </w:tr>
      <w:tr>
        <w:trPr>
          <w:trHeight w:val="417" w:hRule="atLeast"/>
        </w:trPr>
        <w:tc>
          <w:tcPr>
            <w:tcW w:w="1258" w:type="dxa"/>
          </w:tcPr>
          <w:p>
            <w:pPr>
              <w:pStyle w:val="TableParagraph"/>
              <w:ind w:right="108"/>
              <w:jc w:val="right"/>
              <w:rPr>
                <w:sz w:val="22"/>
              </w:rPr>
            </w:pPr>
            <w:r>
              <w:rPr>
                <w:spacing w:val="-4"/>
                <w:sz w:val="22"/>
              </w:rPr>
              <w:t>3882</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balanced</w:t>
            </w:r>
          </w:p>
        </w:tc>
      </w:tr>
      <w:tr>
        <w:trPr>
          <w:trHeight w:val="417" w:hRule="atLeast"/>
        </w:trPr>
        <w:tc>
          <w:tcPr>
            <w:tcW w:w="1258" w:type="dxa"/>
          </w:tcPr>
          <w:p>
            <w:pPr>
              <w:pStyle w:val="TableParagraph"/>
              <w:ind w:right="108"/>
              <w:jc w:val="right"/>
              <w:rPr>
                <w:sz w:val="22"/>
              </w:rPr>
            </w:pPr>
            <w:r>
              <w:rPr>
                <w:spacing w:val="-5"/>
                <w:sz w:val="22"/>
              </w:rPr>
              <w:t>431</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heavily</w:t>
            </w:r>
            <w:r>
              <w:rPr>
                <w:spacing w:val="3"/>
                <w:sz w:val="22"/>
              </w:rPr>
              <w:t> </w:t>
            </w:r>
            <w:r>
              <w:rPr>
                <w:spacing w:val="-2"/>
                <w:sz w:val="22"/>
              </w:rPr>
              <w:t>female</w:t>
            </w:r>
          </w:p>
        </w:tc>
      </w:tr>
      <w:tr>
        <w:trPr>
          <w:trHeight w:val="417" w:hRule="atLeast"/>
        </w:trPr>
        <w:tc>
          <w:tcPr>
            <w:tcW w:w="1258" w:type="dxa"/>
          </w:tcPr>
          <w:p>
            <w:pPr>
              <w:pStyle w:val="TableParagraph"/>
              <w:ind w:right="110"/>
              <w:jc w:val="right"/>
              <w:rPr>
                <w:sz w:val="22"/>
              </w:rPr>
            </w:pPr>
            <w:r>
              <w:rPr>
                <w:spacing w:val="-10"/>
                <w:sz w:val="22"/>
              </w:rPr>
              <w:t>5</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5"/>
                <w:sz w:val="22"/>
              </w:rPr>
              <w:t> Age</w:t>
            </w:r>
          </w:p>
        </w:tc>
        <w:tc>
          <w:tcPr>
            <w:tcW w:w="1709" w:type="dxa"/>
          </w:tcPr>
          <w:p>
            <w:pPr>
              <w:pStyle w:val="TableParagraph"/>
              <w:ind w:left="114"/>
              <w:rPr>
                <w:b/>
                <w:sz w:val="22"/>
              </w:rPr>
            </w:pPr>
            <w:r>
              <w:rPr>
                <w:b/>
                <w:spacing w:val="-2"/>
                <w:sz w:val="22"/>
              </w:rPr>
              <w:t>BST90P06</w:t>
            </w:r>
          </w:p>
        </w:tc>
        <w:tc>
          <w:tcPr>
            <w:tcW w:w="1075" w:type="dxa"/>
          </w:tcPr>
          <w:p>
            <w:pPr>
              <w:pStyle w:val="TableParagraph"/>
              <w:ind w:left="113"/>
              <w:rPr>
                <w:sz w:val="22"/>
              </w:rPr>
            </w:pPr>
            <w:r>
              <w:rPr>
                <w:sz w:val="22"/>
              </w:rPr>
              <w:t>num </w:t>
            </w:r>
            <w:r>
              <w:rPr>
                <w:spacing w:val="-10"/>
                <w:sz w:val="22"/>
              </w:rPr>
              <w:t>2</w:t>
            </w:r>
          </w:p>
        </w:tc>
      </w:tr>
      <w:tr>
        <w:trPr>
          <w:trHeight w:val="417" w:hRule="atLeast"/>
        </w:trPr>
        <w:tc>
          <w:tcPr>
            <w:tcW w:w="1258" w:type="dxa"/>
          </w:tcPr>
          <w:p>
            <w:pPr>
              <w:pStyle w:val="TableParagraph"/>
              <w:ind w:right="108"/>
              <w:jc w:val="right"/>
              <w:rPr>
                <w:sz w:val="22"/>
              </w:rPr>
            </w:pPr>
            <w:r>
              <w:rPr>
                <w:spacing w:val="-4"/>
                <w:sz w:val="22"/>
              </w:rPr>
              <w:t>4760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2"/>
                <w:sz w:val="22"/>
              </w:rPr>
              <w:t> </w:t>
            </w:r>
            <w:r>
              <w:rPr>
                <w:sz w:val="22"/>
              </w:rPr>
              <w:t>17</w:t>
            </w:r>
            <w:r>
              <w:rPr>
                <w:spacing w:val="2"/>
                <w:sz w:val="22"/>
              </w:rPr>
              <w:t> </w:t>
            </w:r>
            <w:r>
              <w:rPr>
                <w:sz w:val="22"/>
              </w:rPr>
              <w:t>to</w:t>
            </w:r>
            <w:r>
              <w:rPr>
                <w:spacing w:val="2"/>
                <w:sz w:val="22"/>
              </w:rPr>
              <w:t> </w:t>
            </w:r>
            <w:r>
              <w:rPr>
                <w:spacing w:val="-5"/>
                <w:sz w:val="22"/>
              </w:rPr>
              <w:t>72</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18"/>
              <w:jc w:val="right"/>
              <w:rPr>
                <w:sz w:val="22"/>
              </w:rPr>
            </w:pPr>
            <w:r>
              <w:rPr>
                <w:spacing w:val="-5"/>
                <w:sz w:val="22"/>
              </w:rPr>
              <w:t>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5"/>
                <w:sz w:val="22"/>
              </w:rPr>
              <w:t>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2"/>
                <w:sz w:val="22"/>
              </w:rPr>
              <w:t> </w:t>
            </w:r>
            <w:r>
              <w:rPr>
                <w:sz w:val="22"/>
              </w:rPr>
              <w:t>in</w:t>
            </w:r>
            <w:r>
              <w:rPr>
                <w:spacing w:val="-2"/>
                <w:sz w:val="22"/>
              </w:rPr>
              <w:t> </w:t>
            </w:r>
            <w:r>
              <w:rPr>
                <w:sz w:val="22"/>
              </w:rPr>
              <w:t>Age</w:t>
            </w:r>
            <w:r>
              <w:rPr>
                <w:spacing w:val="-2"/>
                <w:sz w:val="22"/>
              </w:rPr>
              <w:t> Distribution</w:t>
            </w:r>
          </w:p>
        </w:tc>
        <w:tc>
          <w:tcPr>
            <w:tcW w:w="1709" w:type="dxa"/>
          </w:tcPr>
          <w:p>
            <w:pPr>
              <w:pStyle w:val="TableParagraph"/>
              <w:ind w:left="114"/>
              <w:rPr>
                <w:b/>
                <w:sz w:val="22"/>
              </w:rPr>
            </w:pPr>
            <w:r>
              <w:rPr>
                <w:b/>
                <w:spacing w:val="-2"/>
                <w:sz w:val="22"/>
              </w:rPr>
              <w:t>BST90P07</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4760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0.334</w:t>
            </w:r>
            <w:r>
              <w:rPr>
                <w:spacing w:val="3"/>
                <w:sz w:val="22"/>
              </w:rPr>
              <w:t> </w:t>
            </w:r>
            <w:r>
              <w:rPr>
                <w:sz w:val="22"/>
              </w:rPr>
              <w:t>to</w:t>
            </w:r>
            <w:r>
              <w:rPr>
                <w:spacing w:val="3"/>
                <w:sz w:val="22"/>
              </w:rPr>
              <w:t> </w:t>
            </w:r>
            <w:r>
              <w:rPr>
                <w:spacing w:val="-2"/>
                <w:sz w:val="22"/>
              </w:rPr>
              <w:t>0.998</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2"/>
                <w:sz w:val="22"/>
              </w:rPr>
              <w:t> </w:t>
            </w:r>
            <w:r>
              <w:rPr>
                <w:sz w:val="22"/>
              </w:rPr>
              <w:t>Marital</w:t>
            </w:r>
            <w:r>
              <w:rPr>
                <w:spacing w:val="2"/>
                <w:sz w:val="22"/>
              </w:rPr>
              <w:t> </w:t>
            </w:r>
            <w:r>
              <w:rPr>
                <w:spacing w:val="-2"/>
                <w:sz w:val="22"/>
              </w:rPr>
              <w:t>Status</w:t>
            </w:r>
          </w:p>
        </w:tc>
        <w:tc>
          <w:tcPr>
            <w:tcW w:w="1709" w:type="dxa"/>
          </w:tcPr>
          <w:p>
            <w:pPr>
              <w:pStyle w:val="TableParagraph"/>
              <w:ind w:left="114"/>
              <w:rPr>
                <w:b/>
                <w:sz w:val="22"/>
              </w:rPr>
            </w:pPr>
            <w:r>
              <w:rPr>
                <w:b/>
                <w:spacing w:val="-2"/>
                <w:sz w:val="22"/>
              </w:rPr>
              <w:t>BST90P08</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5"/>
                <w:sz w:val="22"/>
              </w:rPr>
              <w:t>465</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never</w:t>
            </w:r>
            <w:r>
              <w:rPr>
                <w:spacing w:val="-2"/>
                <w:sz w:val="22"/>
              </w:rPr>
              <w:t> married</w:t>
            </w:r>
          </w:p>
        </w:tc>
      </w:tr>
      <w:tr>
        <w:trPr>
          <w:trHeight w:val="417" w:hRule="atLeast"/>
        </w:trPr>
        <w:tc>
          <w:tcPr>
            <w:tcW w:w="1258" w:type="dxa"/>
          </w:tcPr>
          <w:p>
            <w:pPr>
              <w:pStyle w:val="TableParagraph"/>
              <w:ind w:right="108"/>
              <w:jc w:val="right"/>
              <w:rPr>
                <w:sz w:val="22"/>
              </w:rPr>
            </w:pPr>
            <w:r>
              <w:rPr>
                <w:spacing w:val="-4"/>
                <w:sz w:val="22"/>
              </w:rPr>
              <w:t>4269</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married,</w:t>
            </w:r>
            <w:r>
              <w:rPr>
                <w:spacing w:val="-4"/>
                <w:sz w:val="22"/>
              </w:rPr>
              <w:t> </w:t>
            </w:r>
            <w:r>
              <w:rPr>
                <w:sz w:val="22"/>
              </w:rPr>
              <w:t>spouse</w:t>
            </w:r>
            <w:r>
              <w:rPr>
                <w:spacing w:val="-4"/>
                <w:sz w:val="22"/>
              </w:rPr>
              <w:t> </w:t>
            </w:r>
            <w:r>
              <w:rPr>
                <w:spacing w:val="-2"/>
                <w:sz w:val="22"/>
              </w:rPr>
              <w:t>present</w:t>
            </w:r>
          </w:p>
        </w:tc>
      </w:tr>
      <w:tr>
        <w:trPr>
          <w:trHeight w:val="417" w:hRule="atLeast"/>
        </w:trPr>
        <w:tc>
          <w:tcPr>
            <w:tcW w:w="1258" w:type="dxa"/>
          </w:tcPr>
          <w:p>
            <w:pPr>
              <w:pStyle w:val="TableParagraph"/>
              <w:ind w:right="108"/>
              <w:jc w:val="right"/>
              <w:rPr>
                <w:sz w:val="22"/>
              </w:rPr>
            </w:pPr>
            <w:r>
              <w:rPr>
                <w:spacing w:val="-5"/>
                <w:sz w:val="22"/>
              </w:rPr>
              <w:t>15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separated</w:t>
            </w:r>
            <w:r>
              <w:rPr>
                <w:spacing w:val="-3"/>
                <w:sz w:val="22"/>
              </w:rPr>
              <w:t> </w:t>
            </w:r>
            <w:r>
              <w:rPr>
                <w:sz w:val="22"/>
              </w:rPr>
              <w:t>or</w:t>
            </w:r>
            <w:r>
              <w:rPr>
                <w:spacing w:val="-2"/>
                <w:sz w:val="22"/>
              </w:rPr>
              <w:t> divorced</w:t>
            </w:r>
          </w:p>
        </w:tc>
      </w:tr>
      <w:tr>
        <w:trPr>
          <w:trHeight w:val="417" w:hRule="atLeast"/>
        </w:trPr>
        <w:tc>
          <w:tcPr>
            <w:tcW w:w="1258" w:type="dxa"/>
          </w:tcPr>
          <w:p>
            <w:pPr>
              <w:pStyle w:val="TableParagraph"/>
              <w:ind w:right="108"/>
              <w:jc w:val="right"/>
              <w:rPr>
                <w:sz w:val="22"/>
              </w:rPr>
            </w:pPr>
            <w:r>
              <w:rPr>
                <w:spacing w:val="-5"/>
                <w:sz w:val="22"/>
              </w:rPr>
              <w:t>19</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3"/>
                <w:sz w:val="22"/>
              </w:rPr>
              <w:t> </w:t>
            </w:r>
            <w:r>
              <w:rPr>
                <w:sz w:val="22"/>
              </w:rPr>
              <w:t>Marital</w:t>
            </w:r>
            <w:r>
              <w:rPr>
                <w:spacing w:val="-3"/>
                <w:sz w:val="22"/>
              </w:rPr>
              <w:t> </w:t>
            </w:r>
            <w:r>
              <w:rPr>
                <w:spacing w:val="-2"/>
                <w:sz w:val="22"/>
              </w:rPr>
              <w:t>Status</w:t>
            </w:r>
          </w:p>
        </w:tc>
        <w:tc>
          <w:tcPr>
            <w:tcW w:w="1709" w:type="dxa"/>
          </w:tcPr>
          <w:p>
            <w:pPr>
              <w:pStyle w:val="TableParagraph"/>
              <w:ind w:left="114"/>
              <w:rPr>
                <w:b/>
                <w:sz w:val="22"/>
              </w:rPr>
            </w:pPr>
            <w:r>
              <w:rPr>
                <w:b/>
                <w:spacing w:val="-2"/>
                <w:sz w:val="22"/>
              </w:rPr>
              <w:t>BST90P09</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4749</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0.999</w:t>
            </w:r>
          </w:p>
        </w:tc>
      </w:tr>
      <w:tr>
        <w:trPr>
          <w:trHeight w:val="412" w:hRule="atLeast"/>
        </w:trPr>
        <w:tc>
          <w:tcPr>
            <w:tcW w:w="1258" w:type="dxa"/>
          </w:tcPr>
          <w:p>
            <w:pPr>
              <w:pStyle w:val="TableParagraph"/>
              <w:ind w:right="108"/>
              <w:jc w:val="right"/>
              <w:rPr>
                <w:sz w:val="22"/>
              </w:rPr>
            </w:pPr>
            <w:r>
              <w:rPr>
                <w:spacing w:val="-5"/>
                <w:sz w:val="22"/>
              </w:rPr>
              <w:t>19</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bl>
    <w:p>
      <w:pPr>
        <w:pStyle w:val="TableParagraph"/>
        <w:spacing w:after="0"/>
        <w:rPr>
          <w:sz w:val="22"/>
        </w:rPr>
        <w:sectPr>
          <w:pgSz w:w="12240" w:h="15840"/>
          <w:pgMar w:header="0" w:footer="700" w:top="920" w:bottom="880" w:left="720" w:right="720"/>
        </w:sectPr>
      </w:pPr>
    </w:p>
    <w:p>
      <w:pPr>
        <w:spacing w:before="86"/>
        <w:ind w:left="6095" w:right="0" w:firstLine="0"/>
        <w:jc w:val="left"/>
        <w:rPr>
          <w:i/>
          <w:sz w:val="28"/>
        </w:rPr>
      </w:pPr>
      <w:r>
        <w:rPr>
          <w:i/>
          <w:sz w:val="28"/>
        </w:rPr>
        <w:t>Wave</w:t>
      </w:r>
      <w:r>
        <w:rPr>
          <w:i/>
          <w:spacing w:val="1"/>
          <w:sz w:val="28"/>
        </w:rPr>
        <w:t> </w:t>
      </w:r>
      <w:r>
        <w:rPr>
          <w:i/>
          <w:sz w:val="28"/>
        </w:rPr>
        <w:t>II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Proportion</w:t>
            </w:r>
            <w:r>
              <w:rPr>
                <w:spacing w:val="-3"/>
                <w:sz w:val="22"/>
              </w:rPr>
              <w:t> </w:t>
            </w:r>
            <w:r>
              <w:rPr>
                <w:sz w:val="22"/>
              </w:rPr>
              <w:t>of</w:t>
            </w:r>
            <w:r>
              <w:rPr>
                <w:spacing w:val="-3"/>
                <w:sz w:val="22"/>
              </w:rPr>
              <w:t> </w:t>
            </w:r>
            <w:r>
              <w:rPr>
                <w:sz w:val="22"/>
              </w:rPr>
              <w:t>Population</w:t>
            </w:r>
            <w:r>
              <w:rPr>
                <w:spacing w:val="-2"/>
                <w:sz w:val="22"/>
              </w:rPr>
              <w:t> </w:t>
            </w:r>
            <w:r>
              <w:rPr>
                <w:sz w:val="22"/>
              </w:rPr>
              <w:t>that</w:t>
            </w:r>
            <w:r>
              <w:rPr>
                <w:spacing w:val="-3"/>
                <w:sz w:val="22"/>
              </w:rPr>
              <w:t> </w:t>
            </w:r>
            <w:r>
              <w:rPr>
                <w:sz w:val="22"/>
              </w:rPr>
              <w:t>are</w:t>
            </w:r>
            <w:r>
              <w:rPr>
                <w:spacing w:val="-3"/>
                <w:sz w:val="22"/>
              </w:rPr>
              <w:t> </w:t>
            </w:r>
            <w:r>
              <w:rPr>
                <w:sz w:val="22"/>
              </w:rPr>
              <w:t>Children</w:t>
            </w:r>
            <w:r>
              <w:rPr>
                <w:spacing w:val="-2"/>
                <w:sz w:val="22"/>
              </w:rPr>
              <w:t> </w:t>
            </w:r>
            <w:r>
              <w:rPr>
                <w:sz w:val="22"/>
              </w:rPr>
              <w:t>Under</w:t>
            </w:r>
            <w:r>
              <w:rPr>
                <w:spacing w:val="-3"/>
                <w:sz w:val="22"/>
              </w:rPr>
              <w:t> </w:t>
            </w:r>
            <w:r>
              <w:rPr>
                <w:sz w:val="22"/>
              </w:rPr>
              <w:t>Five</w:t>
            </w:r>
            <w:r>
              <w:rPr>
                <w:spacing w:val="-3"/>
                <w:sz w:val="22"/>
              </w:rPr>
              <w:t> </w:t>
            </w:r>
            <w:r>
              <w:rPr>
                <w:sz w:val="22"/>
              </w:rPr>
              <w:t>Years</w:t>
            </w:r>
            <w:r>
              <w:rPr>
                <w:spacing w:val="-2"/>
                <w:sz w:val="22"/>
              </w:rPr>
              <w:t> </w:t>
            </w:r>
            <w:r>
              <w:rPr>
                <w:spacing w:val="-5"/>
                <w:sz w:val="22"/>
              </w:rPr>
              <w:t>Old</w:t>
            </w:r>
          </w:p>
        </w:tc>
        <w:tc>
          <w:tcPr>
            <w:tcW w:w="1709" w:type="dxa"/>
          </w:tcPr>
          <w:p>
            <w:pPr>
              <w:pStyle w:val="TableParagraph"/>
              <w:ind w:left="114"/>
              <w:rPr>
                <w:b/>
                <w:sz w:val="22"/>
              </w:rPr>
            </w:pPr>
            <w:r>
              <w:rPr>
                <w:b/>
                <w:spacing w:val="-2"/>
                <w:sz w:val="22"/>
              </w:rPr>
              <w:t>BST90P10</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530</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3745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485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4"/>
                <w:sz w:val="22"/>
              </w:rPr>
              <w:t> </w:t>
            </w:r>
            <w:r>
              <w:rPr>
                <w:sz w:val="22"/>
              </w:rPr>
              <w:t>Migration</w:t>
            </w:r>
            <w:r>
              <w:rPr>
                <w:spacing w:val="-4"/>
                <w:sz w:val="22"/>
              </w:rPr>
              <w:t> </w:t>
            </w:r>
            <w:r>
              <w:rPr>
                <w:spacing w:val="-2"/>
                <w:sz w:val="22"/>
              </w:rPr>
              <w:t>Status</w:t>
            </w:r>
          </w:p>
        </w:tc>
        <w:tc>
          <w:tcPr>
            <w:tcW w:w="1709" w:type="dxa"/>
          </w:tcPr>
          <w:p>
            <w:pPr>
              <w:pStyle w:val="TableParagraph"/>
              <w:ind w:left="114"/>
              <w:rPr>
                <w:b/>
                <w:sz w:val="22"/>
              </w:rPr>
            </w:pPr>
            <w:r>
              <w:rPr>
                <w:b/>
                <w:spacing w:val="-2"/>
                <w:sz w:val="22"/>
              </w:rPr>
              <w:t>BST90P11</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4093</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lived</w:t>
            </w:r>
            <w:r>
              <w:rPr>
                <w:spacing w:val="3"/>
                <w:sz w:val="22"/>
              </w:rPr>
              <w:t> </w:t>
            </w:r>
            <w:r>
              <w:rPr>
                <w:sz w:val="22"/>
              </w:rPr>
              <w:t>in</w:t>
            </w:r>
            <w:r>
              <w:rPr>
                <w:spacing w:val="3"/>
                <w:sz w:val="22"/>
              </w:rPr>
              <w:t> </w:t>
            </w:r>
            <w:r>
              <w:rPr>
                <w:sz w:val="22"/>
              </w:rPr>
              <w:t>same</w:t>
            </w:r>
            <w:r>
              <w:rPr>
                <w:spacing w:val="3"/>
                <w:sz w:val="22"/>
              </w:rPr>
              <w:t> </w:t>
            </w:r>
            <w:r>
              <w:rPr>
                <w:sz w:val="22"/>
              </w:rPr>
              <w:t>house</w:t>
            </w:r>
            <w:r>
              <w:rPr>
                <w:spacing w:val="3"/>
                <w:sz w:val="22"/>
              </w:rPr>
              <w:t> </w:t>
            </w:r>
            <w:r>
              <w:rPr>
                <w:sz w:val="22"/>
              </w:rPr>
              <w:t>in</w:t>
            </w:r>
            <w:r>
              <w:rPr>
                <w:spacing w:val="3"/>
                <w:sz w:val="22"/>
              </w:rPr>
              <w:t> </w:t>
            </w:r>
            <w:r>
              <w:rPr>
                <w:spacing w:val="-4"/>
                <w:sz w:val="22"/>
              </w:rPr>
              <w:t>1985</w:t>
            </w:r>
          </w:p>
        </w:tc>
      </w:tr>
      <w:tr>
        <w:trPr>
          <w:trHeight w:val="417" w:hRule="atLeast"/>
        </w:trPr>
        <w:tc>
          <w:tcPr>
            <w:tcW w:w="1258" w:type="dxa"/>
          </w:tcPr>
          <w:p>
            <w:pPr>
              <w:pStyle w:val="TableParagraph"/>
              <w:ind w:right="108"/>
              <w:jc w:val="right"/>
              <w:rPr>
                <w:sz w:val="22"/>
              </w:rPr>
            </w:pPr>
            <w:r>
              <w:rPr>
                <w:spacing w:val="-5"/>
                <w:sz w:val="22"/>
              </w:rPr>
              <w:t>292</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lived</w:t>
            </w:r>
            <w:r>
              <w:rPr>
                <w:spacing w:val="1"/>
                <w:sz w:val="22"/>
              </w:rPr>
              <w:t> </w:t>
            </w:r>
            <w:r>
              <w:rPr>
                <w:sz w:val="22"/>
              </w:rPr>
              <w:t>in</w:t>
            </w:r>
            <w:r>
              <w:rPr>
                <w:spacing w:val="2"/>
                <w:sz w:val="22"/>
              </w:rPr>
              <w:t> </w:t>
            </w:r>
            <w:r>
              <w:rPr>
                <w:sz w:val="22"/>
              </w:rPr>
              <w:t>different</w:t>
            </w:r>
            <w:r>
              <w:rPr>
                <w:spacing w:val="2"/>
                <w:sz w:val="22"/>
              </w:rPr>
              <w:t> </w:t>
            </w:r>
            <w:r>
              <w:rPr>
                <w:sz w:val="22"/>
              </w:rPr>
              <w:t>house</w:t>
            </w:r>
            <w:r>
              <w:rPr>
                <w:spacing w:val="1"/>
                <w:sz w:val="22"/>
              </w:rPr>
              <w:t> </w:t>
            </w:r>
            <w:r>
              <w:rPr>
                <w:sz w:val="22"/>
              </w:rPr>
              <w:t>in</w:t>
            </w:r>
            <w:r>
              <w:rPr>
                <w:spacing w:val="2"/>
                <w:sz w:val="22"/>
              </w:rPr>
              <w:t> </w:t>
            </w:r>
            <w:r>
              <w:rPr>
                <w:sz w:val="22"/>
              </w:rPr>
              <w:t>1985,</w:t>
            </w:r>
            <w:r>
              <w:rPr>
                <w:spacing w:val="2"/>
                <w:sz w:val="22"/>
              </w:rPr>
              <w:t> </w:t>
            </w:r>
            <w:r>
              <w:rPr>
                <w:sz w:val="22"/>
              </w:rPr>
              <w:t>same</w:t>
            </w:r>
            <w:r>
              <w:rPr>
                <w:spacing w:val="2"/>
                <w:sz w:val="22"/>
              </w:rPr>
              <w:t> </w:t>
            </w:r>
            <w:r>
              <w:rPr>
                <w:spacing w:val="-2"/>
                <w:sz w:val="22"/>
              </w:rPr>
              <w:t>county</w:t>
            </w:r>
          </w:p>
        </w:tc>
      </w:tr>
      <w:tr>
        <w:trPr>
          <w:trHeight w:val="417" w:hRule="atLeast"/>
        </w:trPr>
        <w:tc>
          <w:tcPr>
            <w:tcW w:w="1258" w:type="dxa"/>
          </w:tcPr>
          <w:p>
            <w:pPr>
              <w:pStyle w:val="TableParagraph"/>
              <w:ind w:right="108"/>
              <w:jc w:val="right"/>
              <w:rPr>
                <w:sz w:val="22"/>
              </w:rPr>
            </w:pPr>
            <w:r>
              <w:rPr>
                <w:spacing w:val="-5"/>
                <w:sz w:val="22"/>
              </w:rPr>
              <w:t>375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lived</w:t>
            </w:r>
            <w:r>
              <w:rPr>
                <w:spacing w:val="-1"/>
                <w:sz w:val="22"/>
              </w:rPr>
              <w:t> </w:t>
            </w:r>
            <w:r>
              <w:rPr>
                <w:sz w:val="22"/>
              </w:rPr>
              <w:t>in</w:t>
            </w:r>
            <w:r>
              <w:rPr>
                <w:spacing w:val="1"/>
                <w:sz w:val="22"/>
              </w:rPr>
              <w:t> </w:t>
            </w:r>
            <w:r>
              <w:rPr>
                <w:sz w:val="22"/>
              </w:rPr>
              <w:t>different</w:t>
            </w:r>
            <w:r>
              <w:rPr>
                <w:spacing w:val="1"/>
                <w:sz w:val="22"/>
              </w:rPr>
              <w:t> </w:t>
            </w:r>
            <w:r>
              <w:rPr>
                <w:sz w:val="22"/>
              </w:rPr>
              <w:t>house</w:t>
            </w:r>
            <w:r>
              <w:rPr>
                <w:spacing w:val="1"/>
                <w:sz w:val="22"/>
              </w:rPr>
              <w:t> </w:t>
            </w:r>
            <w:r>
              <w:rPr>
                <w:sz w:val="22"/>
              </w:rPr>
              <w:t>in</w:t>
            </w:r>
            <w:r>
              <w:rPr>
                <w:spacing w:val="1"/>
                <w:sz w:val="22"/>
              </w:rPr>
              <w:t> </w:t>
            </w:r>
            <w:r>
              <w:rPr>
                <w:sz w:val="22"/>
              </w:rPr>
              <w:t>1985,</w:t>
            </w:r>
            <w:r>
              <w:rPr>
                <w:spacing w:val="1"/>
                <w:sz w:val="22"/>
              </w:rPr>
              <w:t> </w:t>
            </w:r>
            <w:r>
              <w:rPr>
                <w:sz w:val="22"/>
              </w:rPr>
              <w:t>different</w:t>
            </w:r>
            <w:r>
              <w:rPr>
                <w:spacing w:val="2"/>
                <w:sz w:val="22"/>
              </w:rPr>
              <w:t> </w:t>
            </w:r>
            <w:r>
              <w:rPr>
                <w:spacing w:val="-2"/>
                <w:sz w:val="22"/>
              </w:rPr>
              <w:t>county</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4"/>
                <w:sz w:val="22"/>
              </w:rPr>
              <w:t> </w:t>
            </w:r>
            <w:r>
              <w:rPr>
                <w:sz w:val="22"/>
              </w:rPr>
              <w:t>Migration</w:t>
            </w:r>
            <w:r>
              <w:rPr>
                <w:spacing w:val="-4"/>
                <w:sz w:val="22"/>
              </w:rPr>
              <w:t> </w:t>
            </w:r>
            <w:r>
              <w:rPr>
                <w:spacing w:val="-2"/>
                <w:sz w:val="22"/>
              </w:rPr>
              <w:t>Status</w:t>
            </w:r>
          </w:p>
        </w:tc>
        <w:tc>
          <w:tcPr>
            <w:tcW w:w="1709" w:type="dxa"/>
          </w:tcPr>
          <w:p>
            <w:pPr>
              <w:pStyle w:val="TableParagraph"/>
              <w:ind w:left="114"/>
              <w:rPr>
                <w:b/>
                <w:sz w:val="22"/>
              </w:rPr>
            </w:pPr>
            <w:r>
              <w:rPr>
                <w:b/>
                <w:spacing w:val="-2"/>
                <w:sz w:val="22"/>
              </w:rPr>
              <w:t>BST90P12</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4760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0.131</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10"/>
              <w:jc w:val="right"/>
              <w:rPr>
                <w:sz w:val="22"/>
              </w:rPr>
            </w:pPr>
            <w:r>
              <w:rPr>
                <w:spacing w:val="-10"/>
                <w:sz w:val="22"/>
              </w:rPr>
              <w:t>8</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714"/>
              <w:rPr>
                <w:sz w:val="22"/>
              </w:rPr>
            </w:pPr>
            <w:r>
              <w:rPr>
                <w:sz w:val="22"/>
              </w:rPr>
              <w:t>Modal</w:t>
            </w:r>
            <w:r>
              <w:rPr>
                <w:spacing w:val="-4"/>
                <w:sz w:val="22"/>
              </w:rPr>
              <w:t> </w:t>
            </w:r>
            <w:r>
              <w:rPr>
                <w:sz w:val="22"/>
              </w:rPr>
              <w:t>Household</w:t>
            </w:r>
            <w:r>
              <w:rPr>
                <w:spacing w:val="-4"/>
                <w:sz w:val="22"/>
              </w:rPr>
              <w:t> Type</w:t>
            </w:r>
          </w:p>
        </w:tc>
        <w:tc>
          <w:tcPr>
            <w:tcW w:w="1709" w:type="dxa"/>
          </w:tcPr>
          <w:p>
            <w:pPr>
              <w:pStyle w:val="TableParagraph"/>
              <w:ind w:left="114"/>
              <w:rPr>
                <w:b/>
                <w:sz w:val="22"/>
              </w:rPr>
            </w:pPr>
            <w:r>
              <w:rPr>
                <w:b/>
                <w:spacing w:val="-2"/>
                <w:sz w:val="22"/>
              </w:rPr>
              <w:t>BST90P13</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3990</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married</w:t>
            </w:r>
            <w:r>
              <w:rPr>
                <w:spacing w:val="-4"/>
                <w:sz w:val="22"/>
              </w:rPr>
              <w:t> </w:t>
            </w:r>
            <w:r>
              <w:rPr>
                <w:sz w:val="22"/>
              </w:rPr>
              <w:t>couple</w:t>
            </w:r>
            <w:r>
              <w:rPr>
                <w:spacing w:val="-3"/>
                <w:sz w:val="22"/>
              </w:rPr>
              <w:t> </w:t>
            </w:r>
            <w:r>
              <w:rPr>
                <w:sz w:val="22"/>
              </w:rPr>
              <w:t>family</w:t>
            </w:r>
            <w:r>
              <w:rPr>
                <w:spacing w:val="-3"/>
                <w:sz w:val="22"/>
              </w:rPr>
              <w:t> </w:t>
            </w:r>
            <w:r>
              <w:rPr>
                <w:spacing w:val="-2"/>
                <w:sz w:val="22"/>
              </w:rPr>
              <w:t>household</w:t>
            </w:r>
          </w:p>
        </w:tc>
      </w:tr>
      <w:tr>
        <w:trPr>
          <w:trHeight w:val="417" w:hRule="atLeast"/>
        </w:trPr>
        <w:tc>
          <w:tcPr>
            <w:tcW w:w="1258" w:type="dxa"/>
          </w:tcPr>
          <w:p>
            <w:pPr>
              <w:pStyle w:val="TableParagraph"/>
              <w:ind w:right="108"/>
              <w:jc w:val="right"/>
              <w:rPr>
                <w:sz w:val="22"/>
              </w:rPr>
            </w:pPr>
            <w:r>
              <w:rPr>
                <w:spacing w:val="-5"/>
                <w:sz w:val="22"/>
              </w:rPr>
              <w:t>209</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other</w:t>
            </w:r>
            <w:r>
              <w:rPr>
                <w:spacing w:val="-3"/>
                <w:sz w:val="22"/>
              </w:rPr>
              <w:t> </w:t>
            </w:r>
            <w:r>
              <w:rPr>
                <w:sz w:val="22"/>
              </w:rPr>
              <w:t>family</w:t>
            </w:r>
            <w:r>
              <w:rPr>
                <w:spacing w:val="-2"/>
                <w:sz w:val="22"/>
              </w:rPr>
              <w:t> household</w:t>
            </w:r>
          </w:p>
        </w:tc>
      </w:tr>
      <w:tr>
        <w:trPr>
          <w:trHeight w:val="417" w:hRule="atLeast"/>
        </w:trPr>
        <w:tc>
          <w:tcPr>
            <w:tcW w:w="1258" w:type="dxa"/>
          </w:tcPr>
          <w:p>
            <w:pPr>
              <w:pStyle w:val="TableParagraph"/>
              <w:ind w:right="108"/>
              <w:jc w:val="right"/>
              <w:rPr>
                <w:sz w:val="22"/>
              </w:rPr>
            </w:pPr>
            <w:r>
              <w:rPr>
                <w:spacing w:val="-5"/>
                <w:sz w:val="22"/>
              </w:rPr>
              <w:t>417</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non-family</w:t>
            </w:r>
            <w:r>
              <w:rPr>
                <w:spacing w:val="-7"/>
                <w:sz w:val="22"/>
              </w:rPr>
              <w:t> </w:t>
            </w:r>
            <w:r>
              <w:rPr>
                <w:spacing w:val="-2"/>
                <w:sz w:val="22"/>
              </w:rPr>
              <w:t>household</w:t>
            </w:r>
          </w:p>
        </w:tc>
      </w:tr>
      <w:tr>
        <w:trPr>
          <w:trHeight w:val="417" w:hRule="atLeast"/>
        </w:trPr>
        <w:tc>
          <w:tcPr>
            <w:tcW w:w="1258" w:type="dxa"/>
          </w:tcPr>
          <w:p>
            <w:pPr>
              <w:pStyle w:val="TableParagraph"/>
              <w:ind w:right="108"/>
              <w:jc w:val="right"/>
              <w:rPr>
                <w:sz w:val="22"/>
              </w:rPr>
            </w:pPr>
            <w:r>
              <w:rPr>
                <w:spacing w:val="-5"/>
                <w:sz w:val="22"/>
              </w:rPr>
              <w:t>152</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4"/>
                <w:sz w:val="22"/>
              </w:rPr>
              <w:t> </w:t>
            </w:r>
            <w:r>
              <w:rPr>
                <w:sz w:val="22"/>
              </w:rPr>
              <w:t>Household</w:t>
            </w:r>
            <w:r>
              <w:rPr>
                <w:spacing w:val="-4"/>
                <w:sz w:val="22"/>
              </w:rPr>
              <w:t> Type</w:t>
            </w:r>
          </w:p>
        </w:tc>
        <w:tc>
          <w:tcPr>
            <w:tcW w:w="1709" w:type="dxa"/>
          </w:tcPr>
          <w:p>
            <w:pPr>
              <w:pStyle w:val="TableParagraph"/>
              <w:ind w:left="114"/>
              <w:rPr>
                <w:b/>
                <w:sz w:val="22"/>
              </w:rPr>
            </w:pPr>
            <w:r>
              <w:rPr>
                <w:b/>
                <w:spacing w:val="-2"/>
                <w:sz w:val="22"/>
              </w:rPr>
              <w:t>BST90P14</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4616</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0.121</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152</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2" w:hRule="atLeast"/>
        </w:trPr>
        <w:tc>
          <w:tcPr>
            <w:tcW w:w="6572" w:type="dxa"/>
            <w:gridSpan w:val="3"/>
          </w:tcPr>
          <w:p>
            <w:pPr>
              <w:pStyle w:val="TableParagraph"/>
              <w:ind w:left="532"/>
              <w:rPr>
                <w:sz w:val="22"/>
              </w:rPr>
            </w:pPr>
            <w:r>
              <w:rPr>
                <w:sz w:val="22"/>
              </w:rPr>
              <w:t>Median</w:t>
            </w:r>
            <w:r>
              <w:rPr>
                <w:spacing w:val="-3"/>
                <w:sz w:val="22"/>
              </w:rPr>
              <w:t> </w:t>
            </w:r>
            <w:r>
              <w:rPr>
                <w:sz w:val="22"/>
              </w:rPr>
              <w:t>Household</w:t>
            </w:r>
            <w:r>
              <w:rPr>
                <w:spacing w:val="-3"/>
                <w:sz w:val="22"/>
              </w:rPr>
              <w:t> </w:t>
            </w:r>
            <w:r>
              <w:rPr>
                <w:sz w:val="22"/>
              </w:rPr>
              <w:t>Income</w:t>
            </w:r>
            <w:r>
              <w:rPr>
                <w:spacing w:val="-3"/>
                <w:sz w:val="22"/>
              </w:rPr>
              <w:t> </w:t>
            </w:r>
            <w:r>
              <w:rPr>
                <w:sz w:val="22"/>
              </w:rPr>
              <w:t>in</w:t>
            </w:r>
            <w:r>
              <w:rPr>
                <w:spacing w:val="-2"/>
                <w:sz w:val="22"/>
              </w:rPr>
              <w:t> </w:t>
            </w:r>
            <w:r>
              <w:rPr>
                <w:spacing w:val="-4"/>
                <w:sz w:val="22"/>
              </w:rPr>
              <w:t>1989</w:t>
            </w:r>
          </w:p>
        </w:tc>
        <w:tc>
          <w:tcPr>
            <w:tcW w:w="1709" w:type="dxa"/>
          </w:tcPr>
          <w:p>
            <w:pPr>
              <w:pStyle w:val="TableParagraph"/>
              <w:ind w:left="114"/>
              <w:rPr>
                <w:b/>
                <w:sz w:val="22"/>
              </w:rPr>
            </w:pPr>
            <w:r>
              <w:rPr>
                <w:b/>
                <w:spacing w:val="-2"/>
                <w:sz w:val="22"/>
              </w:rPr>
              <w:t>BST90P15</w:t>
            </w:r>
          </w:p>
        </w:tc>
        <w:tc>
          <w:tcPr>
            <w:tcW w:w="1075" w:type="dxa"/>
          </w:tcPr>
          <w:p>
            <w:pPr>
              <w:pStyle w:val="TableParagraph"/>
              <w:ind w:left="113"/>
              <w:rPr>
                <w:sz w:val="22"/>
              </w:rPr>
            </w:pPr>
            <w:r>
              <w:rPr>
                <w:sz w:val="22"/>
              </w:rPr>
              <w:t>num </w:t>
            </w:r>
            <w:r>
              <w:rPr>
                <w:spacing w:val="-10"/>
                <w:sz w:val="22"/>
              </w:rPr>
              <w:t>6</w:t>
            </w:r>
          </w:p>
        </w:tc>
      </w:tr>
    </w:tbl>
    <w:p>
      <w:pPr>
        <w:pStyle w:val="TableParagraph"/>
        <w:spacing w:after="0"/>
        <w:rPr>
          <w:sz w:val="22"/>
        </w:rPr>
        <w:sectPr>
          <w:pgSz w:w="12240" w:h="15840"/>
          <w:pgMar w:header="0" w:footer="700" w:top="920" w:bottom="880" w:left="720" w:right="720"/>
        </w:sectPr>
      </w:pPr>
    </w:p>
    <w:p>
      <w:pPr>
        <w:spacing w:before="86"/>
        <w:ind w:left="6095" w:right="0" w:firstLine="0"/>
        <w:jc w:val="left"/>
        <w:rPr>
          <w:i/>
          <w:sz w:val="28"/>
        </w:rPr>
      </w:pPr>
      <w:r>
        <w:rPr>
          <w:i/>
          <w:sz w:val="28"/>
        </w:rPr>
        <w:t>Wave</w:t>
      </w:r>
      <w:r>
        <w:rPr>
          <w:i/>
          <w:spacing w:val="1"/>
          <w:sz w:val="28"/>
        </w:rPr>
        <w:t> </w:t>
      </w:r>
      <w:r>
        <w:rPr>
          <w:i/>
          <w:sz w:val="28"/>
        </w:rPr>
        <w:t>II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4"/>
                <w:sz w:val="22"/>
              </w:rPr>
              <w:t>4616</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1"/>
                <w:sz w:val="22"/>
              </w:rPr>
              <w:t> </w:t>
            </w:r>
            <w:r>
              <w:rPr>
                <w:sz w:val="22"/>
              </w:rPr>
              <w:t>$4,999</w:t>
            </w:r>
            <w:r>
              <w:rPr>
                <w:spacing w:val="3"/>
                <w:sz w:val="22"/>
              </w:rPr>
              <w:t> </w:t>
            </w:r>
            <w:r>
              <w:rPr>
                <w:sz w:val="22"/>
              </w:rPr>
              <w:t>to</w:t>
            </w:r>
            <w:r>
              <w:rPr>
                <w:spacing w:val="3"/>
                <w:sz w:val="22"/>
              </w:rPr>
              <w:t> </w:t>
            </w:r>
            <w:r>
              <w:rPr>
                <w:spacing w:val="-2"/>
                <w:sz w:val="22"/>
              </w:rPr>
              <w:t>$100,001</w:t>
            </w:r>
          </w:p>
        </w:tc>
      </w:tr>
      <w:tr>
        <w:trPr>
          <w:trHeight w:val="417" w:hRule="atLeast"/>
        </w:trPr>
        <w:tc>
          <w:tcPr>
            <w:tcW w:w="1258" w:type="dxa"/>
          </w:tcPr>
          <w:p>
            <w:pPr>
              <w:pStyle w:val="TableParagraph"/>
              <w:ind w:right="108"/>
              <w:jc w:val="right"/>
              <w:rPr>
                <w:sz w:val="22"/>
              </w:rPr>
            </w:pPr>
            <w:r>
              <w:rPr>
                <w:spacing w:val="-5"/>
                <w:sz w:val="22"/>
              </w:rPr>
              <w:t>152</w:t>
            </w:r>
          </w:p>
        </w:tc>
        <w:tc>
          <w:tcPr>
            <w:tcW w:w="634" w:type="dxa"/>
          </w:tcPr>
          <w:p>
            <w:pPr>
              <w:pStyle w:val="TableParagraph"/>
              <w:spacing w:before="178"/>
              <w:ind w:right="118"/>
              <w:jc w:val="right"/>
              <w:rPr>
                <w:sz w:val="16"/>
              </w:rPr>
            </w:pPr>
            <w:r>
              <w:rPr>
                <w:spacing w:val="-2"/>
                <w:sz w:val="16"/>
              </w:rPr>
              <w:t>999998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spacing w:before="178"/>
              <w:ind w:right="118"/>
              <w:jc w:val="right"/>
              <w:rPr>
                <w:sz w:val="16"/>
              </w:rPr>
            </w:pPr>
            <w:r>
              <w:rPr>
                <w:spacing w:val="-2"/>
                <w:sz w:val="16"/>
              </w:rPr>
              <w:t>999999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5"/>
                <w:sz w:val="22"/>
              </w:rPr>
              <w:t> </w:t>
            </w:r>
            <w:r>
              <w:rPr>
                <w:sz w:val="22"/>
              </w:rPr>
              <w:t>in</w:t>
            </w:r>
            <w:r>
              <w:rPr>
                <w:spacing w:val="-3"/>
                <w:sz w:val="22"/>
              </w:rPr>
              <w:t> </w:t>
            </w:r>
            <w:r>
              <w:rPr>
                <w:sz w:val="22"/>
              </w:rPr>
              <w:t>Household</w:t>
            </w:r>
            <w:r>
              <w:rPr>
                <w:spacing w:val="-3"/>
                <w:sz w:val="22"/>
              </w:rPr>
              <w:t> </w:t>
            </w:r>
            <w:r>
              <w:rPr>
                <w:sz w:val="22"/>
              </w:rPr>
              <w:t>Income</w:t>
            </w:r>
            <w:r>
              <w:rPr>
                <w:spacing w:val="-3"/>
                <w:sz w:val="22"/>
              </w:rPr>
              <w:t> </w:t>
            </w:r>
            <w:r>
              <w:rPr>
                <w:sz w:val="22"/>
              </w:rPr>
              <w:t>in</w:t>
            </w:r>
            <w:r>
              <w:rPr>
                <w:spacing w:val="-2"/>
                <w:sz w:val="22"/>
              </w:rPr>
              <w:t> </w:t>
            </w:r>
            <w:r>
              <w:rPr>
                <w:spacing w:val="-4"/>
                <w:sz w:val="22"/>
              </w:rPr>
              <w:t>1989</w:t>
            </w:r>
          </w:p>
        </w:tc>
        <w:tc>
          <w:tcPr>
            <w:tcW w:w="1709" w:type="dxa"/>
          </w:tcPr>
          <w:p>
            <w:pPr>
              <w:pStyle w:val="TableParagraph"/>
              <w:ind w:left="114"/>
              <w:rPr>
                <w:b/>
                <w:sz w:val="22"/>
              </w:rPr>
            </w:pPr>
            <w:r>
              <w:rPr>
                <w:b/>
                <w:spacing w:val="-2"/>
                <w:sz w:val="22"/>
              </w:rPr>
              <w:t>BST90P16</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4616</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0.494</w:t>
            </w:r>
            <w:r>
              <w:rPr>
                <w:spacing w:val="3"/>
                <w:sz w:val="22"/>
              </w:rPr>
              <w:t> </w:t>
            </w:r>
            <w:r>
              <w:rPr>
                <w:sz w:val="22"/>
              </w:rPr>
              <w:t>to</w:t>
            </w:r>
            <w:r>
              <w:rPr>
                <w:spacing w:val="3"/>
                <w:sz w:val="22"/>
              </w:rPr>
              <w:t> </w:t>
            </w:r>
            <w:r>
              <w:rPr>
                <w:spacing w:val="-2"/>
                <w:sz w:val="22"/>
              </w:rPr>
              <w:t>0.987</w:t>
            </w:r>
          </w:p>
        </w:tc>
      </w:tr>
      <w:tr>
        <w:trPr>
          <w:trHeight w:val="417" w:hRule="atLeast"/>
        </w:trPr>
        <w:tc>
          <w:tcPr>
            <w:tcW w:w="1258" w:type="dxa"/>
          </w:tcPr>
          <w:p>
            <w:pPr>
              <w:pStyle w:val="TableParagraph"/>
              <w:ind w:right="108"/>
              <w:jc w:val="right"/>
              <w:rPr>
                <w:sz w:val="22"/>
              </w:rPr>
            </w:pPr>
            <w:r>
              <w:rPr>
                <w:spacing w:val="-5"/>
                <w:sz w:val="22"/>
              </w:rPr>
              <w:t>152</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2"/>
                <w:sz w:val="22"/>
              </w:rPr>
              <w:t> </w:t>
            </w:r>
            <w:r>
              <w:rPr>
                <w:sz w:val="22"/>
              </w:rPr>
              <w:t>Family</w:t>
            </w:r>
            <w:r>
              <w:rPr>
                <w:spacing w:val="1"/>
                <w:sz w:val="22"/>
              </w:rPr>
              <w:t> </w:t>
            </w:r>
            <w:r>
              <w:rPr>
                <w:sz w:val="22"/>
              </w:rPr>
              <w:t>Income in</w:t>
            </w:r>
            <w:r>
              <w:rPr>
                <w:spacing w:val="1"/>
                <w:sz w:val="22"/>
              </w:rPr>
              <w:t> </w:t>
            </w:r>
            <w:r>
              <w:rPr>
                <w:spacing w:val="-4"/>
                <w:sz w:val="22"/>
              </w:rPr>
              <w:t>1989</w:t>
            </w:r>
          </w:p>
        </w:tc>
        <w:tc>
          <w:tcPr>
            <w:tcW w:w="1709" w:type="dxa"/>
          </w:tcPr>
          <w:p>
            <w:pPr>
              <w:pStyle w:val="TableParagraph"/>
              <w:ind w:left="114"/>
              <w:rPr>
                <w:b/>
                <w:sz w:val="22"/>
              </w:rPr>
            </w:pPr>
            <w:r>
              <w:rPr>
                <w:b/>
                <w:spacing w:val="-2"/>
                <w:sz w:val="22"/>
              </w:rPr>
              <w:t>BST90P17</w:t>
            </w:r>
          </w:p>
        </w:tc>
        <w:tc>
          <w:tcPr>
            <w:tcW w:w="1075" w:type="dxa"/>
          </w:tcPr>
          <w:p>
            <w:pPr>
              <w:pStyle w:val="TableParagraph"/>
              <w:ind w:left="113"/>
              <w:rPr>
                <w:sz w:val="22"/>
              </w:rPr>
            </w:pPr>
            <w:r>
              <w:rPr>
                <w:sz w:val="22"/>
              </w:rPr>
              <w:t>num </w:t>
            </w:r>
            <w:r>
              <w:rPr>
                <w:spacing w:val="-10"/>
                <w:sz w:val="22"/>
              </w:rPr>
              <w:t>6</w:t>
            </w:r>
          </w:p>
        </w:tc>
      </w:tr>
      <w:tr>
        <w:trPr>
          <w:trHeight w:val="417" w:hRule="atLeast"/>
        </w:trPr>
        <w:tc>
          <w:tcPr>
            <w:tcW w:w="1258" w:type="dxa"/>
          </w:tcPr>
          <w:p>
            <w:pPr>
              <w:pStyle w:val="TableParagraph"/>
              <w:ind w:right="108"/>
              <w:jc w:val="right"/>
              <w:rPr>
                <w:sz w:val="22"/>
              </w:rPr>
            </w:pPr>
            <w:r>
              <w:rPr>
                <w:spacing w:val="-4"/>
                <w:sz w:val="22"/>
              </w:rPr>
              <w:t>4309</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1"/>
                <w:sz w:val="22"/>
              </w:rPr>
              <w:t> </w:t>
            </w:r>
            <w:r>
              <w:rPr>
                <w:sz w:val="22"/>
              </w:rPr>
              <w:t>$4,999</w:t>
            </w:r>
            <w:r>
              <w:rPr>
                <w:spacing w:val="3"/>
                <w:sz w:val="22"/>
              </w:rPr>
              <w:t> </w:t>
            </w:r>
            <w:r>
              <w:rPr>
                <w:sz w:val="22"/>
              </w:rPr>
              <w:t>to</w:t>
            </w:r>
            <w:r>
              <w:rPr>
                <w:spacing w:val="3"/>
                <w:sz w:val="22"/>
              </w:rPr>
              <w:t> </w:t>
            </w:r>
            <w:r>
              <w:rPr>
                <w:spacing w:val="-2"/>
                <w:sz w:val="22"/>
              </w:rPr>
              <w:t>$100,001</w:t>
            </w:r>
          </w:p>
        </w:tc>
      </w:tr>
      <w:tr>
        <w:trPr>
          <w:trHeight w:val="417" w:hRule="atLeast"/>
        </w:trPr>
        <w:tc>
          <w:tcPr>
            <w:tcW w:w="1258" w:type="dxa"/>
          </w:tcPr>
          <w:p>
            <w:pPr>
              <w:pStyle w:val="TableParagraph"/>
              <w:ind w:right="108"/>
              <w:jc w:val="right"/>
              <w:rPr>
                <w:sz w:val="22"/>
              </w:rPr>
            </w:pPr>
            <w:r>
              <w:rPr>
                <w:spacing w:val="-5"/>
                <w:sz w:val="22"/>
              </w:rPr>
              <w:t>459</w:t>
            </w:r>
          </w:p>
        </w:tc>
        <w:tc>
          <w:tcPr>
            <w:tcW w:w="634" w:type="dxa"/>
          </w:tcPr>
          <w:p>
            <w:pPr>
              <w:pStyle w:val="TableParagraph"/>
              <w:spacing w:before="178"/>
              <w:ind w:right="118"/>
              <w:jc w:val="right"/>
              <w:rPr>
                <w:sz w:val="16"/>
              </w:rPr>
            </w:pPr>
            <w:r>
              <w:rPr>
                <w:spacing w:val="-2"/>
                <w:sz w:val="16"/>
              </w:rPr>
              <w:t>999998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spacing w:before="178"/>
              <w:ind w:right="118"/>
              <w:jc w:val="right"/>
              <w:rPr>
                <w:sz w:val="16"/>
              </w:rPr>
            </w:pPr>
            <w:r>
              <w:rPr>
                <w:spacing w:val="-2"/>
                <w:sz w:val="16"/>
              </w:rPr>
              <w:t>999999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1"/>
                <w:sz w:val="22"/>
              </w:rPr>
              <w:t> </w:t>
            </w:r>
            <w:r>
              <w:rPr>
                <w:sz w:val="22"/>
              </w:rPr>
              <w:t>in Family Income in </w:t>
            </w:r>
            <w:r>
              <w:rPr>
                <w:spacing w:val="-4"/>
                <w:sz w:val="22"/>
              </w:rPr>
              <w:t>1989</w:t>
            </w:r>
          </w:p>
        </w:tc>
        <w:tc>
          <w:tcPr>
            <w:tcW w:w="1709" w:type="dxa"/>
          </w:tcPr>
          <w:p>
            <w:pPr>
              <w:pStyle w:val="TableParagraph"/>
              <w:ind w:left="114"/>
              <w:rPr>
                <w:b/>
                <w:sz w:val="22"/>
              </w:rPr>
            </w:pPr>
            <w:r>
              <w:rPr>
                <w:b/>
                <w:spacing w:val="-2"/>
                <w:sz w:val="22"/>
              </w:rPr>
              <w:t>BST90P18</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4309</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0.409</w:t>
            </w:r>
            <w:r>
              <w:rPr>
                <w:spacing w:val="3"/>
                <w:sz w:val="22"/>
              </w:rPr>
              <w:t> </w:t>
            </w:r>
            <w:r>
              <w:rPr>
                <w:sz w:val="22"/>
              </w:rPr>
              <w:t>to</w:t>
            </w:r>
            <w:r>
              <w:rPr>
                <w:spacing w:val="3"/>
                <w:sz w:val="22"/>
              </w:rPr>
              <w:t> </w:t>
            </w:r>
            <w:r>
              <w:rPr>
                <w:spacing w:val="-2"/>
                <w:sz w:val="22"/>
              </w:rPr>
              <w:t>0.986</w:t>
            </w:r>
          </w:p>
        </w:tc>
      </w:tr>
      <w:tr>
        <w:trPr>
          <w:trHeight w:val="417" w:hRule="atLeast"/>
        </w:trPr>
        <w:tc>
          <w:tcPr>
            <w:tcW w:w="1258" w:type="dxa"/>
          </w:tcPr>
          <w:p>
            <w:pPr>
              <w:pStyle w:val="TableParagraph"/>
              <w:ind w:right="108"/>
              <w:jc w:val="right"/>
              <w:rPr>
                <w:sz w:val="22"/>
              </w:rPr>
            </w:pPr>
            <w:r>
              <w:rPr>
                <w:spacing w:val="-5"/>
                <w:sz w:val="22"/>
              </w:rPr>
              <w:t>459</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Proportion</w:t>
            </w:r>
            <w:r>
              <w:rPr>
                <w:spacing w:val="-4"/>
                <w:sz w:val="22"/>
              </w:rPr>
              <w:t> </w:t>
            </w:r>
            <w:r>
              <w:rPr>
                <w:sz w:val="22"/>
              </w:rPr>
              <w:t>Persons</w:t>
            </w:r>
            <w:r>
              <w:rPr>
                <w:spacing w:val="-4"/>
                <w:sz w:val="22"/>
              </w:rPr>
              <w:t> </w:t>
            </w:r>
            <w:r>
              <w:rPr>
                <w:sz w:val="22"/>
              </w:rPr>
              <w:t>with</w:t>
            </w:r>
            <w:r>
              <w:rPr>
                <w:spacing w:val="-4"/>
                <w:sz w:val="22"/>
              </w:rPr>
              <w:t> </w:t>
            </w:r>
            <w:r>
              <w:rPr>
                <w:sz w:val="22"/>
              </w:rPr>
              <w:t>Below</w:t>
            </w:r>
            <w:r>
              <w:rPr>
                <w:spacing w:val="-3"/>
                <w:sz w:val="22"/>
              </w:rPr>
              <w:t> </w:t>
            </w:r>
            <w:r>
              <w:rPr>
                <w:sz w:val="22"/>
              </w:rPr>
              <w:t>Poverty-Level</w:t>
            </w:r>
            <w:r>
              <w:rPr>
                <w:spacing w:val="-4"/>
                <w:sz w:val="22"/>
              </w:rPr>
              <w:t> </w:t>
            </w:r>
            <w:r>
              <w:rPr>
                <w:sz w:val="22"/>
              </w:rPr>
              <w:t>Income</w:t>
            </w:r>
            <w:r>
              <w:rPr>
                <w:spacing w:val="-4"/>
                <w:sz w:val="22"/>
              </w:rPr>
              <w:t> </w:t>
            </w:r>
            <w:r>
              <w:rPr>
                <w:sz w:val="22"/>
              </w:rPr>
              <w:t>in</w:t>
            </w:r>
            <w:r>
              <w:rPr>
                <w:spacing w:val="-3"/>
                <w:sz w:val="22"/>
              </w:rPr>
              <w:t> </w:t>
            </w:r>
            <w:r>
              <w:rPr>
                <w:spacing w:val="-4"/>
                <w:sz w:val="22"/>
              </w:rPr>
              <w:t>1989</w:t>
            </w:r>
          </w:p>
        </w:tc>
        <w:tc>
          <w:tcPr>
            <w:tcW w:w="1709" w:type="dxa"/>
          </w:tcPr>
          <w:p>
            <w:pPr>
              <w:pStyle w:val="TableParagraph"/>
              <w:ind w:left="114"/>
              <w:rPr>
                <w:b/>
                <w:sz w:val="22"/>
              </w:rPr>
            </w:pPr>
            <w:r>
              <w:rPr>
                <w:b/>
                <w:spacing w:val="-2"/>
                <w:sz w:val="22"/>
              </w:rPr>
              <w:t>BST90P19</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2641</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1076</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4"/>
                <w:sz w:val="22"/>
              </w:rPr>
              <w:t>1046</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10"/>
              <w:jc w:val="right"/>
              <w:rPr>
                <w:sz w:val="22"/>
              </w:rPr>
            </w:pPr>
            <w:r>
              <w:rPr>
                <w:spacing w:val="-10"/>
                <w:sz w:val="22"/>
              </w:rPr>
              <w:t>5</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ight="230"/>
              <w:rPr>
                <w:sz w:val="22"/>
              </w:rPr>
            </w:pPr>
            <w:r>
              <w:rPr>
                <w:sz w:val="22"/>
              </w:rPr>
              <w:t>Modal Educational Attainment of Individuals Aged 25 Years and </w:t>
            </w:r>
            <w:r>
              <w:rPr>
                <w:spacing w:val="-4"/>
                <w:sz w:val="22"/>
              </w:rPr>
              <w:t>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BST90P20</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752</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no</w:t>
            </w:r>
            <w:r>
              <w:rPr>
                <w:spacing w:val="-3"/>
                <w:sz w:val="22"/>
              </w:rPr>
              <w:t> </w:t>
            </w:r>
            <w:r>
              <w:rPr>
                <w:sz w:val="22"/>
              </w:rPr>
              <w:t>high</w:t>
            </w:r>
            <w:r>
              <w:rPr>
                <w:spacing w:val="-1"/>
                <w:sz w:val="22"/>
              </w:rPr>
              <w:t> </w:t>
            </w:r>
            <w:r>
              <w:rPr>
                <w:sz w:val="22"/>
              </w:rPr>
              <w:t>school</w:t>
            </w:r>
            <w:r>
              <w:rPr>
                <w:spacing w:val="-1"/>
                <w:sz w:val="22"/>
              </w:rPr>
              <w:t> </w:t>
            </w:r>
            <w:r>
              <w:rPr>
                <w:sz w:val="22"/>
              </w:rPr>
              <w:t>degree</w:t>
            </w:r>
            <w:r>
              <w:rPr>
                <w:spacing w:val="-1"/>
                <w:sz w:val="22"/>
              </w:rPr>
              <w:t> </w:t>
            </w:r>
            <w:r>
              <w:rPr>
                <w:sz w:val="22"/>
              </w:rPr>
              <w:t>or</w:t>
            </w:r>
            <w:r>
              <w:rPr>
                <w:spacing w:val="-1"/>
                <w:sz w:val="22"/>
              </w:rPr>
              <w:t> </w:t>
            </w:r>
            <w:r>
              <w:rPr>
                <w:spacing w:val="-2"/>
                <w:sz w:val="22"/>
              </w:rPr>
              <w:t>equivalency</w:t>
            </w:r>
          </w:p>
        </w:tc>
      </w:tr>
      <w:tr>
        <w:trPr>
          <w:trHeight w:val="417" w:hRule="atLeast"/>
        </w:trPr>
        <w:tc>
          <w:tcPr>
            <w:tcW w:w="1258" w:type="dxa"/>
          </w:tcPr>
          <w:p>
            <w:pPr>
              <w:pStyle w:val="TableParagraph"/>
              <w:ind w:right="108"/>
              <w:jc w:val="right"/>
              <w:rPr>
                <w:sz w:val="22"/>
              </w:rPr>
            </w:pPr>
            <w:r>
              <w:rPr>
                <w:spacing w:val="-4"/>
                <w:sz w:val="22"/>
              </w:rPr>
              <w:t>3514</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high</w:t>
            </w:r>
            <w:r>
              <w:rPr>
                <w:spacing w:val="-5"/>
                <w:sz w:val="22"/>
              </w:rPr>
              <w:t> </w:t>
            </w:r>
            <w:r>
              <w:rPr>
                <w:sz w:val="22"/>
              </w:rPr>
              <w:t>school</w:t>
            </w:r>
            <w:r>
              <w:rPr>
                <w:spacing w:val="-2"/>
                <w:sz w:val="22"/>
              </w:rPr>
              <w:t> </w:t>
            </w:r>
            <w:r>
              <w:rPr>
                <w:sz w:val="22"/>
              </w:rPr>
              <w:t>degree,</w:t>
            </w:r>
            <w:r>
              <w:rPr>
                <w:spacing w:val="-2"/>
                <w:sz w:val="22"/>
              </w:rPr>
              <w:t> </w:t>
            </w:r>
            <w:r>
              <w:rPr>
                <w:sz w:val="22"/>
              </w:rPr>
              <w:t>no</w:t>
            </w:r>
            <w:r>
              <w:rPr>
                <w:spacing w:val="-2"/>
                <w:sz w:val="22"/>
              </w:rPr>
              <w:t> </w:t>
            </w:r>
            <w:r>
              <w:rPr>
                <w:sz w:val="22"/>
              </w:rPr>
              <w:t>college</w:t>
            </w:r>
            <w:r>
              <w:rPr>
                <w:spacing w:val="-2"/>
                <w:sz w:val="22"/>
              </w:rPr>
              <w:t> degree</w:t>
            </w:r>
          </w:p>
        </w:tc>
      </w:tr>
      <w:tr>
        <w:trPr>
          <w:trHeight w:val="417" w:hRule="atLeast"/>
        </w:trPr>
        <w:tc>
          <w:tcPr>
            <w:tcW w:w="1258" w:type="dxa"/>
          </w:tcPr>
          <w:p>
            <w:pPr>
              <w:pStyle w:val="TableParagraph"/>
              <w:ind w:right="108"/>
              <w:jc w:val="right"/>
              <w:rPr>
                <w:sz w:val="22"/>
              </w:rPr>
            </w:pPr>
            <w:r>
              <w:rPr>
                <w:spacing w:val="-5"/>
                <w:sz w:val="22"/>
              </w:rPr>
              <w:t>475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college</w:t>
            </w:r>
            <w:r>
              <w:rPr>
                <w:spacing w:val="-5"/>
                <w:sz w:val="22"/>
              </w:rPr>
              <w:t> </w:t>
            </w:r>
            <w:r>
              <w:rPr>
                <w:sz w:val="22"/>
              </w:rPr>
              <w:t>degree</w:t>
            </w:r>
            <w:r>
              <w:rPr>
                <w:spacing w:val="-2"/>
                <w:sz w:val="22"/>
              </w:rPr>
              <w:t> </w:t>
            </w:r>
            <w:r>
              <w:rPr>
                <w:sz w:val="22"/>
              </w:rPr>
              <w:t>or</w:t>
            </w:r>
            <w:r>
              <w:rPr>
                <w:spacing w:val="-2"/>
                <w:sz w:val="22"/>
              </w:rPr>
              <w:t> </w:t>
            </w:r>
            <w:r>
              <w:rPr>
                <w:spacing w:val="-4"/>
                <w:sz w:val="22"/>
              </w:rPr>
              <w:t>more</w:t>
            </w:r>
          </w:p>
        </w:tc>
      </w:tr>
      <w:tr>
        <w:trPr>
          <w:trHeight w:val="417" w:hRule="atLeast"/>
        </w:trPr>
        <w:tc>
          <w:tcPr>
            <w:tcW w:w="1258" w:type="dxa"/>
          </w:tcPr>
          <w:p>
            <w:pPr>
              <w:pStyle w:val="TableParagraph"/>
              <w:ind w:right="108"/>
              <w:jc w:val="right"/>
              <w:rPr>
                <w:sz w:val="22"/>
              </w:rPr>
            </w:pPr>
            <w:r>
              <w:rPr>
                <w:spacing w:val="-5"/>
                <w:sz w:val="22"/>
              </w:rPr>
              <w:t>27</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2"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bl>
    <w:p>
      <w:pPr>
        <w:pStyle w:val="TableParagraph"/>
        <w:spacing w:after="0"/>
        <w:rPr>
          <w:sz w:val="22"/>
        </w:rPr>
        <w:sectPr>
          <w:pgSz w:w="12240" w:h="15840"/>
          <w:pgMar w:header="0" w:footer="700" w:top="920" w:bottom="880" w:left="720" w:right="720"/>
        </w:sectPr>
      </w:pPr>
    </w:p>
    <w:p>
      <w:pPr>
        <w:spacing w:before="86"/>
        <w:ind w:left="6095" w:right="0" w:firstLine="0"/>
        <w:jc w:val="left"/>
        <w:rPr>
          <w:i/>
          <w:sz w:val="28"/>
        </w:rPr>
      </w:pPr>
      <w:r>
        <w:rPr>
          <w:i/>
          <w:sz w:val="28"/>
        </w:rPr>
        <w:t>Wave</w:t>
      </w:r>
      <w:r>
        <w:rPr>
          <w:i/>
          <w:spacing w:val="1"/>
          <w:sz w:val="28"/>
        </w:rPr>
        <w:t> </w:t>
      </w:r>
      <w:r>
        <w:rPr>
          <w:i/>
          <w:sz w:val="28"/>
        </w:rPr>
        <w:t>II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666" w:hRule="atLeast"/>
        </w:trPr>
        <w:tc>
          <w:tcPr>
            <w:tcW w:w="6572" w:type="dxa"/>
            <w:gridSpan w:val="3"/>
          </w:tcPr>
          <w:p>
            <w:pPr>
              <w:pStyle w:val="TableParagraph"/>
              <w:spacing w:line="242" w:lineRule="auto"/>
              <w:ind w:left="532"/>
              <w:rPr>
                <w:sz w:val="22"/>
              </w:rPr>
            </w:pPr>
            <w:r>
              <w:rPr>
                <w:sz w:val="22"/>
              </w:rPr>
              <w:t>Dispersion in Educational Attainment of Individuals Aged 25 Years and 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BST90P21</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4741</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0.159</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27</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ight="230"/>
              <w:rPr>
                <w:sz w:val="22"/>
              </w:rPr>
            </w:pPr>
            <w:r>
              <w:rPr>
                <w:sz w:val="22"/>
              </w:rPr>
              <w:t>Proportion</w:t>
            </w:r>
            <w:r>
              <w:rPr>
                <w:spacing w:val="-1"/>
                <w:sz w:val="22"/>
              </w:rPr>
              <w:t> </w:t>
            </w:r>
            <w:r>
              <w:rPr>
                <w:sz w:val="22"/>
              </w:rPr>
              <w:t>Females</w:t>
            </w:r>
            <w:r>
              <w:rPr>
                <w:spacing w:val="-1"/>
                <w:sz w:val="22"/>
              </w:rPr>
              <w:t> </w:t>
            </w:r>
            <w:r>
              <w:rPr>
                <w:sz w:val="22"/>
              </w:rPr>
              <w:t>Aged</w:t>
            </w:r>
            <w:r>
              <w:rPr>
                <w:spacing w:val="-1"/>
                <w:sz w:val="22"/>
              </w:rPr>
              <w:t> </w:t>
            </w:r>
            <w:r>
              <w:rPr>
                <w:sz w:val="22"/>
              </w:rPr>
              <w:t>16</w:t>
            </w:r>
            <w:r>
              <w:rPr>
                <w:spacing w:val="-1"/>
                <w:sz w:val="22"/>
              </w:rPr>
              <w:t> </w:t>
            </w:r>
            <w:r>
              <w:rPr>
                <w:sz w:val="22"/>
              </w:rPr>
              <w:t>Years</w:t>
            </w:r>
            <w:r>
              <w:rPr>
                <w:spacing w:val="-1"/>
                <w:sz w:val="22"/>
              </w:rPr>
              <w:t> </w:t>
            </w:r>
            <w:r>
              <w:rPr>
                <w:sz w:val="22"/>
              </w:rPr>
              <w:t>and</w:t>
            </w:r>
            <w:r>
              <w:rPr>
                <w:spacing w:val="-1"/>
                <w:sz w:val="22"/>
              </w:rPr>
              <w:t> </w:t>
            </w:r>
            <w:r>
              <w:rPr>
                <w:sz w:val="22"/>
              </w:rPr>
              <w:t>Over</w:t>
            </w:r>
            <w:r>
              <w:rPr>
                <w:spacing w:val="-1"/>
                <w:sz w:val="22"/>
              </w:rPr>
              <w:t> </w:t>
            </w:r>
            <w:r>
              <w:rPr>
                <w:sz w:val="22"/>
              </w:rPr>
              <w:t>in</w:t>
            </w:r>
            <w:r>
              <w:rPr>
                <w:spacing w:val="-1"/>
                <w:sz w:val="22"/>
              </w:rPr>
              <w:t> </w:t>
            </w:r>
            <w:r>
              <w:rPr>
                <w:sz w:val="22"/>
              </w:rPr>
              <w:t>Civilian</w:t>
            </w:r>
            <w:r>
              <w:rPr>
                <w:spacing w:val="-1"/>
                <w:sz w:val="22"/>
              </w:rPr>
              <w:t> </w:t>
            </w:r>
            <w:r>
              <w:rPr>
                <w:sz w:val="22"/>
              </w:rPr>
              <w:t>Labor </w:t>
            </w:r>
            <w:r>
              <w:rPr>
                <w:spacing w:val="-2"/>
                <w:sz w:val="22"/>
              </w:rPr>
              <w:t>Force</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BST90P22</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805</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3126</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729</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108</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Unemployment</w:t>
            </w:r>
            <w:r>
              <w:rPr>
                <w:spacing w:val="-10"/>
                <w:sz w:val="22"/>
              </w:rPr>
              <w:t> </w:t>
            </w:r>
            <w:r>
              <w:rPr>
                <w:spacing w:val="-4"/>
                <w:sz w:val="22"/>
              </w:rPr>
              <w:t>Rate</w:t>
            </w:r>
          </w:p>
        </w:tc>
        <w:tc>
          <w:tcPr>
            <w:tcW w:w="1709" w:type="dxa"/>
          </w:tcPr>
          <w:p>
            <w:pPr>
              <w:pStyle w:val="TableParagraph"/>
              <w:ind w:left="114"/>
              <w:rPr>
                <w:b/>
                <w:sz w:val="22"/>
              </w:rPr>
            </w:pPr>
            <w:r>
              <w:rPr>
                <w:b/>
                <w:spacing w:val="-2"/>
                <w:sz w:val="22"/>
              </w:rPr>
              <w:t>BST90P23</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2506</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1138</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4"/>
                <w:sz w:val="22"/>
              </w:rPr>
              <w:t>1028</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96</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3"/>
                <w:sz w:val="22"/>
              </w:rPr>
              <w:t> </w:t>
            </w:r>
            <w:r>
              <w:rPr>
                <w:sz w:val="22"/>
              </w:rPr>
              <w:t>Occupation</w:t>
            </w:r>
            <w:r>
              <w:rPr>
                <w:spacing w:val="-2"/>
                <w:sz w:val="22"/>
              </w:rPr>
              <w:t> </w:t>
            </w:r>
            <w:r>
              <w:rPr>
                <w:sz w:val="22"/>
              </w:rPr>
              <w:t>Type</w:t>
            </w:r>
            <w:r>
              <w:rPr>
                <w:spacing w:val="-2"/>
                <w:sz w:val="22"/>
              </w:rPr>
              <w:t> </w:t>
            </w:r>
            <w:r>
              <w:rPr>
                <w:sz w:val="22"/>
              </w:rPr>
              <w:t>for</w:t>
            </w:r>
            <w:r>
              <w:rPr>
                <w:spacing w:val="-2"/>
                <w:sz w:val="22"/>
              </w:rPr>
              <w:t> </w:t>
            </w:r>
            <w:r>
              <w:rPr>
                <w:sz w:val="22"/>
              </w:rPr>
              <w:t>Employed</w:t>
            </w:r>
            <w:r>
              <w:rPr>
                <w:spacing w:val="-2"/>
                <w:sz w:val="22"/>
              </w:rPr>
              <w:t> </w:t>
            </w:r>
            <w:r>
              <w:rPr>
                <w:sz w:val="22"/>
              </w:rPr>
              <w:t>Person</w:t>
            </w:r>
            <w:r>
              <w:rPr>
                <w:spacing w:val="-2"/>
                <w:sz w:val="22"/>
              </w:rPr>
              <w:t> </w:t>
            </w:r>
            <w:r>
              <w:rPr>
                <w:sz w:val="22"/>
              </w:rPr>
              <w:t>16</w:t>
            </w:r>
            <w:r>
              <w:rPr>
                <w:spacing w:val="-2"/>
                <w:sz w:val="22"/>
              </w:rPr>
              <w:t> </w:t>
            </w:r>
            <w:r>
              <w:rPr>
                <w:sz w:val="22"/>
              </w:rPr>
              <w:t>Years</w:t>
            </w:r>
            <w:r>
              <w:rPr>
                <w:spacing w:val="-2"/>
                <w:sz w:val="22"/>
              </w:rPr>
              <w:t> </w:t>
            </w:r>
            <w:r>
              <w:rPr>
                <w:sz w:val="22"/>
              </w:rPr>
              <w:t>and</w:t>
            </w:r>
            <w:r>
              <w:rPr>
                <w:spacing w:val="-2"/>
                <w:sz w:val="22"/>
              </w:rPr>
              <w:t> </w:t>
            </w:r>
            <w:r>
              <w:rPr>
                <w:spacing w:val="-4"/>
                <w:sz w:val="22"/>
              </w:rPr>
              <w:t>Over</w:t>
            </w:r>
          </w:p>
        </w:tc>
        <w:tc>
          <w:tcPr>
            <w:tcW w:w="1709" w:type="dxa"/>
          </w:tcPr>
          <w:p>
            <w:pPr>
              <w:pStyle w:val="TableParagraph"/>
              <w:ind w:left="114"/>
              <w:rPr>
                <w:b/>
                <w:sz w:val="22"/>
              </w:rPr>
            </w:pPr>
            <w:r>
              <w:rPr>
                <w:b/>
                <w:spacing w:val="-2"/>
                <w:sz w:val="22"/>
              </w:rPr>
              <w:t>BST90P24</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1041</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managerial</w:t>
            </w:r>
            <w:r>
              <w:rPr>
                <w:spacing w:val="-3"/>
                <w:sz w:val="22"/>
              </w:rPr>
              <w:t> </w:t>
            </w:r>
            <w:r>
              <w:rPr>
                <w:sz w:val="22"/>
              </w:rPr>
              <w:t>or</w:t>
            </w:r>
            <w:r>
              <w:rPr>
                <w:spacing w:val="-3"/>
                <w:sz w:val="22"/>
              </w:rPr>
              <w:t> </w:t>
            </w:r>
            <w:r>
              <w:rPr>
                <w:spacing w:val="-2"/>
                <w:sz w:val="22"/>
              </w:rPr>
              <w:t>professional</w:t>
            </w:r>
          </w:p>
        </w:tc>
      </w:tr>
      <w:tr>
        <w:trPr>
          <w:trHeight w:val="417" w:hRule="atLeast"/>
        </w:trPr>
        <w:tc>
          <w:tcPr>
            <w:tcW w:w="1258" w:type="dxa"/>
          </w:tcPr>
          <w:p>
            <w:pPr>
              <w:pStyle w:val="TableParagraph"/>
              <w:ind w:right="108"/>
              <w:jc w:val="right"/>
              <w:rPr>
                <w:sz w:val="22"/>
              </w:rPr>
            </w:pPr>
            <w:r>
              <w:rPr>
                <w:spacing w:val="-4"/>
                <w:sz w:val="22"/>
              </w:rPr>
              <w:t>2439</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technical,</w:t>
            </w:r>
            <w:r>
              <w:rPr>
                <w:spacing w:val="-5"/>
                <w:sz w:val="22"/>
              </w:rPr>
              <w:t> </w:t>
            </w:r>
            <w:r>
              <w:rPr>
                <w:sz w:val="22"/>
              </w:rPr>
              <w:t>sales</w:t>
            </w:r>
            <w:r>
              <w:rPr>
                <w:spacing w:val="-5"/>
                <w:sz w:val="22"/>
              </w:rPr>
              <w:t> </w:t>
            </w:r>
            <w:r>
              <w:rPr>
                <w:sz w:val="22"/>
              </w:rPr>
              <w:t>or</w:t>
            </w:r>
            <w:r>
              <w:rPr>
                <w:spacing w:val="-5"/>
                <w:sz w:val="22"/>
              </w:rPr>
              <w:t> </w:t>
            </w:r>
            <w:r>
              <w:rPr>
                <w:sz w:val="22"/>
              </w:rPr>
              <w:t>administrative</w:t>
            </w:r>
            <w:r>
              <w:rPr>
                <w:spacing w:val="-4"/>
                <w:sz w:val="22"/>
              </w:rPr>
              <w:t> </w:t>
            </w:r>
            <w:r>
              <w:rPr>
                <w:spacing w:val="-2"/>
                <w:sz w:val="22"/>
              </w:rPr>
              <w:t>support</w:t>
            </w:r>
          </w:p>
        </w:tc>
      </w:tr>
      <w:tr>
        <w:trPr>
          <w:trHeight w:val="417" w:hRule="atLeast"/>
        </w:trPr>
        <w:tc>
          <w:tcPr>
            <w:tcW w:w="1258" w:type="dxa"/>
          </w:tcPr>
          <w:p>
            <w:pPr>
              <w:pStyle w:val="TableParagraph"/>
              <w:ind w:right="108"/>
              <w:jc w:val="right"/>
              <w:rPr>
                <w:sz w:val="22"/>
              </w:rPr>
            </w:pPr>
            <w:r>
              <w:rPr>
                <w:spacing w:val="-5"/>
                <w:sz w:val="22"/>
              </w:rPr>
              <w:t>281</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service</w:t>
            </w:r>
            <w:r>
              <w:rPr>
                <w:spacing w:val="-4"/>
                <w:sz w:val="22"/>
              </w:rPr>
              <w:t> </w:t>
            </w:r>
            <w:r>
              <w:rPr>
                <w:spacing w:val="-2"/>
                <w:sz w:val="22"/>
              </w:rPr>
              <w:t>occupations</w:t>
            </w:r>
          </w:p>
        </w:tc>
      </w:tr>
      <w:tr>
        <w:trPr>
          <w:trHeight w:val="417" w:hRule="atLeast"/>
        </w:trPr>
        <w:tc>
          <w:tcPr>
            <w:tcW w:w="1258" w:type="dxa"/>
          </w:tcPr>
          <w:p>
            <w:pPr>
              <w:pStyle w:val="TableParagraph"/>
              <w:ind w:right="108"/>
              <w:jc w:val="right"/>
              <w:rPr>
                <w:sz w:val="22"/>
              </w:rPr>
            </w:pPr>
            <w:r>
              <w:rPr>
                <w:spacing w:val="-5"/>
                <w:sz w:val="22"/>
              </w:rPr>
              <w:t>34</w:t>
            </w:r>
          </w:p>
        </w:tc>
        <w:tc>
          <w:tcPr>
            <w:tcW w:w="634" w:type="dxa"/>
          </w:tcPr>
          <w:p>
            <w:pPr>
              <w:pStyle w:val="TableParagraph"/>
              <w:ind w:right="120"/>
              <w:jc w:val="right"/>
              <w:rPr>
                <w:sz w:val="22"/>
              </w:rPr>
            </w:pPr>
            <w:r>
              <w:rPr>
                <w:spacing w:val="-10"/>
                <w:sz w:val="22"/>
              </w:rPr>
              <w:t>4</w:t>
            </w:r>
          </w:p>
        </w:tc>
        <w:tc>
          <w:tcPr>
            <w:tcW w:w="7464" w:type="dxa"/>
            <w:gridSpan w:val="3"/>
          </w:tcPr>
          <w:p>
            <w:pPr>
              <w:pStyle w:val="TableParagraph"/>
              <w:ind w:left="114"/>
              <w:rPr>
                <w:sz w:val="22"/>
              </w:rPr>
            </w:pPr>
            <w:r>
              <w:rPr>
                <w:sz w:val="22"/>
              </w:rPr>
              <w:t>farming,</w:t>
            </w:r>
            <w:r>
              <w:rPr>
                <w:spacing w:val="-3"/>
                <w:sz w:val="22"/>
              </w:rPr>
              <w:t> </w:t>
            </w:r>
            <w:r>
              <w:rPr>
                <w:sz w:val="22"/>
              </w:rPr>
              <w:t>forestry</w:t>
            </w:r>
            <w:r>
              <w:rPr>
                <w:spacing w:val="-3"/>
                <w:sz w:val="22"/>
              </w:rPr>
              <w:t> </w:t>
            </w:r>
            <w:r>
              <w:rPr>
                <w:sz w:val="22"/>
              </w:rPr>
              <w:t>or</w:t>
            </w:r>
            <w:r>
              <w:rPr>
                <w:spacing w:val="-3"/>
                <w:sz w:val="22"/>
              </w:rPr>
              <w:t> </w:t>
            </w:r>
            <w:r>
              <w:rPr>
                <w:spacing w:val="-2"/>
                <w:sz w:val="22"/>
              </w:rPr>
              <w:t>fishing</w:t>
            </w:r>
          </w:p>
        </w:tc>
      </w:tr>
      <w:tr>
        <w:trPr>
          <w:trHeight w:val="417" w:hRule="atLeast"/>
        </w:trPr>
        <w:tc>
          <w:tcPr>
            <w:tcW w:w="1258" w:type="dxa"/>
          </w:tcPr>
          <w:p>
            <w:pPr>
              <w:pStyle w:val="TableParagraph"/>
              <w:ind w:right="108"/>
              <w:jc w:val="right"/>
              <w:rPr>
                <w:sz w:val="22"/>
              </w:rPr>
            </w:pPr>
            <w:r>
              <w:rPr>
                <w:spacing w:val="-5"/>
                <w:sz w:val="22"/>
              </w:rPr>
              <w:t>74</w:t>
            </w:r>
          </w:p>
        </w:tc>
        <w:tc>
          <w:tcPr>
            <w:tcW w:w="634" w:type="dxa"/>
          </w:tcPr>
          <w:p>
            <w:pPr>
              <w:pStyle w:val="TableParagraph"/>
              <w:ind w:right="120"/>
              <w:jc w:val="right"/>
              <w:rPr>
                <w:sz w:val="22"/>
              </w:rPr>
            </w:pPr>
            <w:r>
              <w:rPr>
                <w:spacing w:val="-10"/>
                <w:sz w:val="22"/>
              </w:rPr>
              <w:t>5</w:t>
            </w:r>
          </w:p>
        </w:tc>
        <w:tc>
          <w:tcPr>
            <w:tcW w:w="7464" w:type="dxa"/>
            <w:gridSpan w:val="3"/>
          </w:tcPr>
          <w:p>
            <w:pPr>
              <w:pStyle w:val="TableParagraph"/>
              <w:ind w:left="114"/>
              <w:rPr>
                <w:sz w:val="22"/>
              </w:rPr>
            </w:pPr>
            <w:r>
              <w:rPr>
                <w:sz w:val="22"/>
              </w:rPr>
              <w:t>production,</w:t>
            </w:r>
            <w:r>
              <w:rPr>
                <w:spacing w:val="-4"/>
                <w:sz w:val="22"/>
              </w:rPr>
              <w:t> </w:t>
            </w:r>
            <w:r>
              <w:rPr>
                <w:sz w:val="22"/>
              </w:rPr>
              <w:t>craft</w:t>
            </w:r>
            <w:r>
              <w:rPr>
                <w:spacing w:val="-4"/>
                <w:sz w:val="22"/>
              </w:rPr>
              <w:t> </w:t>
            </w:r>
            <w:r>
              <w:rPr>
                <w:sz w:val="22"/>
              </w:rPr>
              <w:t>or</w:t>
            </w:r>
            <w:r>
              <w:rPr>
                <w:spacing w:val="-4"/>
                <w:sz w:val="22"/>
              </w:rPr>
              <w:t> </w:t>
            </w:r>
            <w:r>
              <w:rPr>
                <w:spacing w:val="-2"/>
                <w:sz w:val="22"/>
              </w:rPr>
              <w:t>repair</w:t>
            </w:r>
          </w:p>
        </w:tc>
      </w:tr>
      <w:tr>
        <w:trPr>
          <w:trHeight w:val="417" w:hRule="atLeast"/>
        </w:trPr>
        <w:tc>
          <w:tcPr>
            <w:tcW w:w="1258" w:type="dxa"/>
          </w:tcPr>
          <w:p>
            <w:pPr>
              <w:pStyle w:val="TableParagraph"/>
              <w:ind w:right="108"/>
              <w:jc w:val="right"/>
              <w:rPr>
                <w:sz w:val="22"/>
              </w:rPr>
            </w:pPr>
            <w:r>
              <w:rPr>
                <w:spacing w:val="-5"/>
                <w:sz w:val="22"/>
              </w:rPr>
              <w:t>763</w:t>
            </w:r>
          </w:p>
        </w:tc>
        <w:tc>
          <w:tcPr>
            <w:tcW w:w="634" w:type="dxa"/>
          </w:tcPr>
          <w:p>
            <w:pPr>
              <w:pStyle w:val="TableParagraph"/>
              <w:ind w:right="120"/>
              <w:jc w:val="right"/>
              <w:rPr>
                <w:sz w:val="22"/>
              </w:rPr>
            </w:pPr>
            <w:r>
              <w:rPr>
                <w:spacing w:val="-10"/>
                <w:sz w:val="22"/>
              </w:rPr>
              <w:t>6</w:t>
            </w:r>
          </w:p>
        </w:tc>
        <w:tc>
          <w:tcPr>
            <w:tcW w:w="7464" w:type="dxa"/>
            <w:gridSpan w:val="3"/>
          </w:tcPr>
          <w:p>
            <w:pPr>
              <w:pStyle w:val="TableParagraph"/>
              <w:ind w:left="114"/>
              <w:rPr>
                <w:sz w:val="22"/>
              </w:rPr>
            </w:pPr>
            <w:r>
              <w:rPr>
                <w:sz w:val="22"/>
              </w:rPr>
              <w:t>operators,</w:t>
            </w:r>
            <w:r>
              <w:rPr>
                <w:spacing w:val="-5"/>
                <w:sz w:val="22"/>
              </w:rPr>
              <w:t> </w:t>
            </w:r>
            <w:r>
              <w:rPr>
                <w:sz w:val="22"/>
              </w:rPr>
              <w:t>fabricators</w:t>
            </w:r>
            <w:r>
              <w:rPr>
                <w:spacing w:val="-5"/>
                <w:sz w:val="22"/>
              </w:rPr>
              <w:t> </w:t>
            </w:r>
            <w:r>
              <w:rPr>
                <w:sz w:val="22"/>
              </w:rPr>
              <w:t>and</w:t>
            </w:r>
            <w:r>
              <w:rPr>
                <w:spacing w:val="-5"/>
                <w:sz w:val="22"/>
              </w:rPr>
              <w:t> </w:t>
            </w:r>
            <w:r>
              <w:rPr>
                <w:spacing w:val="-2"/>
                <w:sz w:val="22"/>
              </w:rPr>
              <w:t>laborers</w:t>
            </w:r>
          </w:p>
        </w:tc>
      </w:tr>
      <w:tr>
        <w:trPr>
          <w:trHeight w:val="417" w:hRule="atLeast"/>
        </w:trPr>
        <w:tc>
          <w:tcPr>
            <w:tcW w:w="1258" w:type="dxa"/>
          </w:tcPr>
          <w:p>
            <w:pPr>
              <w:pStyle w:val="TableParagraph"/>
              <w:ind w:right="108"/>
              <w:jc w:val="right"/>
              <w:rPr>
                <w:sz w:val="22"/>
              </w:rPr>
            </w:pPr>
            <w:r>
              <w:rPr>
                <w:spacing w:val="-5"/>
                <w:sz w:val="22"/>
              </w:rPr>
              <w:t>136</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Pr>
                <w:sz w:val="22"/>
              </w:rPr>
            </w:pPr>
            <w:r>
              <w:rPr>
                <w:sz w:val="22"/>
              </w:rPr>
              <w:t>Dispersion</w:t>
            </w:r>
            <w:r>
              <w:rPr>
                <w:spacing w:val="-3"/>
                <w:sz w:val="22"/>
              </w:rPr>
              <w:t> </w:t>
            </w:r>
            <w:r>
              <w:rPr>
                <w:sz w:val="22"/>
              </w:rPr>
              <w:t>in</w:t>
            </w:r>
            <w:r>
              <w:rPr>
                <w:spacing w:val="-3"/>
                <w:sz w:val="22"/>
              </w:rPr>
              <w:t> </w:t>
            </w:r>
            <w:r>
              <w:rPr>
                <w:sz w:val="22"/>
              </w:rPr>
              <w:t>Occupation</w:t>
            </w:r>
            <w:r>
              <w:rPr>
                <w:spacing w:val="-3"/>
                <w:sz w:val="22"/>
              </w:rPr>
              <w:t> </w:t>
            </w:r>
            <w:r>
              <w:rPr>
                <w:sz w:val="22"/>
              </w:rPr>
              <w:t>Type</w:t>
            </w:r>
            <w:r>
              <w:rPr>
                <w:spacing w:val="-3"/>
                <w:sz w:val="22"/>
              </w:rPr>
              <w:t> </w:t>
            </w:r>
            <w:r>
              <w:rPr>
                <w:sz w:val="22"/>
              </w:rPr>
              <w:t>for</w:t>
            </w:r>
            <w:r>
              <w:rPr>
                <w:spacing w:val="-3"/>
                <w:sz w:val="22"/>
              </w:rPr>
              <w:t> </w:t>
            </w:r>
            <w:r>
              <w:rPr>
                <w:sz w:val="22"/>
              </w:rPr>
              <w:t>Employed</w:t>
            </w:r>
            <w:r>
              <w:rPr>
                <w:spacing w:val="-3"/>
                <w:sz w:val="22"/>
              </w:rPr>
              <w:t> </w:t>
            </w:r>
            <w:r>
              <w:rPr>
                <w:sz w:val="22"/>
              </w:rPr>
              <w:t>Persons</w:t>
            </w:r>
            <w:r>
              <w:rPr>
                <w:spacing w:val="-3"/>
                <w:sz w:val="22"/>
              </w:rPr>
              <w:t> </w:t>
            </w:r>
            <w:r>
              <w:rPr>
                <w:sz w:val="22"/>
              </w:rPr>
              <w:t>16</w:t>
            </w:r>
            <w:r>
              <w:rPr>
                <w:spacing w:val="-3"/>
                <w:sz w:val="22"/>
              </w:rPr>
              <w:t> </w:t>
            </w:r>
            <w:r>
              <w:rPr>
                <w:sz w:val="22"/>
              </w:rPr>
              <w:t>Years</w:t>
            </w:r>
            <w:r>
              <w:rPr>
                <w:spacing w:val="-3"/>
                <w:sz w:val="22"/>
              </w:rPr>
              <w:t> </w:t>
            </w:r>
            <w:r>
              <w:rPr>
                <w:sz w:val="22"/>
              </w:rPr>
              <w:t>and </w:t>
            </w:r>
            <w:r>
              <w:rPr>
                <w:spacing w:val="-4"/>
                <w:sz w:val="22"/>
              </w:rPr>
              <w:t>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BST90P25</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4</w:t>
            </w:r>
          </w:p>
        </w:tc>
      </w:tr>
      <w:tr>
        <w:trPr>
          <w:trHeight w:val="412" w:hRule="atLeast"/>
        </w:trPr>
        <w:tc>
          <w:tcPr>
            <w:tcW w:w="1258" w:type="dxa"/>
          </w:tcPr>
          <w:p>
            <w:pPr>
              <w:pStyle w:val="TableParagraph"/>
              <w:ind w:right="108"/>
              <w:jc w:val="right"/>
              <w:rPr>
                <w:sz w:val="22"/>
              </w:rPr>
            </w:pPr>
            <w:r>
              <w:rPr>
                <w:spacing w:val="-4"/>
                <w:sz w:val="22"/>
              </w:rPr>
              <w:t>4632</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0.326</w:t>
            </w:r>
            <w:r>
              <w:rPr>
                <w:spacing w:val="3"/>
                <w:sz w:val="22"/>
              </w:rPr>
              <w:t> </w:t>
            </w:r>
            <w:r>
              <w:rPr>
                <w:sz w:val="22"/>
              </w:rPr>
              <w:t>to</w:t>
            </w:r>
            <w:r>
              <w:rPr>
                <w:spacing w:val="3"/>
                <w:sz w:val="22"/>
              </w:rPr>
              <w:t> </w:t>
            </w:r>
            <w:r>
              <w:rPr>
                <w:spacing w:val="-2"/>
                <w:sz w:val="22"/>
              </w:rPr>
              <w:t>0.994</w:t>
            </w:r>
          </w:p>
        </w:tc>
      </w:tr>
    </w:tbl>
    <w:p>
      <w:pPr>
        <w:pStyle w:val="TableParagraph"/>
        <w:spacing w:after="0"/>
        <w:rPr>
          <w:sz w:val="22"/>
        </w:rPr>
        <w:sectPr>
          <w:pgSz w:w="12240" w:h="15840"/>
          <w:pgMar w:header="0" w:footer="700" w:top="920" w:bottom="880" w:left="720" w:right="720"/>
        </w:sectPr>
      </w:pPr>
    </w:p>
    <w:p>
      <w:pPr>
        <w:spacing w:before="86"/>
        <w:ind w:left="6095" w:right="0" w:firstLine="0"/>
        <w:jc w:val="left"/>
        <w:rPr>
          <w:i/>
          <w:sz w:val="28"/>
        </w:rPr>
      </w:pPr>
      <w:r>
        <w:rPr>
          <w:i/>
          <w:sz w:val="28"/>
        </w:rPr>
        <w:t>Wave</w:t>
      </w:r>
      <w:r>
        <w:rPr>
          <w:i/>
          <w:spacing w:val="1"/>
          <w:sz w:val="28"/>
        </w:rPr>
        <w:t> </w:t>
      </w:r>
      <w:r>
        <w:rPr>
          <w:i/>
          <w:sz w:val="28"/>
        </w:rPr>
        <w:t>II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614"/>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614" w:type="dxa"/>
          </w:tcPr>
          <w:p>
            <w:pPr>
              <w:pStyle w:val="TableParagraph"/>
              <w:spacing w:line="205" w:lineRule="exact" w:before="1"/>
              <w:ind w:right="52"/>
              <w:jc w:val="center"/>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09"/>
              <w:jc w:val="right"/>
              <w:rPr>
                <w:sz w:val="20"/>
              </w:rPr>
            </w:pPr>
            <w:r>
              <w:rPr>
                <w:spacing w:val="-4"/>
                <w:sz w:val="20"/>
              </w:rPr>
              <w:t>Name</w:t>
            </w:r>
          </w:p>
        </w:tc>
        <w:tc>
          <w:tcPr>
            <w:tcW w:w="1614" w:type="dxa"/>
            <w:tcBorders>
              <w:bottom w:val="single" w:sz="12" w:space="0" w:color="000000"/>
            </w:tcBorders>
          </w:tcPr>
          <w:p>
            <w:pPr>
              <w:pStyle w:val="TableParagraph"/>
              <w:spacing w:line="202" w:lineRule="exact" w:before="0"/>
              <w:ind w:left="52" w:right="52"/>
              <w:jc w:val="center"/>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5"/>
                <w:sz w:val="22"/>
              </w:rPr>
              <w:t>136</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Tenure</w:t>
            </w:r>
            <w:r>
              <w:rPr>
                <w:spacing w:val="-2"/>
                <w:sz w:val="22"/>
              </w:rPr>
              <w:t> </w:t>
            </w:r>
            <w:r>
              <w:rPr>
                <w:sz w:val="22"/>
              </w:rPr>
              <w:t>of</w:t>
            </w:r>
            <w:r>
              <w:rPr>
                <w:spacing w:val="-1"/>
                <w:sz w:val="22"/>
              </w:rPr>
              <w:t> </w:t>
            </w:r>
            <w:r>
              <w:rPr>
                <w:sz w:val="22"/>
              </w:rPr>
              <w:t>Occupied</w:t>
            </w:r>
            <w:r>
              <w:rPr>
                <w:spacing w:val="-2"/>
                <w:sz w:val="22"/>
              </w:rPr>
              <w:t> </w:t>
            </w:r>
            <w:r>
              <w:rPr>
                <w:sz w:val="22"/>
              </w:rPr>
              <w:t>Housing</w:t>
            </w:r>
            <w:r>
              <w:rPr>
                <w:spacing w:val="-1"/>
                <w:sz w:val="22"/>
              </w:rPr>
              <w:t> </w:t>
            </w:r>
            <w:r>
              <w:rPr>
                <w:spacing w:val="-2"/>
                <w:sz w:val="22"/>
              </w:rPr>
              <w:t>Units</w:t>
            </w:r>
          </w:p>
        </w:tc>
        <w:tc>
          <w:tcPr>
            <w:tcW w:w="1709" w:type="dxa"/>
          </w:tcPr>
          <w:p>
            <w:pPr>
              <w:pStyle w:val="TableParagraph"/>
              <w:ind w:left="114"/>
              <w:rPr>
                <w:b/>
                <w:sz w:val="22"/>
              </w:rPr>
            </w:pPr>
            <w:r>
              <w:rPr>
                <w:b/>
                <w:spacing w:val="-2"/>
                <w:sz w:val="22"/>
              </w:rPr>
              <w:t>BST90P26</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272</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heavily</w:t>
            </w:r>
            <w:r>
              <w:rPr>
                <w:spacing w:val="-4"/>
                <w:sz w:val="22"/>
              </w:rPr>
              <w:t> </w:t>
            </w:r>
            <w:r>
              <w:rPr>
                <w:sz w:val="22"/>
              </w:rPr>
              <w:t>renter</w:t>
            </w:r>
            <w:r>
              <w:rPr>
                <w:spacing w:val="-3"/>
                <w:sz w:val="22"/>
              </w:rPr>
              <w:t> </w:t>
            </w:r>
            <w:r>
              <w:rPr>
                <w:spacing w:val="-2"/>
                <w:sz w:val="22"/>
              </w:rPr>
              <w:t>occupied</w:t>
            </w:r>
          </w:p>
        </w:tc>
      </w:tr>
      <w:tr>
        <w:trPr>
          <w:trHeight w:val="417" w:hRule="atLeast"/>
        </w:trPr>
        <w:tc>
          <w:tcPr>
            <w:tcW w:w="1258" w:type="dxa"/>
          </w:tcPr>
          <w:p>
            <w:pPr>
              <w:pStyle w:val="TableParagraph"/>
              <w:ind w:right="108"/>
              <w:jc w:val="right"/>
              <w:rPr>
                <w:sz w:val="22"/>
              </w:rPr>
            </w:pPr>
            <w:r>
              <w:rPr>
                <w:spacing w:val="-4"/>
                <w:sz w:val="22"/>
              </w:rPr>
              <w:t>2137</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mixed</w:t>
            </w:r>
            <w:r>
              <w:rPr>
                <w:spacing w:val="-2"/>
                <w:sz w:val="22"/>
              </w:rPr>
              <w:t> tenure</w:t>
            </w:r>
          </w:p>
        </w:tc>
      </w:tr>
      <w:tr>
        <w:trPr>
          <w:trHeight w:val="417" w:hRule="atLeast"/>
        </w:trPr>
        <w:tc>
          <w:tcPr>
            <w:tcW w:w="1258" w:type="dxa"/>
          </w:tcPr>
          <w:p>
            <w:pPr>
              <w:pStyle w:val="TableParagraph"/>
              <w:ind w:right="108"/>
              <w:jc w:val="right"/>
              <w:rPr>
                <w:sz w:val="22"/>
              </w:rPr>
            </w:pPr>
            <w:r>
              <w:rPr>
                <w:spacing w:val="-4"/>
                <w:sz w:val="22"/>
              </w:rPr>
              <w:t>2346</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heavily</w:t>
            </w:r>
            <w:r>
              <w:rPr>
                <w:spacing w:val="-5"/>
                <w:sz w:val="22"/>
              </w:rPr>
              <w:t> </w:t>
            </w:r>
            <w:r>
              <w:rPr>
                <w:sz w:val="22"/>
              </w:rPr>
              <w:t>owner</w:t>
            </w:r>
            <w:r>
              <w:rPr>
                <w:spacing w:val="-3"/>
                <w:sz w:val="22"/>
              </w:rPr>
              <w:t> </w:t>
            </w:r>
            <w:r>
              <w:rPr>
                <w:spacing w:val="-2"/>
                <w:sz w:val="22"/>
              </w:rPr>
              <w:t>occupied</w:t>
            </w:r>
          </w:p>
        </w:tc>
      </w:tr>
      <w:tr>
        <w:trPr>
          <w:trHeight w:val="417" w:hRule="atLeast"/>
        </w:trPr>
        <w:tc>
          <w:tcPr>
            <w:tcW w:w="1258" w:type="dxa"/>
          </w:tcPr>
          <w:p>
            <w:pPr>
              <w:pStyle w:val="TableParagraph"/>
              <w:ind w:right="108"/>
              <w:jc w:val="right"/>
              <w:rPr>
                <w:sz w:val="22"/>
              </w:rPr>
            </w:pPr>
            <w:r>
              <w:rPr>
                <w:spacing w:val="-5"/>
                <w:sz w:val="22"/>
              </w:rPr>
              <w:t>13</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Pr>
                <w:sz w:val="22"/>
              </w:rPr>
            </w:pPr>
            <w:r>
              <w:rPr>
                <w:sz w:val="22"/>
              </w:rPr>
              <w:t>Proportion</w:t>
            </w:r>
            <w:r>
              <w:rPr>
                <w:spacing w:val="-2"/>
                <w:sz w:val="22"/>
              </w:rPr>
              <w:t> </w:t>
            </w:r>
            <w:r>
              <w:rPr>
                <w:sz w:val="22"/>
              </w:rPr>
              <w:t>Occupied</w:t>
            </w:r>
            <w:r>
              <w:rPr>
                <w:spacing w:val="-2"/>
                <w:sz w:val="22"/>
              </w:rPr>
              <w:t> </w:t>
            </w:r>
            <w:r>
              <w:rPr>
                <w:sz w:val="22"/>
              </w:rPr>
              <w:t>Housing</w:t>
            </w:r>
            <w:r>
              <w:rPr>
                <w:spacing w:val="-2"/>
                <w:sz w:val="22"/>
              </w:rPr>
              <w:t> </w:t>
            </w:r>
            <w:r>
              <w:rPr>
                <w:sz w:val="22"/>
              </w:rPr>
              <w:t>Units</w:t>
            </w:r>
            <w:r>
              <w:rPr>
                <w:spacing w:val="-2"/>
                <w:sz w:val="22"/>
              </w:rPr>
              <w:t> </w:t>
            </w:r>
            <w:r>
              <w:rPr>
                <w:sz w:val="22"/>
              </w:rPr>
              <w:t>Moved</w:t>
            </w:r>
            <w:r>
              <w:rPr>
                <w:spacing w:val="-2"/>
                <w:sz w:val="22"/>
              </w:rPr>
              <w:t> </w:t>
            </w:r>
            <w:r>
              <w:rPr>
                <w:sz w:val="22"/>
              </w:rPr>
              <w:t>into</w:t>
            </w:r>
            <w:r>
              <w:rPr>
                <w:spacing w:val="-2"/>
                <w:sz w:val="22"/>
              </w:rPr>
              <w:t> </w:t>
            </w:r>
            <w:r>
              <w:rPr>
                <w:sz w:val="22"/>
              </w:rPr>
              <w:t>Between</w:t>
            </w:r>
            <w:r>
              <w:rPr>
                <w:spacing w:val="-2"/>
                <w:sz w:val="22"/>
              </w:rPr>
              <w:t> </w:t>
            </w:r>
            <w:r>
              <w:rPr>
                <w:sz w:val="22"/>
              </w:rPr>
              <w:t>1985</w:t>
            </w:r>
            <w:r>
              <w:rPr>
                <w:spacing w:val="-2"/>
                <w:sz w:val="22"/>
              </w:rPr>
              <w:t> </w:t>
            </w:r>
            <w:r>
              <w:rPr>
                <w:sz w:val="22"/>
              </w:rPr>
              <w:t>and March 1990</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BST90P27</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709</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3327</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573</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159</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2"/>
                <w:sz w:val="22"/>
              </w:rPr>
              <w:t> </w:t>
            </w:r>
            <w:r>
              <w:rPr>
                <w:sz w:val="22"/>
              </w:rPr>
              <w:t>Housing</w:t>
            </w:r>
            <w:r>
              <w:rPr>
                <w:spacing w:val="2"/>
                <w:sz w:val="22"/>
              </w:rPr>
              <w:t> </w:t>
            </w:r>
            <w:r>
              <w:rPr>
                <w:sz w:val="22"/>
              </w:rPr>
              <w:t>Value</w:t>
            </w:r>
            <w:r>
              <w:rPr>
                <w:spacing w:val="2"/>
                <w:sz w:val="22"/>
              </w:rPr>
              <w:t> </w:t>
            </w:r>
            <w:r>
              <w:rPr>
                <w:sz w:val="22"/>
              </w:rPr>
              <w:t>of</w:t>
            </w:r>
            <w:r>
              <w:rPr>
                <w:spacing w:val="2"/>
                <w:sz w:val="22"/>
              </w:rPr>
              <w:t> </w:t>
            </w:r>
            <w:r>
              <w:rPr>
                <w:sz w:val="22"/>
              </w:rPr>
              <w:t>Owner-Occupied</w:t>
            </w:r>
            <w:r>
              <w:rPr>
                <w:spacing w:val="2"/>
                <w:sz w:val="22"/>
              </w:rPr>
              <w:t> </w:t>
            </w:r>
            <w:r>
              <w:rPr>
                <w:sz w:val="22"/>
              </w:rPr>
              <w:t>Housing</w:t>
            </w:r>
            <w:r>
              <w:rPr>
                <w:spacing w:val="2"/>
                <w:sz w:val="22"/>
              </w:rPr>
              <w:t> </w:t>
            </w:r>
            <w:r>
              <w:rPr>
                <w:spacing w:val="-2"/>
                <w:sz w:val="22"/>
              </w:rPr>
              <w:t>Units</w:t>
            </w:r>
          </w:p>
        </w:tc>
        <w:tc>
          <w:tcPr>
            <w:tcW w:w="1709" w:type="dxa"/>
          </w:tcPr>
          <w:p>
            <w:pPr>
              <w:pStyle w:val="TableParagraph"/>
              <w:ind w:left="114"/>
              <w:rPr>
                <w:b/>
                <w:sz w:val="22"/>
              </w:rPr>
            </w:pPr>
            <w:r>
              <w:rPr>
                <w:b/>
                <w:spacing w:val="-2"/>
                <w:sz w:val="22"/>
              </w:rPr>
              <w:t>BST90P28</w:t>
            </w:r>
          </w:p>
        </w:tc>
        <w:tc>
          <w:tcPr>
            <w:tcW w:w="1075" w:type="dxa"/>
          </w:tcPr>
          <w:p>
            <w:pPr>
              <w:pStyle w:val="TableParagraph"/>
              <w:ind w:left="113"/>
              <w:rPr>
                <w:sz w:val="22"/>
              </w:rPr>
            </w:pPr>
            <w:r>
              <w:rPr>
                <w:sz w:val="22"/>
              </w:rPr>
              <w:t>num </w:t>
            </w:r>
            <w:r>
              <w:rPr>
                <w:spacing w:val="-10"/>
                <w:sz w:val="22"/>
              </w:rPr>
              <w:t>6</w:t>
            </w:r>
          </w:p>
        </w:tc>
      </w:tr>
      <w:tr>
        <w:trPr>
          <w:trHeight w:val="417" w:hRule="atLeast"/>
        </w:trPr>
        <w:tc>
          <w:tcPr>
            <w:tcW w:w="1258" w:type="dxa"/>
          </w:tcPr>
          <w:p>
            <w:pPr>
              <w:pStyle w:val="TableParagraph"/>
              <w:ind w:right="108"/>
              <w:jc w:val="right"/>
              <w:rPr>
                <w:sz w:val="22"/>
              </w:rPr>
            </w:pPr>
            <w:r>
              <w:rPr>
                <w:spacing w:val="-4"/>
                <w:sz w:val="22"/>
              </w:rPr>
              <w:t>3041</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4"/>
                <w:sz w:val="22"/>
              </w:rPr>
              <w:t> </w:t>
            </w:r>
            <w:r>
              <w:rPr>
                <w:sz w:val="22"/>
              </w:rPr>
              <w:t>$149,99</w:t>
            </w:r>
            <w:r>
              <w:rPr>
                <w:spacing w:val="4"/>
                <w:sz w:val="22"/>
              </w:rPr>
              <w:t> </w:t>
            </w:r>
            <w:r>
              <w:rPr>
                <w:sz w:val="22"/>
              </w:rPr>
              <w:t>to</w:t>
            </w:r>
            <w:r>
              <w:rPr>
                <w:spacing w:val="5"/>
                <w:sz w:val="22"/>
              </w:rPr>
              <w:t> </w:t>
            </w:r>
            <w:r>
              <w:rPr>
                <w:spacing w:val="-2"/>
                <w:sz w:val="22"/>
              </w:rPr>
              <w:t>$300,001</w:t>
            </w:r>
          </w:p>
        </w:tc>
      </w:tr>
      <w:tr>
        <w:trPr>
          <w:trHeight w:val="417" w:hRule="atLeast"/>
        </w:trPr>
        <w:tc>
          <w:tcPr>
            <w:tcW w:w="1258" w:type="dxa"/>
          </w:tcPr>
          <w:p>
            <w:pPr>
              <w:pStyle w:val="TableParagraph"/>
              <w:ind w:right="108"/>
              <w:jc w:val="right"/>
              <w:rPr>
                <w:sz w:val="22"/>
              </w:rPr>
            </w:pPr>
            <w:r>
              <w:rPr>
                <w:spacing w:val="-4"/>
                <w:sz w:val="22"/>
              </w:rPr>
              <w:t>1727</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3"/>
                <w:sz w:val="22"/>
              </w:rPr>
              <w:t> </w:t>
            </w:r>
            <w:r>
              <w:rPr>
                <w:sz w:val="22"/>
              </w:rPr>
              <w:t>in</w:t>
            </w:r>
            <w:r>
              <w:rPr>
                <w:spacing w:val="-2"/>
                <w:sz w:val="22"/>
              </w:rPr>
              <w:t> </w:t>
            </w:r>
            <w:r>
              <w:rPr>
                <w:sz w:val="22"/>
              </w:rPr>
              <w:t>Value</w:t>
            </w:r>
            <w:r>
              <w:rPr>
                <w:spacing w:val="-3"/>
                <w:sz w:val="22"/>
              </w:rPr>
              <w:t> </w:t>
            </w:r>
            <w:r>
              <w:rPr>
                <w:sz w:val="22"/>
              </w:rPr>
              <w:t>of</w:t>
            </w:r>
            <w:r>
              <w:rPr>
                <w:spacing w:val="-2"/>
                <w:sz w:val="22"/>
              </w:rPr>
              <w:t> </w:t>
            </w:r>
            <w:r>
              <w:rPr>
                <w:sz w:val="22"/>
              </w:rPr>
              <w:t>Specified</w:t>
            </w:r>
            <w:r>
              <w:rPr>
                <w:spacing w:val="-3"/>
                <w:sz w:val="22"/>
              </w:rPr>
              <w:t> </w:t>
            </w:r>
            <w:r>
              <w:rPr>
                <w:sz w:val="22"/>
              </w:rPr>
              <w:t>Owner-Occupied</w:t>
            </w:r>
            <w:r>
              <w:rPr>
                <w:spacing w:val="-2"/>
                <w:sz w:val="22"/>
              </w:rPr>
              <w:t> </w:t>
            </w:r>
            <w:r>
              <w:rPr>
                <w:sz w:val="22"/>
              </w:rPr>
              <w:t>Housing</w:t>
            </w:r>
            <w:r>
              <w:rPr>
                <w:spacing w:val="-2"/>
                <w:sz w:val="22"/>
              </w:rPr>
              <w:t> Units</w:t>
            </w:r>
          </w:p>
        </w:tc>
        <w:tc>
          <w:tcPr>
            <w:tcW w:w="1709" w:type="dxa"/>
          </w:tcPr>
          <w:p>
            <w:pPr>
              <w:pStyle w:val="TableParagraph"/>
              <w:ind w:left="114"/>
              <w:rPr>
                <w:b/>
                <w:sz w:val="22"/>
              </w:rPr>
            </w:pPr>
            <w:r>
              <w:rPr>
                <w:b/>
                <w:spacing w:val="-2"/>
                <w:sz w:val="22"/>
              </w:rPr>
              <w:t>BST90P29</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3041</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0.956</w:t>
            </w:r>
          </w:p>
        </w:tc>
      </w:tr>
      <w:tr>
        <w:trPr>
          <w:trHeight w:val="417" w:hRule="atLeast"/>
        </w:trPr>
        <w:tc>
          <w:tcPr>
            <w:tcW w:w="1258" w:type="dxa"/>
          </w:tcPr>
          <w:p>
            <w:pPr>
              <w:pStyle w:val="TableParagraph"/>
              <w:ind w:right="108"/>
              <w:jc w:val="right"/>
              <w:rPr>
                <w:sz w:val="22"/>
              </w:rPr>
            </w:pPr>
            <w:r>
              <w:rPr>
                <w:spacing w:val="-4"/>
                <w:sz w:val="22"/>
              </w:rPr>
              <w:t>1727</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2" w:hRule="atLeast"/>
        </w:trPr>
        <w:tc>
          <w:tcPr>
            <w:tcW w:w="1258" w:type="dxa"/>
          </w:tcPr>
          <w:p>
            <w:pPr>
              <w:pStyle w:val="TableParagraph"/>
              <w:ind w:right="108"/>
              <w:jc w:val="right"/>
              <w:rPr>
                <w:sz w:val="22"/>
              </w:rPr>
            </w:pPr>
            <w:r>
              <w:rPr>
                <w:spacing w:val="-5"/>
                <w:sz w:val="22"/>
              </w:rPr>
              <w:t>66</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bl>
    <w:sectPr>
      <w:pgSz w:w="12240" w:h="15840"/>
      <w:pgMar w:header="0" w:footer="700" w:top="920" w:bottom="8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Trebuchet MS">
    <w:altName w:val="Trebuchet MS"/>
    <w:charset w:val="0"/>
    <w:family w:val="swiss"/>
    <w:pitch w:val="variable"/>
  </w:font>
  <w:font w:name="Symbol">
    <w:altName w:val="Symbol"/>
    <w:charset w:val="2"/>
    <w:family w:val="roman"/>
    <w:pitch w:val="variable"/>
  </w:font>
  <w:font w:name="Lucida Console">
    <w:altName w:val="Lucida Console"/>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22528">
              <wp:simplePos x="0" y="0"/>
              <wp:positionH relativeFrom="page">
                <wp:posOffset>959611</wp:posOffset>
              </wp:positionH>
              <wp:positionV relativeFrom="page">
                <wp:posOffset>9474382</wp:posOffset>
              </wp:positionV>
              <wp:extent cx="83693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6930" cy="139065"/>
                      </a:xfrm>
                      <a:prstGeom prst="rect">
                        <a:avLst/>
                      </a:prstGeom>
                    </wps:spPr>
                    <wps:txbx>
                      <w:txbxContent>
                        <w:p>
                          <w:pPr>
                            <w:spacing w:before="18"/>
                            <w:ind w:left="20" w:right="0" w:firstLine="0"/>
                            <w:jc w:val="left"/>
                            <w:rPr>
                              <w:sz w:val="16"/>
                            </w:rPr>
                          </w:pPr>
                          <w:r>
                            <w:rPr>
                              <w:spacing w:val="-2"/>
                              <w:sz w:val="16"/>
                            </w:rPr>
                            <w:t>CONTEXT/APR98</w:t>
                          </w:r>
                        </w:p>
                      </w:txbxContent>
                    </wps:txbx>
                    <wps:bodyPr wrap="square" lIns="0" tIns="0" rIns="0" bIns="0" rtlCol="0">
                      <a:noAutofit/>
                    </wps:bodyPr>
                  </wps:wsp>
                </a:graphicData>
              </a:graphic>
            </wp:anchor>
          </w:drawing>
        </mc:Choice>
        <mc:Fallback>
          <w:pict>
            <v:shape style="position:absolute;margin-left:75.55999pt;margin-top:746.014404pt;width:65.9pt;height:10.95pt;mso-position-horizontal-relative:page;mso-position-vertical-relative:page;z-index:-16893952" type="#_x0000_t202" id="docshape11" filled="false" stroked="false">
              <v:textbox inset="0,0,0,0">
                <w:txbxContent>
                  <w:p>
                    <w:pPr>
                      <w:spacing w:before="18"/>
                      <w:ind w:left="20" w:right="0" w:firstLine="0"/>
                      <w:jc w:val="left"/>
                      <w:rPr>
                        <w:sz w:val="16"/>
                      </w:rPr>
                    </w:pPr>
                    <w:r>
                      <w:rPr>
                        <w:spacing w:val="-2"/>
                        <w:sz w:val="16"/>
                      </w:rPr>
                      <w:t>CONTEXT/APR98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23040">
              <wp:simplePos x="0" y="0"/>
              <wp:positionH relativeFrom="page">
                <wp:posOffset>6420611</wp:posOffset>
              </wp:positionH>
              <wp:positionV relativeFrom="page">
                <wp:posOffset>9474382</wp:posOffset>
              </wp:positionV>
              <wp:extent cx="14224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139065"/>
                      </a:xfrm>
                      <a:prstGeom prst="rect">
                        <a:avLst/>
                      </a:prstGeom>
                    </wps:spPr>
                    <wps:txbx>
                      <w:txbxContent>
                        <w:p>
                          <w:pPr>
                            <w:spacing w:before="18"/>
                            <w:ind w:left="59"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05.559998pt;margin-top:746.014404pt;width:11.2pt;height:10.95pt;mso-position-horizontal-relative:page;mso-position-vertical-relative:page;z-index:-16893440" type="#_x0000_t202" id="docshape12" filled="false" stroked="false">
              <v:textbox inset="0,0,0,0">
                <w:txbxContent>
                  <w:p>
                    <w:pPr>
                      <w:spacing w:before="18"/>
                      <w:ind w:left="59"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23552">
              <wp:simplePos x="0" y="0"/>
              <wp:positionH relativeFrom="page">
                <wp:posOffset>959611</wp:posOffset>
              </wp:positionH>
              <wp:positionV relativeFrom="page">
                <wp:posOffset>9474383</wp:posOffset>
              </wp:positionV>
              <wp:extent cx="83693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36930" cy="139065"/>
                      </a:xfrm>
                      <a:prstGeom prst="rect">
                        <a:avLst/>
                      </a:prstGeom>
                    </wps:spPr>
                    <wps:txbx>
                      <w:txbxContent>
                        <w:p>
                          <w:pPr>
                            <w:spacing w:before="18"/>
                            <w:ind w:left="20" w:right="0" w:firstLine="0"/>
                            <w:jc w:val="left"/>
                            <w:rPr>
                              <w:sz w:val="16"/>
                            </w:rPr>
                          </w:pPr>
                          <w:r>
                            <w:rPr>
                              <w:spacing w:val="-2"/>
                              <w:sz w:val="16"/>
                            </w:rPr>
                            <w:t>CONTEXT/APR98</w:t>
                          </w:r>
                        </w:p>
                      </w:txbxContent>
                    </wps:txbx>
                    <wps:bodyPr wrap="square" lIns="0" tIns="0" rIns="0" bIns="0" rtlCol="0">
                      <a:noAutofit/>
                    </wps:bodyPr>
                  </wps:wsp>
                </a:graphicData>
              </a:graphic>
            </wp:anchor>
          </w:drawing>
        </mc:Choice>
        <mc:Fallback>
          <w:pict>
            <v:shape style="position:absolute;margin-left:75.55999pt;margin-top:746.014465pt;width:65.9pt;height:10.95pt;mso-position-horizontal-relative:page;mso-position-vertical-relative:page;z-index:-16892928" type="#_x0000_t202" id="docshape18" filled="false" stroked="false">
              <v:textbox inset="0,0,0,0">
                <w:txbxContent>
                  <w:p>
                    <w:pPr>
                      <w:spacing w:before="18"/>
                      <w:ind w:left="20" w:right="0" w:firstLine="0"/>
                      <w:jc w:val="left"/>
                      <w:rPr>
                        <w:sz w:val="16"/>
                      </w:rPr>
                    </w:pPr>
                    <w:r>
                      <w:rPr>
                        <w:spacing w:val="-2"/>
                        <w:sz w:val="16"/>
                      </w:rPr>
                      <w:t>CONTEXT/APR98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24064">
              <wp:simplePos x="0" y="0"/>
              <wp:positionH relativeFrom="page">
                <wp:posOffset>6420611</wp:posOffset>
              </wp:positionH>
              <wp:positionV relativeFrom="page">
                <wp:posOffset>9474383</wp:posOffset>
              </wp:positionV>
              <wp:extent cx="180340" cy="1390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0340" cy="139065"/>
                      </a:xfrm>
                      <a:prstGeom prst="rect">
                        <a:avLst/>
                      </a:prstGeom>
                    </wps:spPr>
                    <wps:txbx>
                      <w:txbxContent>
                        <w:p>
                          <w:pPr>
                            <w:spacing w:before="18"/>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05.559998pt;margin-top:746.014465pt;width:14.2pt;height:10.95pt;mso-position-horizontal-relative:page;mso-position-vertical-relative:page;z-index:-16892416" type="#_x0000_t202" id="docshape19" filled="false" stroked="false">
              <v:textbox inset="0,0,0,0">
                <w:txbxContent>
                  <w:p>
                    <w:pPr>
                      <w:spacing w:before="18"/>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20</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1" w:hanging="360"/>
        <w:jc w:val="left"/>
      </w:pPr>
      <w:rPr>
        <w:rFonts w:hint="default" w:ascii="Garamond" w:hAnsi="Garamond" w:eastAsia="Garamond" w:cs="Garamond"/>
        <w:b w:val="0"/>
        <w:bCs w:val="0"/>
        <w:i w:val="0"/>
        <w:iCs w:val="0"/>
        <w:spacing w:val="0"/>
        <w:w w:val="100"/>
        <w:sz w:val="22"/>
        <w:szCs w:val="22"/>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6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99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76" w:hanging="360"/>
      </w:pPr>
      <w:rPr>
        <w:rFonts w:hint="default"/>
        <w:lang w:val="en-US" w:eastAsia="en-US" w:bidi="ar-SA"/>
      </w:rPr>
    </w:lvl>
  </w:abstractNum>
  <w:abstractNum w:abstractNumId="1">
    <w:multiLevelType w:val="hybridMultilevel"/>
    <w:lvl w:ilvl="0">
      <w:start w:val="1"/>
      <w:numFmt w:val="upperRoman"/>
      <w:lvlText w:val="%1."/>
      <w:lvlJc w:val="left"/>
      <w:pPr>
        <w:ind w:left="5073" w:hanging="240"/>
        <w:jc w:val="right"/>
      </w:pPr>
      <w:rPr>
        <w:rFonts w:hint="default" w:ascii="Garamond" w:hAnsi="Garamond" w:eastAsia="Garamond" w:cs="Garamond"/>
        <w:b w:val="0"/>
        <w:bCs w:val="0"/>
        <w:i w:val="0"/>
        <w:iCs w:val="0"/>
        <w:spacing w:val="-1"/>
        <w:w w:val="100"/>
        <w:sz w:val="22"/>
        <w:szCs w:val="22"/>
        <w:lang w:val="en-US" w:eastAsia="en-US" w:bidi="ar-SA"/>
      </w:rPr>
    </w:lvl>
    <w:lvl w:ilvl="1">
      <w:start w:val="0"/>
      <w:numFmt w:val="bullet"/>
      <w:lvlText w:val="•"/>
      <w:lvlJc w:val="left"/>
      <w:pPr>
        <w:ind w:left="5652" w:hanging="240"/>
      </w:pPr>
      <w:rPr>
        <w:rFonts w:hint="default"/>
        <w:lang w:val="en-US" w:eastAsia="en-US" w:bidi="ar-SA"/>
      </w:rPr>
    </w:lvl>
    <w:lvl w:ilvl="2">
      <w:start w:val="0"/>
      <w:numFmt w:val="bullet"/>
      <w:lvlText w:val="•"/>
      <w:lvlJc w:val="left"/>
      <w:pPr>
        <w:ind w:left="6224" w:hanging="240"/>
      </w:pPr>
      <w:rPr>
        <w:rFonts w:hint="default"/>
        <w:lang w:val="en-US" w:eastAsia="en-US" w:bidi="ar-SA"/>
      </w:rPr>
    </w:lvl>
    <w:lvl w:ilvl="3">
      <w:start w:val="0"/>
      <w:numFmt w:val="bullet"/>
      <w:lvlText w:val="•"/>
      <w:lvlJc w:val="left"/>
      <w:pPr>
        <w:ind w:left="6796" w:hanging="240"/>
      </w:pPr>
      <w:rPr>
        <w:rFonts w:hint="default"/>
        <w:lang w:val="en-US" w:eastAsia="en-US" w:bidi="ar-SA"/>
      </w:rPr>
    </w:lvl>
    <w:lvl w:ilvl="4">
      <w:start w:val="0"/>
      <w:numFmt w:val="bullet"/>
      <w:lvlText w:val="•"/>
      <w:lvlJc w:val="left"/>
      <w:pPr>
        <w:ind w:left="7368" w:hanging="240"/>
      </w:pPr>
      <w:rPr>
        <w:rFonts w:hint="default"/>
        <w:lang w:val="en-US" w:eastAsia="en-US" w:bidi="ar-SA"/>
      </w:rPr>
    </w:lvl>
    <w:lvl w:ilvl="5">
      <w:start w:val="0"/>
      <w:numFmt w:val="bullet"/>
      <w:lvlText w:val="•"/>
      <w:lvlJc w:val="left"/>
      <w:pPr>
        <w:ind w:left="7940" w:hanging="240"/>
      </w:pPr>
      <w:rPr>
        <w:rFonts w:hint="default"/>
        <w:lang w:val="en-US" w:eastAsia="en-US" w:bidi="ar-SA"/>
      </w:rPr>
    </w:lvl>
    <w:lvl w:ilvl="6">
      <w:start w:val="0"/>
      <w:numFmt w:val="bullet"/>
      <w:lvlText w:val="•"/>
      <w:lvlJc w:val="left"/>
      <w:pPr>
        <w:ind w:left="8512" w:hanging="240"/>
      </w:pPr>
      <w:rPr>
        <w:rFonts w:hint="default"/>
        <w:lang w:val="en-US" w:eastAsia="en-US" w:bidi="ar-SA"/>
      </w:rPr>
    </w:lvl>
    <w:lvl w:ilvl="7">
      <w:start w:val="0"/>
      <w:numFmt w:val="bullet"/>
      <w:lvlText w:val="•"/>
      <w:lvlJc w:val="left"/>
      <w:pPr>
        <w:ind w:left="9084" w:hanging="240"/>
      </w:pPr>
      <w:rPr>
        <w:rFonts w:hint="default"/>
        <w:lang w:val="en-US" w:eastAsia="en-US" w:bidi="ar-SA"/>
      </w:rPr>
    </w:lvl>
    <w:lvl w:ilvl="8">
      <w:start w:val="0"/>
      <w:numFmt w:val="bullet"/>
      <w:lvlText w:val="•"/>
      <w:lvlJc w:val="left"/>
      <w:pPr>
        <w:ind w:left="9656" w:hanging="240"/>
      </w:pPr>
      <w:rPr>
        <w:rFonts w:hint="default"/>
        <w:lang w:val="en-US" w:eastAsia="en-US" w:bidi="ar-SA"/>
      </w:rPr>
    </w:lvl>
  </w:abstractNum>
  <w:abstractNum w:abstractNumId="0">
    <w:multiLevelType w:val="hybridMultilevel"/>
    <w:lvl w:ilvl="0">
      <w:start w:val="1"/>
      <w:numFmt w:val="upperRoman"/>
      <w:lvlText w:val="%1."/>
      <w:lvlJc w:val="left"/>
      <w:pPr>
        <w:ind w:left="1080" w:hanging="269"/>
        <w:jc w:val="left"/>
      </w:pPr>
      <w:rPr>
        <w:rFonts w:hint="default" w:ascii="Garamond" w:hAnsi="Garamond" w:eastAsia="Garamond" w:cs="Garamond"/>
        <w:b w:val="0"/>
        <w:bCs w:val="0"/>
        <w:i w:val="0"/>
        <w:iCs w:val="0"/>
        <w:spacing w:val="-1"/>
        <w:w w:val="100"/>
        <w:sz w:val="22"/>
        <w:szCs w:val="22"/>
        <w:lang w:val="en-US" w:eastAsia="en-US" w:bidi="ar-SA"/>
      </w:rPr>
    </w:lvl>
    <w:lvl w:ilvl="1">
      <w:start w:val="0"/>
      <w:numFmt w:val="bullet"/>
      <w:lvlText w:val="•"/>
      <w:lvlJc w:val="left"/>
      <w:pPr>
        <w:ind w:left="2052" w:hanging="269"/>
      </w:pPr>
      <w:rPr>
        <w:rFonts w:hint="default"/>
        <w:lang w:val="en-US" w:eastAsia="en-US" w:bidi="ar-SA"/>
      </w:rPr>
    </w:lvl>
    <w:lvl w:ilvl="2">
      <w:start w:val="0"/>
      <w:numFmt w:val="bullet"/>
      <w:lvlText w:val="•"/>
      <w:lvlJc w:val="left"/>
      <w:pPr>
        <w:ind w:left="3024" w:hanging="269"/>
      </w:pPr>
      <w:rPr>
        <w:rFonts w:hint="default"/>
        <w:lang w:val="en-US" w:eastAsia="en-US" w:bidi="ar-SA"/>
      </w:rPr>
    </w:lvl>
    <w:lvl w:ilvl="3">
      <w:start w:val="0"/>
      <w:numFmt w:val="bullet"/>
      <w:lvlText w:val="•"/>
      <w:lvlJc w:val="left"/>
      <w:pPr>
        <w:ind w:left="3996" w:hanging="269"/>
      </w:pPr>
      <w:rPr>
        <w:rFonts w:hint="default"/>
        <w:lang w:val="en-US" w:eastAsia="en-US" w:bidi="ar-SA"/>
      </w:rPr>
    </w:lvl>
    <w:lvl w:ilvl="4">
      <w:start w:val="0"/>
      <w:numFmt w:val="bullet"/>
      <w:lvlText w:val="•"/>
      <w:lvlJc w:val="left"/>
      <w:pPr>
        <w:ind w:left="4968" w:hanging="269"/>
      </w:pPr>
      <w:rPr>
        <w:rFonts w:hint="default"/>
        <w:lang w:val="en-US" w:eastAsia="en-US" w:bidi="ar-SA"/>
      </w:rPr>
    </w:lvl>
    <w:lvl w:ilvl="5">
      <w:start w:val="0"/>
      <w:numFmt w:val="bullet"/>
      <w:lvlText w:val="•"/>
      <w:lvlJc w:val="left"/>
      <w:pPr>
        <w:ind w:left="5940" w:hanging="269"/>
      </w:pPr>
      <w:rPr>
        <w:rFonts w:hint="default"/>
        <w:lang w:val="en-US" w:eastAsia="en-US" w:bidi="ar-SA"/>
      </w:rPr>
    </w:lvl>
    <w:lvl w:ilvl="6">
      <w:start w:val="0"/>
      <w:numFmt w:val="bullet"/>
      <w:lvlText w:val="•"/>
      <w:lvlJc w:val="left"/>
      <w:pPr>
        <w:ind w:left="6912" w:hanging="269"/>
      </w:pPr>
      <w:rPr>
        <w:rFonts w:hint="default"/>
        <w:lang w:val="en-US" w:eastAsia="en-US" w:bidi="ar-SA"/>
      </w:rPr>
    </w:lvl>
    <w:lvl w:ilvl="7">
      <w:start w:val="0"/>
      <w:numFmt w:val="bullet"/>
      <w:lvlText w:val="•"/>
      <w:lvlJc w:val="left"/>
      <w:pPr>
        <w:ind w:left="7884" w:hanging="269"/>
      </w:pPr>
      <w:rPr>
        <w:rFonts w:hint="default"/>
        <w:lang w:val="en-US" w:eastAsia="en-US" w:bidi="ar-SA"/>
      </w:rPr>
    </w:lvl>
    <w:lvl w:ilvl="8">
      <w:start w:val="0"/>
      <w:numFmt w:val="bullet"/>
      <w:lvlText w:val="•"/>
      <w:lvlJc w:val="left"/>
      <w:pPr>
        <w:ind w:left="8856" w:hanging="26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TOC1" w:type="paragraph">
    <w:name w:val="TOC 1"/>
    <w:basedOn w:val="Normal"/>
    <w:uiPriority w:val="1"/>
    <w:qFormat/>
    <w:pPr>
      <w:spacing w:before="400"/>
      <w:ind w:left="811"/>
    </w:pPr>
    <w:rPr>
      <w:rFonts w:ascii="Garamond" w:hAnsi="Garamond" w:eastAsia="Garamond" w:cs="Garamond"/>
      <w:sz w:val="22"/>
      <w:szCs w:val="22"/>
      <w:lang w:val="en-US" w:eastAsia="en-US" w:bidi="ar-SA"/>
    </w:rPr>
  </w:style>
  <w:style w:styleId="TOC2" w:type="paragraph">
    <w:name w:val="TOC 2"/>
    <w:basedOn w:val="Normal"/>
    <w:uiPriority w:val="1"/>
    <w:qFormat/>
    <w:pPr>
      <w:spacing w:before="74"/>
      <w:ind w:left="1439"/>
    </w:pPr>
    <w:rPr>
      <w:rFonts w:ascii="Garamond" w:hAnsi="Garamond" w:eastAsia="Garamond" w:cs="Garamond"/>
      <w:sz w:val="22"/>
      <w:szCs w:val="22"/>
      <w:lang w:val="en-US" w:eastAsia="en-US" w:bidi="ar-SA"/>
    </w:rPr>
  </w:style>
  <w:style w:styleId="BodyText" w:type="paragraph">
    <w:name w:val="Body Text"/>
    <w:basedOn w:val="Normal"/>
    <w:uiPriority w:val="1"/>
    <w:qFormat/>
    <w:pPr/>
    <w:rPr>
      <w:rFonts w:ascii="Garamond" w:hAnsi="Garamond" w:eastAsia="Garamond" w:cs="Garamond"/>
      <w:sz w:val="22"/>
      <w:szCs w:val="22"/>
      <w:lang w:val="en-US" w:eastAsia="en-US" w:bidi="ar-SA"/>
    </w:rPr>
  </w:style>
  <w:style w:styleId="Heading1" w:type="paragraph">
    <w:name w:val="Heading 1"/>
    <w:basedOn w:val="Normal"/>
    <w:uiPriority w:val="1"/>
    <w:qFormat/>
    <w:pPr>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86"/>
      <w:ind w:left="6095"/>
      <w:outlineLvl w:val="2"/>
    </w:pPr>
    <w:rPr>
      <w:rFonts w:ascii="Garamond" w:hAnsi="Garamond" w:eastAsia="Garamond" w:cs="Garamond"/>
      <w:i/>
      <w:iCs/>
      <w:sz w:val="28"/>
      <w:szCs w:val="28"/>
      <w:lang w:val="en-US" w:eastAsia="en-US" w:bidi="ar-SA"/>
    </w:rPr>
  </w:style>
  <w:style w:styleId="Heading3" w:type="paragraph">
    <w:name w:val="Heading 3"/>
    <w:basedOn w:val="Normal"/>
    <w:uiPriority w:val="1"/>
    <w:qFormat/>
    <w:pPr>
      <w:ind w:left="811"/>
      <w:outlineLvl w:val="3"/>
    </w:pPr>
    <w:rPr>
      <w:rFonts w:ascii="Garamond" w:hAnsi="Garamond" w:eastAsia="Garamond" w:cs="Garamond"/>
      <w:b/>
      <w:bCs/>
      <w:sz w:val="22"/>
      <w:szCs w:val="22"/>
      <w:lang w:val="en-US" w:eastAsia="en-US" w:bidi="ar-SA"/>
    </w:rPr>
  </w:style>
  <w:style w:styleId="ListParagraph" w:type="paragraph">
    <w:name w:val="List Paragraph"/>
    <w:basedOn w:val="Normal"/>
    <w:uiPriority w:val="1"/>
    <w:qFormat/>
    <w:pPr>
      <w:ind w:left="1171" w:hanging="360"/>
    </w:pPr>
    <w:rPr>
      <w:rFonts w:ascii="Garamond" w:hAnsi="Garamond" w:eastAsia="Garamond" w:cs="Garamond"/>
      <w:lang w:val="en-US" w:eastAsia="en-US" w:bidi="ar-SA"/>
    </w:rPr>
  </w:style>
  <w:style w:styleId="TableParagraph" w:type="paragraph">
    <w:name w:val="Table Paragraph"/>
    <w:basedOn w:val="Normal"/>
    <w:uiPriority w:val="1"/>
    <w:qFormat/>
    <w:pPr>
      <w:spacing w:before="112"/>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jo_jones@unc.edu"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dc:subject>
  <dc:title>National Longitudinal Study of Adolescent to Adult Health (Add Health), 1994-2008 [Public Use] Codebook/Questionnaire</dc:title>
  <dcterms:created xsi:type="dcterms:W3CDTF">2025-09-24T01:19:08Z</dcterms:created>
  <dcterms:modified xsi:type="dcterms:W3CDTF">2025-09-24T01:19:08Z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ionDate--Text">
    <vt:lpwstr>Tuesday, April 07, 1998 1:01:00 PM</vt:lpwstr>
  </property>
  <property fmtid="{D5CDD505-2E9C-101B-9397-08002B2CF9AE}" pid="4" name="Creator">
    <vt:lpwstr>G:ADHEALTH...CONTEXTP.CB       [PFP#480565238]</vt:lpwstr>
  </property>
  <property fmtid="{D5CDD505-2E9C-101B-9397-08002B2CF9AE}" pid="5" name="LastSaved">
    <vt:filetime>2025-09-24T00:00:00Z</vt:filetime>
  </property>
  <property fmtid="{D5CDD505-2E9C-101B-9397-08002B2CF9AE}" pid="6" name="Producer">
    <vt:lpwstr>Acrobat PDFWriter 3.02 for Windows</vt:lpwstr>
  </property>
</Properties>
</file>