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pacing w:val="-4"/>
          <w:sz w:val="32"/>
        </w:rPr>
        <w:t>Wave</w:t>
      </w:r>
      <w:r>
        <w:rPr>
          <w:rFonts w:ascii="Arial"/>
          <w:spacing w:val="-27"/>
          <w:sz w:val="32"/>
        </w:rPr>
        <w:t> </w:t>
      </w:r>
      <w:r>
        <w:rPr>
          <w:rFonts w:ascii="Arial"/>
          <w:spacing w:val="-4"/>
          <w:sz w:val="32"/>
        </w:rPr>
        <w:t>V:</w:t>
      </w:r>
      <w:r>
        <w:rPr>
          <w:rFonts w:ascii="Arial"/>
          <w:spacing w:val="-27"/>
          <w:sz w:val="32"/>
        </w:rPr>
        <w:t> </w:t>
      </w:r>
      <w:r>
        <w:rPr>
          <w:rFonts w:ascii="Arial"/>
          <w:spacing w:val="-4"/>
          <w:sz w:val="32"/>
        </w:rPr>
        <w:t>Biomarkers,</w:t>
      </w:r>
      <w:r>
        <w:rPr>
          <w:rFonts w:ascii="Arial"/>
          <w:spacing w:val="-27"/>
          <w:sz w:val="32"/>
        </w:rPr>
        <w:t> </w:t>
      </w:r>
      <w:r>
        <w:rPr>
          <w:rFonts w:ascii="Arial"/>
          <w:spacing w:val="-4"/>
          <w:sz w:val="32"/>
        </w:rPr>
        <w:t>Cardiovascular</w:t>
      </w:r>
      <w:r>
        <w:rPr>
          <w:rFonts w:ascii="Arial"/>
          <w:spacing w:val="-27"/>
          <w:sz w:val="32"/>
        </w:rPr>
        <w:t> </w:t>
      </w:r>
      <w:r>
        <w:rPr>
          <w:rFonts w:ascii="Arial"/>
          <w:spacing w:val="-4"/>
          <w:sz w:val="32"/>
        </w:rPr>
        <w:t>Measures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1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61" w:right="61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63" w:right="61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184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8039296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before="0"/>
        <w:ind w:left="3416" w:right="61" w:firstLine="0"/>
        <w:jc w:val="center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Cardiovascular </w:t>
      </w:r>
      <w:r>
        <w:rPr>
          <w:rFonts w:ascii="Century"/>
          <w:spacing w:val="-2"/>
          <w:sz w:val="48"/>
        </w:rPr>
        <w:t>Measures</w:t>
      </w:r>
    </w:p>
    <w:p>
      <w:pPr>
        <w:spacing w:line="577" w:lineRule="exact" w:before="0"/>
        <w:ind w:left="3420" w:right="61" w:firstLine="0"/>
        <w:jc w:val="center"/>
        <w:rPr>
          <w:rFonts w:ascii="Century"/>
          <w:sz w:val="48"/>
        </w:rPr>
      </w:pPr>
      <w:r>
        <w:rPr>
          <w:rFonts w:ascii="Century"/>
          <w:sz w:val="48"/>
        </w:rPr>
        <w:t>Public-</w:t>
      </w:r>
      <w:r>
        <w:rPr>
          <w:rFonts w:ascii="Century"/>
          <w:spacing w:val="-5"/>
          <w:sz w:val="48"/>
        </w:rPr>
        <w:t>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144"/>
        <w:rPr>
          <w:rFonts w:ascii="Century"/>
          <w:sz w:val="19"/>
        </w:rPr>
      </w:pPr>
    </w:p>
    <w:p>
      <w:pPr>
        <w:spacing w:before="0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1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Q015 - Q015 SMOKE ANY TOBACCO PRODUCTS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ARM - Q023 WHICH ARM IS MEASURED (1=R,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 V Cardiovascular</w:t>
            </w:r>
            <w:r>
              <w:rPr>
                <w:rFonts w:ascii="Calibri Light"/>
                <w:b/>
                <w:color w:val="FFFFFF"/>
                <w:spacing w:val="21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Measures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Cardiovascular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Measures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pcardio5.xpt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H5Q015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Q015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SMOKE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ANY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TOBACCO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PRODUCTS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H5Q015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Q015.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smoke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tobacco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cigarettes?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1413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76.84%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H5ARM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Q023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WHICH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(1=R,2=L)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H5ARM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544"/>
              <w:rPr>
                <w:sz w:val="20"/>
              </w:rPr>
            </w:pPr>
            <w:r>
              <w:rPr>
                <w:sz w:val="20"/>
              </w:rPr>
              <w:t>Use right arm unless instructed otherwise Q023.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measured?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ARMCIR - MEASURED ARM CIRCUMFERENCE (C" w:id="7"/>
            <w:bookmarkEnd w:id="7"/>
            <w:r>
              <w:rPr/>
            </w:r>
            <w:bookmarkStart w:name="H5ARMINS - FLAG: ARM CONVERTED INCHES TO" w:id="8"/>
            <w:bookmarkEnd w:id="8"/>
            <w:r>
              <w:rPr/>
            </w:r>
            <w:bookmarkStart w:name="H5CUFFIT - FLAG: ARM CIRCUMFERENCE FIT B" w:id="9"/>
            <w:bookmarkEnd w:id="9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1657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left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99.89%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H5ARMCIR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ARM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CIRCUMFERENCE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(CM)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H5ARMCIR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00"/>
              <w:rPr>
                <w:sz w:val="20"/>
              </w:rPr>
            </w:pPr>
            <w:r>
              <w:rPr>
                <w:sz w:val="20"/>
              </w:rPr>
              <w:t>Q025a.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circumference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nearest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inch. [Note: All measurements in inches were converted to centimeters.]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30.892752...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5.2125934...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H5ARMINS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CONVERTED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INCHES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CMs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H5ARMINS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00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centimeters.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1806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98.21%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arm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152416</wp:posOffset>
                </wp:positionV>
                <wp:extent cx="5962015" cy="36893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62015" cy="368935"/>
                          <a:chExt cx="5962015" cy="3689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2700"/>
                            <a:ext cx="5943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3535">
                                <a:moveTo>
                                  <a:pt x="5943600" y="343230"/>
                                </a:moveTo>
                                <a:lnTo>
                                  <a:pt x="0" y="34323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34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2"/>
                            <a:ext cx="59436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935">
                                <a:moveTo>
                                  <a:pt x="5943600" y="355930"/>
                                </a:moveTo>
                                <a:lnTo>
                                  <a:pt x="0" y="355930"/>
                                </a:lnTo>
                                <a:lnTo>
                                  <a:pt x="0" y="368630"/>
                                </a:lnTo>
                                <a:lnTo>
                                  <a:pt x="5943600" y="368630"/>
                                </a:lnTo>
                                <a:lnTo>
                                  <a:pt x="5943600" y="355930"/>
                                </a:lnTo>
                                <a:close/>
                              </a:path>
                              <a:path w="5943600" h="3689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943600" y="127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6" y="8373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12700"/>
                            <a:ext cx="596201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75" w:right="0" w:firstLine="0"/>
                                <w:jc w:val="left"/>
                                <w:rPr>
                                  <w:rFonts w:ascii="Calibri Light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H5CUFFIT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FLAG: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ARM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CIRCUMFERENCE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FIT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BP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CUFF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>W5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001269pt;width:469.45pt;height:29.05pt;mso-position-horizontal-relative:page;mso-position-vertical-relative:paragraph;z-index:-15726080;mso-wrap-distance-left:0;mso-wrap-distance-right:0" id="docshapegroup17" coordorigin="1440,240" coordsize="9389,581">
                <v:rect style="position:absolute;left:1440;top:260;width:9360;height:541" id="docshape18" filled="true" fillcolor="#999999" stroked="false">
                  <v:fill type="solid"/>
                </v:rect>
                <v:shape style="position:absolute;left:1440;top:240;width:9360;height:581" id="docshape19" coordorigin="1440,240" coordsize="9360,581" path="m10800,801l1440,801,1440,821,10800,821,10800,801xm10800,240l1440,240,1440,260,10800,260,10800,240xe" filled="true" fillcolor="#7c7c7c" stroked="false">
                  <v:path arrowok="t"/>
                  <v:fill type="solid"/>
                </v:shape>
                <v:shape style="position:absolute;left:1507;top:371;width:240;height:240" type="#_x0000_t75" id="docshape20" stroked="false">
                  <v:imagedata r:id="rId15" o:title=""/>
                </v:shape>
                <v:shape style="position:absolute;left:1440;top:260;width:9389;height:541" type="#_x0000_t202" id="docshape21" filled="false" stroked="false">
                  <v:textbox inset="0,0,0,0">
                    <w:txbxContent>
                      <w:p>
                        <w:pPr>
                          <w:spacing w:before="66"/>
                          <w:ind w:left="375" w:right="0" w:firstLine="0"/>
                          <w:jc w:val="left"/>
                          <w:rPr>
                            <w:rFonts w:ascii="Calibri Light"/>
                            <w:b/>
                            <w:sz w:val="30"/>
                          </w:rPr>
                        </w:pP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H5CUFFIT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FLAG: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ARM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CIRCUMFERENCE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FIT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BP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CUFF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-5"/>
                            <w:sz w:val="30"/>
                          </w:rPr>
                          <w:t>W5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mbria"/>
          <w:sz w:val="18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bookmarkStart w:name="H5Q031 - Q031 SYSTOLIC BP #1 (MMHg) -W5" w:id="10"/>
            <w:bookmarkEnd w:id="10"/>
            <w:r>
              <w:rPr/>
            </w:r>
            <w:bookmarkStart w:name="H5Q032 - Q032 DIASTOLIC BP #1 (MMHg) -W5" w:id="11"/>
            <w:bookmarkEnd w:id="11"/>
            <w:r>
              <w:rPr/>
            </w:r>
            <w:bookmarkStart w:name="H5Q033 - Q033 PULSE RATE #1 (/MIN) -W5" w:id="12"/>
            <w:bookmarkEnd w:id="12"/>
            <w:r>
              <w:rPr/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H5CUFFIT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cuff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6.85%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6.86%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93.04%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93.14%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99.89%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arm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H5Q031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Q031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SYSTOLIC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H5Q031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Q031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#1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(MMHg)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189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124.48011...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16.178427...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H5Q032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Q032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DIASTOLIC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H5Q032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Q032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#1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(MMHg)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80.435795...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11.405262...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H5Q033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Q033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PULSE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RATE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(/MIN)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H5Q033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Q033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Pulse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#1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(/MIN)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bookmarkStart w:name="H5Q036 - Q036 SYSTOLIC BP #2 (MMHg) -W5" w:id="13"/>
            <w:bookmarkEnd w:id="13"/>
            <w:r>
              <w:rPr/>
            </w:r>
            <w:bookmarkStart w:name="H5Q037 - Q037 DIASTOLIC BP #2 (MMHg) -W5" w:id="14"/>
            <w:bookmarkEnd w:id="14"/>
            <w:r>
              <w:rPr/>
            </w:r>
            <w:bookmarkStart w:name="H5Q038 - Q038 PULSE RATE #2 (/MIN) -W5" w:id="15"/>
            <w:bookmarkEnd w:id="15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74.922159...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12.411147...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H5Q036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Q036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SYSTOLIC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H5Q036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Q036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(MMHg)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1759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123.12848...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15.118247...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H5Q037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Q037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DIASTOLIC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H5Q037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Q037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(MMHg)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1759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79.794201...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11.111327...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H5Q038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Q038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PULSE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RATE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(/MIN)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H5Q038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Q038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Pulse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#2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(/MIN)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1759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74.924957...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12.267081...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bookmarkStart w:name="H5Q041 - Q041 SYSTOLIC BP #3 (MMHg) -W5" w:id="16"/>
            <w:bookmarkEnd w:id="16"/>
            <w:r>
              <w:rPr>
                <w:rFonts w:ascii="Times New Roman"/>
                <w:spacing w:val="17"/>
                <w:sz w:val="20"/>
              </w:rPr>
            </w:r>
            <w:bookmarkStart w:name="H5Q042 - Q042 DIASTOLIC BP #3 (MMHg) -W5" w:id="17"/>
            <w:bookmarkEnd w:id="17"/>
            <w:r>
              <w:rPr>
                <w:rFonts w:ascii="Times New Roman"/>
                <w:spacing w:val="17"/>
                <w:sz w:val="20"/>
              </w:rPr>
            </w:r>
            <w:bookmarkStart w:name="H5Q043 - Q043 PULSE RATE #3 (/MIN) -W5" w:id="18"/>
            <w:bookmarkEnd w:id="18"/>
            <w:r>
              <w:rPr>
                <w:rFonts w:ascii="Times New Roman"/>
                <w:spacing w:val="17"/>
                <w:sz w:val="20"/>
              </w:rPr>
            </w:r>
            <w:bookmarkStart w:name="H5BPFLG - # BPs/PRs USED FOR SINGLE MEAS" w:id="19"/>
            <w:bookmarkEnd w:id="19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H5Q041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SYSTOLIC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H5Q041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(MMHg)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1756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187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122.17482...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14.795805...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H5Q042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DIASTOLIC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(MMHg)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1756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79.374715...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10.964107...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H5Q043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PULSE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RATE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(/MIN)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H5Q043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Pulse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(/MIN)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1756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74.948747...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11.974269...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H5BPFLG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BPs/PRs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FOR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SINGLE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H5BPFLG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generate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pulse </w:t>
            </w:r>
            <w:r>
              <w:rPr>
                <w:spacing w:val="-2"/>
                <w:sz w:val="20"/>
              </w:rPr>
              <w:t>variables</w:t>
            </w:r>
          </w:p>
        </w:tc>
      </w:tr>
    </w:tbl>
    <w:p>
      <w:pPr>
        <w:pStyle w:val="TableParagraph"/>
        <w:spacing w:after="0" w:line="290" w:lineRule="atLeas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bookmarkStart w:name="H5SBP - SYSTOLIC BLOOD PRESSURE (MMHg) -" w:id="20"/>
            <w:bookmarkEnd w:id="20"/>
            <w:r>
              <w:rPr/>
            </w:r>
            <w:bookmarkStart w:name="H5DBP - DIASTOLIC BLOOD PRESSURE (MMHg) " w:id="21"/>
            <w:bookmarkEnd w:id="21"/>
            <w:r>
              <w:rPr/>
            </w:r>
            <w:bookmarkStart w:name="H5BPCLS5 - CLASS OF BLOOD PRESSURE (AHA/" w:id="22"/>
            <w:bookmarkEnd w:id="22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measures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1755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95.43%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95.43%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measures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H5SBP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SYSTOLIC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H5SBP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Systolic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(MMHg)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Q031,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Q036,</w:t>
            </w:r>
            <w:r>
              <w:rPr>
                <w:spacing w:val="-4"/>
                <w:sz w:val="20"/>
              </w:rPr>
              <w:t> Q041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80.5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185.5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122.67082...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14.344746...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H5DBP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DIASTOLIC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H5DBP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Diastolic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(MMHg)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Q032,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Q037,</w:t>
            </w:r>
            <w:r>
              <w:rPr>
                <w:spacing w:val="-4"/>
                <w:sz w:val="20"/>
              </w:rPr>
              <w:t> Q042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79.607832...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10.705494...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H5BPCLS5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(AHA/ACC)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1193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bookmarkStart w:name="H5BPCLS4 - CLASS OF BLOOD PRESSURE (JNC7" w:id="23"/>
            <w:bookmarkEnd w:id="23"/>
            <w:r>
              <w:rPr/>
            </w:r>
            <w:r>
              <w:rPr>
                <w:spacing w:val="-2"/>
                <w:sz w:val="20"/>
              </w:rPr>
              <w:t>H5BPCLS5</w:t>
            </w:r>
          </w:p>
        </w:tc>
        <w:tc>
          <w:tcPr>
            <w:tcW w:w="6480" w:type="dxa"/>
          </w:tcPr>
          <w:p>
            <w:pPr>
              <w:pStyle w:val="TableParagraph"/>
              <w:spacing w:line="290" w:lineRule="atLeast" w:before="13"/>
              <w:ind w:left="64" w:right="200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Guideline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Prevention, Detection, Evaluation, and Management of High Blood Pressure in Adults from the American Heart Association/American College of Cardiology Task Force (AHA/ACC)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diastolic BP is &lt; 80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665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37.74%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elevated: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120-129 and diastolic BP is &lt; 80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11.85%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12.37%</w:t>
            </w:r>
          </w:p>
        </w:tc>
      </w:tr>
      <w:tr>
        <w:trPr>
          <w:trHeight w:val="86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68"/>
              <w:rPr>
                <w:sz w:val="20"/>
              </w:rPr>
            </w:pPr>
            <w:r>
              <w:rPr>
                <w:sz w:val="20"/>
              </w:rPr>
              <w:t>hypertension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BP is 130-139 or diastolic BP is 80- </w:t>
            </w:r>
            <w:r>
              <w:rPr>
                <w:spacing w:val="-6"/>
                <w:sz w:val="20"/>
              </w:rPr>
              <w:t>89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28.98%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30.25%</w:t>
            </w:r>
          </w:p>
        </w:tc>
      </w:tr>
      <w:tr>
        <w:trPr>
          <w:trHeight w:val="862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2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68"/>
              <w:rPr>
                <w:sz w:val="20"/>
              </w:rPr>
            </w:pPr>
            <w:r>
              <w:rPr>
                <w:sz w:val="20"/>
              </w:rPr>
              <w:t>hypertension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BP is 140-180 or diastolic BP is 90- </w:t>
            </w:r>
            <w:r>
              <w:rPr>
                <w:spacing w:val="-4"/>
                <w:sz w:val="20"/>
              </w:rPr>
              <w:t>120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19.47%</w:t>
            </w:r>
          </w:p>
        </w:tc>
      </w:tr>
      <w:tr>
        <w:trPr>
          <w:trHeight w:val="57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3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3"/>
              <w:ind w:left="72"/>
              <w:rPr>
                <w:sz w:val="20"/>
              </w:rPr>
            </w:pPr>
            <w:r>
              <w:rPr>
                <w:sz w:val="20"/>
              </w:rPr>
              <w:t>hypertension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crisis: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is</w:t>
            </w:r>
          </w:p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3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3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3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0.17%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1,762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95.81%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measure)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H5BPCLS4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(JNC7)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H5BPCLS4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 w:right="11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guidelines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Seventh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 of the Joint National Committee on Prevention Detection, Evaluation, and Treatment of High Blood Pressure (JNC7)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diastolic BP is &lt; 80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665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37.74%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203"/>
              <w:rPr>
                <w:sz w:val="20"/>
              </w:rPr>
            </w:pPr>
            <w:r>
              <w:rPr>
                <w:sz w:val="20"/>
              </w:rPr>
              <w:t>pre-hypertension: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 120-139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80-</w:t>
            </w:r>
            <w:r>
              <w:rPr>
                <w:spacing w:val="-5"/>
                <w:sz w:val="20"/>
              </w:rPr>
              <w:t>89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751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40.84%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42.62%</w:t>
            </w:r>
          </w:p>
        </w:tc>
      </w:tr>
      <w:tr>
        <w:trPr>
          <w:trHeight w:val="86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68"/>
              <w:rPr>
                <w:sz w:val="20"/>
              </w:rPr>
            </w:pPr>
            <w:r>
              <w:rPr>
                <w:sz w:val="20"/>
              </w:rPr>
              <w:t>hypertension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BP is 140-159 or diastolic BP is 90- </w:t>
            </w:r>
            <w:r>
              <w:rPr>
                <w:spacing w:val="-6"/>
                <w:sz w:val="20"/>
              </w:rPr>
              <w:t>99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15.27%</w:t>
            </w:r>
          </w:p>
        </w:tc>
      </w:tr>
      <w:tr>
        <w:trPr>
          <w:trHeight w:val="574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2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68"/>
              <w:rPr>
                <w:sz w:val="20"/>
              </w:rPr>
            </w:pPr>
            <w:r>
              <w:rPr>
                <w:sz w:val="20"/>
              </w:rPr>
              <w:t>hypertension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BP 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4.37%</w:t>
            </w:r>
          </w:p>
        </w:tc>
      </w:tr>
    </w:tbl>
    <w:p>
      <w:pPr>
        <w:pStyle w:val="TableParagraph"/>
        <w:spacing w:after="0" w:line="240" w:lineRule="auto"/>
        <w:jc w:val="righ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bookmarkStart w:name="H5PR - PULSE RATE (/MIN)-W5" w:id="24"/>
            <w:bookmarkEnd w:id="24"/>
            <w:r>
              <w:rPr/>
            </w:r>
            <w:bookmarkStart w:name="H5PP - PULSE PRESSURE (MMHg) -W5" w:id="25"/>
            <w:bookmarkEnd w:id="25"/>
            <w:r>
              <w:rPr/>
            </w:r>
            <w:bookmarkStart w:name="H5MAP - MEAN ARTERIAL PRESSURE (MMHg) -W" w:id="26"/>
            <w:bookmarkEnd w:id="26"/>
            <w:r>
              <w:rPr/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1,762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95.81%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612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measure)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H5PR - PULSE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RATE (/MIN)-W5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H5PR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Pulse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(/MIN)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Q033,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Q038,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Q043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74.937570...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11.821827...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H5PP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PULSE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H5PP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Pulse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(MMHg)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diastolic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 </w:t>
            </w:r>
            <w:r>
              <w:rPr>
                <w:spacing w:val="-2"/>
                <w:sz w:val="20"/>
              </w:rPr>
              <w:t>pressures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95.5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43.062996...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8.2158731...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H5MAP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ARTERIAL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(MMHg)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H5MAP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arterial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(MMHg)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conventionally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approximated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weighted sum of systolic and diastolic blood pressure measures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Q045A - Q045a EVER DX HIGH BLOOD PRESS" w:id="27"/>
            <w:bookmarkEnd w:id="27"/>
            <w:r>
              <w:rPr/>
            </w:r>
            <w:bookmarkStart w:name="H5Q045B - Q045b EVER DX WITH DIABETES -W" w:id="28"/>
            <w:bookmarkEnd w:id="28"/>
            <w:r>
              <w:rPr/>
            </w: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1762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65.3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142.7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93.961520...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11.401453...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H5Q045A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Q045a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HIGH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PRESSURE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H5Q045A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83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Q045.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ANY of the following?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hypertension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female,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NOT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pregnant)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1495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81.29%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WITH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DIABETES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H5Q045B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83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Q045.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ANY of the following?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diabetes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female,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pregnant)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93.42%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93.47%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6.53%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6.53%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bookmarkStart w:name="H5Q045C - Q045c EVER DX HEART ATTACK/SUR" w:id="29"/>
            <w:bookmarkEnd w:id="29"/>
            <w:r>
              <w:rPr/>
            </w:r>
            <w:bookmarkStart w:name="H5Q045D - Q045d EVER DX KIDNEY DISEASE/F" w:id="30"/>
            <w:bookmarkEnd w:id="30"/>
            <w:r>
              <w:rPr/>
            </w:r>
            <w:bookmarkStart w:name="H5Q045E - Q045e EVER DX STROKE/CLOGGD AR" w:id="31"/>
            <w:bookmarkEnd w:id="31"/>
            <w:r>
              <w:rPr/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HEART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ATTACK/SURGERY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83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Q045.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ANY of the following?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attack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surgery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clogged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coronary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arteries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(including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bypass,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angioplasty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stent)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99.13%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99.18%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Q045d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KIDNEY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DISEASE/FAILURE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83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Q045.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ANY of the following?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Chronic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kidney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failure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1816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98.75%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STROKE/CLOGGD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ARTERY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1193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bookmarkStart w:name="H5Q045F - Q045f EVER DX HIGH CHOLESTROL/" w:id="32"/>
            <w:bookmarkEnd w:id="32"/>
            <w:r>
              <w:rPr/>
            </w:r>
            <w:bookmarkStart w:name="H5AHT - FLAG: ANTIHYPERTENSIVE MEDICATIO" w:id="33"/>
            <w:bookmarkEnd w:id="33"/>
            <w:r>
              <w:rPr/>
            </w:r>
            <w:r>
              <w:rPr>
                <w:spacing w:val="-2"/>
                <w:sz w:val="20"/>
              </w:rPr>
              <w:t>H5Q045E</w:t>
            </w:r>
          </w:p>
        </w:tc>
        <w:tc>
          <w:tcPr>
            <w:tcW w:w="6480" w:type="dxa"/>
          </w:tcPr>
          <w:p>
            <w:pPr>
              <w:pStyle w:val="TableParagraph"/>
              <w:spacing w:line="283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Q045.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ANY of the following?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Stroke,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mini-stroke,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surgery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clogged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arteries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(including</w:t>
            </w:r>
          </w:p>
          <w:p>
            <w:pPr>
              <w:pStyle w:val="TableParagraph"/>
              <w:spacing w:line="240" w:lineRule="auto"/>
              <w:ind w:left="64"/>
              <w:rPr>
                <w:sz w:val="20"/>
              </w:rPr>
            </w:pPr>
            <w:r>
              <w:rPr>
                <w:sz w:val="20"/>
              </w:rPr>
              <w:t>endarterectomy,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bypass,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angioplasty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stent)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0.92%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0.92%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HIGH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CHOLESTROL/TRIG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H5Q045F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83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Q045.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ANY of the following?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triglycerides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1568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85.26%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85.31%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H5AHT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ANTIHYPERTENSIVE</w:t>
            </w:r>
            <w:r>
              <w:rPr>
                <w:rFonts w:ascii="Calibri Light"/>
                <w:b/>
                <w:color w:val="FFFFFF"/>
                <w:spacing w:val="13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MEDICATION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H5AHT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antihypertensive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 </w:t>
            </w:r>
            <w:r>
              <w:rPr>
                <w:spacing w:val="-2"/>
                <w:sz w:val="20"/>
              </w:rPr>
              <w:t>weeks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85.92%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87.58%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12.42%</w:t>
            </w:r>
          </w:p>
        </w:tc>
      </w:tr>
    </w:tbl>
    <w:p>
      <w:pPr>
        <w:pStyle w:val="TableParagraph"/>
        <w:spacing w:after="0"/>
        <w:jc w:val="righ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bookmarkStart w:name="H5HTENJC - HYPERTENSION JOINT CLASSIFICA" w:id="34"/>
            <w:bookmarkEnd w:id="34"/>
            <w:r>
              <w:rPr/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612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203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0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2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2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H5HTENJC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HYPERTENSION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JOINT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H5HTENJC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3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classified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 hypertension stage 1 or 2 based on JNC7 (H5BPCLS4=3 or 4) OR took an antihypertensive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(H5AHT=1)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been diagnosed with high blood pressure or hypertension (H5Q045A=1)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hypertension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69.17%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69.17%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hypertension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6672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039808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7184">
              <wp:simplePos x="0" y="0"/>
              <wp:positionH relativeFrom="page">
                <wp:posOffset>6424674</wp:posOffset>
              </wp:positionH>
              <wp:positionV relativeFrom="page">
                <wp:posOffset>9390143</wp:posOffset>
              </wp:positionV>
              <wp:extent cx="446405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46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79913pt;margin-top:739.381409pt;width:35.15pt;height:12pt;mso-position-horizontal-relative:page;mso-position-vertical-relative:page;z-index:-1803929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10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5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5648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040832" from="540pt,50.346985pt" to="72pt,50.34698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6160">
              <wp:simplePos x="0" y="0"/>
              <wp:positionH relativeFrom="page">
                <wp:posOffset>5128381</wp:posOffset>
              </wp:positionH>
              <wp:positionV relativeFrom="page">
                <wp:posOffset>491002</wp:posOffset>
              </wp:positionV>
              <wp:extent cx="1741170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7411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Cardiovascular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Measures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3.809601pt;margin-top:38.661621pt;width:137.1pt;height:12pt;mso-position-horizontal-relative:page;mso-position-vertical-relative:page;z-index:-1804032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6"/>
                      </w:rPr>
                      <w:t> </w:t>
                    </w:r>
                    <w:r>
                      <w:rPr>
                        <w:rFonts w:ascii="Calibri"/>
                      </w:rPr>
                      <w:t>Cardiovascular</w:t>
                    </w:r>
                    <w:r>
                      <w:rPr>
                        <w:rFonts w:ascii="Calibri"/>
                        <w:spacing w:val="-6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Measures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1" w:right="61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 w:line="22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Cardiovascular Measures"</cp:keywords>
  <dc:subject>Codebook/Questionnaire for Wave V: Biomarkers, Cardiovascular Measures</dc:subject>
  <dc:title>National Longitudinal Study of Adolescent to Adult Health (Add Health), 1994-2018 [Public Use] Codebook/Questionnaire for Wave V: Biomarkers, Cardiovascular Measures</dc:title>
  <dcterms:created xsi:type="dcterms:W3CDTF">2025-09-24T01:38:11Z</dcterms:created>
  <dcterms:modified xsi:type="dcterms:W3CDTF">2025-09-24T01:38:11Z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