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9668D" w14:textId="5645D8E8" w:rsidR="3A5F9D17" w:rsidRPr="009F3F2D" w:rsidRDefault="5645D8E8" w:rsidP="0A990AF3">
      <w:pPr>
        <w:jc w:val="center"/>
        <w:rPr>
          <w:rFonts w:eastAsiaTheme="minorEastAsia"/>
          <w:b/>
          <w:bCs/>
          <w:color w:val="5B9BD5" w:themeColor="accent1"/>
          <w:sz w:val="32"/>
          <w:szCs w:val="32"/>
        </w:rPr>
      </w:pPr>
      <w:r w:rsidRPr="009F3F2D">
        <w:rPr>
          <w:rFonts w:eastAsiaTheme="minorEastAsia"/>
          <w:b/>
          <w:bCs/>
          <w:color w:val="5B9BD5" w:themeColor="accent1"/>
          <w:sz w:val="32"/>
          <w:szCs w:val="32"/>
        </w:rPr>
        <w:t>ATP red, implementacija reda i slozenost operacija</w:t>
      </w:r>
    </w:p>
    <w:p w14:paraId="72313BC2" w14:textId="77777777" w:rsidR="009F3F2D" w:rsidRDefault="009F3F2D" w:rsidP="0A990AF3">
      <w:pPr>
        <w:jc w:val="center"/>
      </w:pPr>
    </w:p>
    <w:p w14:paraId="09C3B98F" w14:textId="21CE4D4B" w:rsidR="5F46D8B6" w:rsidRDefault="5645D8E8" w:rsidP="009F3F2D">
      <w:pPr>
        <w:spacing w:line="360" w:lineRule="auto"/>
        <w:ind w:firstLine="708"/>
      </w:pPr>
      <w:r w:rsidRPr="5645D8E8">
        <w:rPr>
          <w:rFonts w:eastAsiaTheme="minorEastAsia"/>
          <w:color w:val="000000" w:themeColor="text1"/>
          <w:sz w:val="24"/>
          <w:szCs w:val="24"/>
        </w:rPr>
        <w:t>Red je ATP</w:t>
      </w:r>
      <w:r w:rsidR="009F3F2D">
        <w:rPr>
          <w:rFonts w:eastAsiaTheme="minorEastAsia"/>
          <w:color w:val="000000" w:themeColor="text1"/>
          <w:sz w:val="24"/>
          <w:szCs w:val="24"/>
        </w:rPr>
        <w:t>(abstraktni tip podataka) struktura</w:t>
      </w:r>
      <w:r w:rsidRPr="5645D8E8">
        <w:rPr>
          <w:rFonts w:eastAsiaTheme="minorEastAsia"/>
          <w:color w:val="000000" w:themeColor="text1"/>
          <w:sz w:val="24"/>
          <w:szCs w:val="24"/>
        </w:rPr>
        <w:t xml:space="preserve"> koji služi za pohranu niza istovrsnih elemenata. Elementi se kod reda čitaju i brišu s početk</w:t>
      </w:r>
      <w:r w:rsidR="009F3F2D">
        <w:rPr>
          <w:rFonts w:eastAsiaTheme="minorEastAsia"/>
          <w:color w:val="000000" w:themeColor="text1"/>
          <w:sz w:val="24"/>
          <w:szCs w:val="24"/>
        </w:rPr>
        <w:t xml:space="preserve">a, a zapisuju na kraj reda znači da radi prema principu </w:t>
      </w:r>
      <w:r w:rsidRPr="5645D8E8">
        <w:rPr>
          <w:rFonts w:eastAsiaTheme="minorEastAsia"/>
          <w:color w:val="000000" w:themeColor="text1"/>
          <w:sz w:val="24"/>
          <w:szCs w:val="24"/>
        </w:rPr>
        <w:t xml:space="preserve"> FIFO (First In First Out).</w:t>
      </w:r>
    </w:p>
    <w:p w14:paraId="1F9626CE" w14:textId="58CD0BD6" w:rsidR="5F46D8B6" w:rsidRPr="009F3F2D" w:rsidRDefault="5645D8E8" w:rsidP="5F46D8B6">
      <w:pPr>
        <w:spacing w:line="360" w:lineRule="auto"/>
        <w:rPr>
          <w:color w:val="5B9BD5" w:themeColor="accent1"/>
          <w:sz w:val="26"/>
          <w:szCs w:val="26"/>
          <w:u w:val="single"/>
        </w:rPr>
      </w:pPr>
      <w:r w:rsidRPr="009F3F2D">
        <w:rPr>
          <w:rFonts w:eastAsiaTheme="minorEastAsia"/>
          <w:b/>
          <w:bCs/>
          <w:color w:val="5B9BD5" w:themeColor="accent1"/>
          <w:sz w:val="26"/>
          <w:szCs w:val="26"/>
          <w:u w:val="single"/>
        </w:rPr>
        <w:t>Operacije nad redom: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93"/>
        <w:gridCol w:w="6933"/>
      </w:tblGrid>
      <w:tr w:rsidR="7463F6EA" w14:paraId="3AE193EF" w14:textId="77777777" w:rsidTr="009F3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B51D18" w14:textId="6B890726" w:rsidR="7463F6EA" w:rsidRPr="009F3F2D" w:rsidRDefault="12207496" w:rsidP="009F3F2D">
            <w:pPr>
              <w:jc w:val="center"/>
            </w:pPr>
            <w:r w:rsidRPr="009F3F2D">
              <w:t>FUNKCIJA</w:t>
            </w:r>
          </w:p>
        </w:tc>
        <w:tc>
          <w:tcPr>
            <w:tcW w:w="6933" w:type="dxa"/>
          </w:tcPr>
          <w:p w14:paraId="0F136544" w14:textId="3A3D829E" w:rsidR="7463F6EA" w:rsidRPr="009F3F2D" w:rsidRDefault="12207496" w:rsidP="009F3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F2D">
              <w:t>OPIS</w:t>
            </w:r>
          </w:p>
        </w:tc>
      </w:tr>
      <w:tr w:rsidR="7463F6EA" w14:paraId="7E399030" w14:textId="77777777" w:rsidTr="009F3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CE2257" w14:textId="2B17A52B" w:rsidR="7463F6EA" w:rsidRDefault="12207496" w:rsidP="009F3F2D">
            <w:pPr>
              <w:spacing w:line="276" w:lineRule="auto"/>
            </w:pPr>
            <w:r w:rsidRPr="12207496">
              <w:t>FrontQ(Q)</w:t>
            </w:r>
          </w:p>
        </w:tc>
        <w:tc>
          <w:tcPr>
            <w:tcW w:w="6933" w:type="dxa"/>
          </w:tcPr>
          <w:p w14:paraId="45AAB940" w14:textId="0E78507A" w:rsidR="7463F6EA" w:rsidRDefault="12207496" w:rsidP="7463F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207496">
              <w:t xml:space="preserve">Funkcija vraća vrijednost elementa koji se nalazi na početku reda </w:t>
            </w:r>
            <w:r w:rsidRPr="12207496">
              <w:rPr>
                <w:b/>
                <w:bCs/>
              </w:rPr>
              <w:t>Q</w:t>
            </w:r>
            <w:r w:rsidRPr="12207496">
              <w:t>.</w:t>
            </w:r>
          </w:p>
        </w:tc>
      </w:tr>
      <w:tr w:rsidR="7463F6EA" w14:paraId="24CD39B8" w14:textId="77777777" w:rsidTr="009F3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07846C" w14:textId="1B5B241E" w:rsidR="7463F6EA" w:rsidRDefault="12207496" w:rsidP="009F3F2D">
            <w:pPr>
              <w:spacing w:line="276" w:lineRule="auto"/>
            </w:pPr>
            <w:r w:rsidRPr="12207496">
              <w:t>EnQueueQ(</w:t>
            </w:r>
            <w:r w:rsidRPr="12207496">
              <w:rPr>
                <w:i/>
                <w:iCs/>
              </w:rPr>
              <w:t>x</w:t>
            </w:r>
            <w:r w:rsidRPr="12207496">
              <w:t>,Q)</w:t>
            </w:r>
          </w:p>
        </w:tc>
        <w:tc>
          <w:tcPr>
            <w:tcW w:w="6933" w:type="dxa"/>
          </w:tcPr>
          <w:p w14:paraId="0B6B4780" w14:textId="053FEF2F" w:rsidR="7463F6EA" w:rsidRDefault="12207496" w:rsidP="7463F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207496">
              <w:t xml:space="preserve">Funkcija dodaje novi element na kraj reda </w:t>
            </w:r>
            <w:r w:rsidRPr="12207496">
              <w:rPr>
                <w:b/>
                <w:bCs/>
              </w:rPr>
              <w:t>Q</w:t>
            </w:r>
            <w:r w:rsidRPr="12207496">
              <w:t xml:space="preserve"> i pridružuje mu vrijednost </w:t>
            </w:r>
            <w:r w:rsidRPr="12207496">
              <w:rPr>
                <w:b/>
                <w:bCs/>
                <w:i/>
                <w:iCs/>
              </w:rPr>
              <w:t>x</w:t>
            </w:r>
            <w:r w:rsidRPr="12207496">
              <w:t>.</w:t>
            </w:r>
          </w:p>
        </w:tc>
      </w:tr>
      <w:tr w:rsidR="7463F6EA" w14:paraId="17E86EB5" w14:textId="77777777" w:rsidTr="009F3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BDB4B9" w14:textId="1CAAA716" w:rsidR="7463F6EA" w:rsidRDefault="12207496" w:rsidP="009F3F2D">
            <w:pPr>
              <w:spacing w:line="276" w:lineRule="auto"/>
            </w:pPr>
            <w:r w:rsidRPr="12207496">
              <w:t>DeQueueQ(Q)</w:t>
            </w:r>
          </w:p>
        </w:tc>
        <w:tc>
          <w:tcPr>
            <w:tcW w:w="6933" w:type="dxa"/>
          </w:tcPr>
          <w:p w14:paraId="50A4431C" w14:textId="0E1076EB" w:rsidR="7463F6EA" w:rsidRDefault="12207496" w:rsidP="7463F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207496">
              <w:t xml:space="preserve">Funkcija briše element s početka reda </w:t>
            </w:r>
            <w:r w:rsidRPr="12207496">
              <w:rPr>
                <w:b/>
                <w:bCs/>
              </w:rPr>
              <w:t>Q</w:t>
            </w:r>
            <w:r w:rsidRPr="12207496">
              <w:t>.</w:t>
            </w:r>
          </w:p>
        </w:tc>
      </w:tr>
      <w:tr w:rsidR="7463F6EA" w14:paraId="3AFFFB67" w14:textId="77777777" w:rsidTr="009F3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0026BA" w14:textId="7811BE34" w:rsidR="7463F6EA" w:rsidRDefault="12207496" w:rsidP="009F3F2D">
            <w:pPr>
              <w:spacing w:line="276" w:lineRule="auto"/>
            </w:pPr>
            <w:r w:rsidRPr="12207496">
              <w:t>InitQ(Q)</w:t>
            </w:r>
          </w:p>
        </w:tc>
        <w:tc>
          <w:tcPr>
            <w:tcW w:w="6933" w:type="dxa"/>
          </w:tcPr>
          <w:p w14:paraId="41080F70" w14:textId="3D89771F" w:rsidR="7463F6EA" w:rsidRDefault="12207496" w:rsidP="0DBBA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207496">
              <w:t xml:space="preserve">Funkcija inicijalizira prazan red </w:t>
            </w:r>
            <w:r w:rsidRPr="12207496">
              <w:rPr>
                <w:b/>
                <w:bCs/>
              </w:rPr>
              <w:t>Q</w:t>
            </w:r>
            <w:r w:rsidRPr="12207496">
              <w:t>.</w:t>
            </w:r>
          </w:p>
        </w:tc>
      </w:tr>
      <w:tr w:rsidR="7463F6EA" w14:paraId="598C3C63" w14:textId="77777777" w:rsidTr="009F3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40C860" w14:textId="7CBD2D0F" w:rsidR="7463F6EA" w:rsidRDefault="12207496" w:rsidP="009F3F2D">
            <w:pPr>
              <w:spacing w:line="276" w:lineRule="auto"/>
            </w:pPr>
            <w:r w:rsidRPr="12207496">
              <w:t>IsEmptyQ(Q)</w:t>
            </w:r>
          </w:p>
        </w:tc>
        <w:tc>
          <w:tcPr>
            <w:tcW w:w="6933" w:type="dxa"/>
          </w:tcPr>
          <w:p w14:paraId="3A43DB1D" w14:textId="032F7612" w:rsidR="7463F6EA" w:rsidRDefault="12207496" w:rsidP="7463F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207496">
              <w:t xml:space="preserve">Funkcija vraća </w:t>
            </w:r>
            <w:r w:rsidRPr="12207496">
              <w:rPr>
                <w:b/>
                <w:bCs/>
              </w:rPr>
              <w:t>true</w:t>
            </w:r>
            <w:r w:rsidRPr="12207496">
              <w:t xml:space="preserve"> ukoliko je red </w:t>
            </w:r>
            <w:r w:rsidRPr="12207496">
              <w:rPr>
                <w:b/>
                <w:bCs/>
              </w:rPr>
              <w:t>Q</w:t>
            </w:r>
            <w:r w:rsidRPr="12207496">
              <w:t xml:space="preserve"> prazan, u suprotnom vrača </w:t>
            </w:r>
            <w:r w:rsidRPr="12207496">
              <w:rPr>
                <w:b/>
                <w:bCs/>
              </w:rPr>
              <w:t>false</w:t>
            </w:r>
            <w:r w:rsidRPr="12207496">
              <w:t>.</w:t>
            </w:r>
          </w:p>
        </w:tc>
      </w:tr>
    </w:tbl>
    <w:p w14:paraId="3ED2350F" w14:textId="24F1A71F" w:rsidR="01B9EA3D" w:rsidRPr="009F3F2D" w:rsidRDefault="01B9EA3D" w:rsidP="01B9EA3D">
      <w:pPr>
        <w:rPr>
          <w:color w:val="5B9BD5" w:themeColor="accent1"/>
        </w:rPr>
      </w:pPr>
    </w:p>
    <w:p w14:paraId="2A9A8A7D" w14:textId="2FD22BBB" w:rsidR="01B9EA3D" w:rsidRPr="009F3F2D" w:rsidRDefault="5645D8E8" w:rsidP="364473FD">
      <w:pPr>
        <w:rPr>
          <w:color w:val="5B9BD5" w:themeColor="accent1"/>
          <w:sz w:val="26"/>
          <w:szCs w:val="26"/>
        </w:rPr>
      </w:pPr>
      <w:r w:rsidRPr="009F3F2D">
        <w:rPr>
          <w:b/>
          <w:bCs/>
          <w:color w:val="5B9BD5" w:themeColor="accent1"/>
          <w:sz w:val="26"/>
          <w:szCs w:val="26"/>
        </w:rPr>
        <w:t>Implementacija reda pomoću cirkularnog polja:</w:t>
      </w:r>
    </w:p>
    <w:p w14:paraId="38D06164" w14:textId="56D592DA" w:rsidR="225C40CF" w:rsidRDefault="56D592DA" w:rsidP="00FC513B">
      <w:pPr>
        <w:spacing w:line="360" w:lineRule="auto"/>
        <w:ind w:firstLine="708"/>
      </w:pPr>
      <w:r w:rsidRPr="56D592DA">
        <w:rPr>
          <w:rFonts w:eastAsiaTheme="minorEastAsia"/>
          <w:color w:val="000000" w:themeColor="text1"/>
          <w:sz w:val="24"/>
          <w:szCs w:val="24"/>
        </w:rPr>
        <w:t xml:space="preserve">Elementi reda realiziranog pomoću </w:t>
      </w:r>
      <w:r w:rsidRPr="56D592DA">
        <w:rPr>
          <w:rFonts w:ascii="Calibri" w:eastAsia="Calibri" w:hAnsi="Calibri" w:cs="Calibri"/>
          <w:sz w:val="24"/>
          <w:szCs w:val="24"/>
        </w:rPr>
        <w:t>jednodimenzionalnog cirkularnog polja</w:t>
      </w:r>
      <w:r w:rsidRPr="56D592DA">
        <w:rPr>
          <w:rFonts w:eastAsiaTheme="minorEastAsia"/>
          <w:color w:val="000000" w:themeColor="text1"/>
          <w:sz w:val="24"/>
          <w:szCs w:val="24"/>
        </w:rPr>
        <w:t xml:space="preserve"> spremljeni su na uzastopnim ćelijama nekog polja koje je unaprijed određene fiksne veličine, pa je red ograničen veličinom polja.  Postoji kursor koji pokazuje na zadnji element reda i služi za jednostavno dodavanje elementa na kraj reda. Također postoji i kursor koji pokazuje na prvi element reda i služi za jednostavno brisanje prvog elementa s početka reda i provjeru koji element se nalazi na početku. Nedostatak ovakve implementacije je ograničenost broja elemenata veličinom polja.</w:t>
      </w:r>
    </w:p>
    <w:p w14:paraId="06A144E7" w14:textId="064598CB" w:rsidR="225C40CF" w:rsidRPr="009F3F2D" w:rsidRDefault="064598CB" w:rsidP="6868CFFD">
      <w:pPr>
        <w:spacing w:line="360" w:lineRule="auto"/>
        <w:rPr>
          <w:color w:val="5B9BD5" w:themeColor="accent1"/>
          <w:sz w:val="26"/>
          <w:szCs w:val="26"/>
          <w:u w:val="single"/>
        </w:rPr>
      </w:pPr>
      <w:r w:rsidRPr="009F3F2D">
        <w:rPr>
          <w:rFonts w:ascii="Calibri" w:eastAsia="Calibri" w:hAnsi="Calibri" w:cs="Calibri"/>
          <w:b/>
          <w:bCs/>
          <w:color w:val="5B9BD5" w:themeColor="accent1"/>
          <w:sz w:val="26"/>
          <w:szCs w:val="26"/>
          <w:u w:val="single"/>
        </w:rPr>
        <w:t>Složenost operacija reda (cirkularno polje):</w:t>
      </w:r>
    </w:p>
    <w:tbl>
      <w:tblPr>
        <w:tblStyle w:val="GridTable1Light"/>
        <w:tblW w:w="9357" w:type="dxa"/>
        <w:jc w:val="center"/>
        <w:tblLook w:val="04A0" w:firstRow="1" w:lastRow="0" w:firstColumn="1" w:lastColumn="0" w:noHBand="0" w:noVBand="1"/>
      </w:tblPr>
      <w:tblGrid>
        <w:gridCol w:w="1844"/>
        <w:gridCol w:w="1559"/>
        <w:gridCol w:w="5954"/>
      </w:tblGrid>
      <w:tr w:rsidR="70DC2360" w14:paraId="7798C8E3" w14:textId="77777777" w:rsidTr="009F3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F6024CC" w14:textId="323DAC62" w:rsidR="70DC2360" w:rsidRDefault="323DAC62" w:rsidP="009F3F2D">
            <w:pPr>
              <w:spacing w:line="276" w:lineRule="auto"/>
            </w:pPr>
            <w:r w:rsidRPr="323DAC62">
              <w:t>FUNKCIJA</w:t>
            </w:r>
          </w:p>
        </w:tc>
        <w:tc>
          <w:tcPr>
            <w:tcW w:w="1559" w:type="dxa"/>
          </w:tcPr>
          <w:p w14:paraId="4133E768" w14:textId="28DB8E3A" w:rsidR="70DC2360" w:rsidRDefault="28DB8E3A" w:rsidP="28DB8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DB8E3A">
              <w:rPr>
                <w:rFonts w:ascii="Calibri" w:eastAsia="Calibri" w:hAnsi="Calibri" w:cs="Calibri"/>
              </w:rPr>
              <w:t>SLOŽENOST</w:t>
            </w:r>
          </w:p>
        </w:tc>
        <w:tc>
          <w:tcPr>
            <w:tcW w:w="5954" w:type="dxa"/>
          </w:tcPr>
          <w:p w14:paraId="25BB153A" w14:textId="5B3908C5" w:rsidR="5B3908C5" w:rsidRDefault="5B3908C5" w:rsidP="5B390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3908C5">
              <w:rPr>
                <w:rFonts w:ascii="Calibri" w:eastAsia="Calibri" w:hAnsi="Calibri" w:cs="Calibri"/>
              </w:rPr>
              <w:t>OPIS</w:t>
            </w:r>
          </w:p>
        </w:tc>
      </w:tr>
      <w:tr w:rsidR="70DC2360" w14:paraId="0C3DFBA2" w14:textId="77777777" w:rsidTr="009F3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11029E8" w14:textId="11D83166" w:rsidR="70DC2360" w:rsidRDefault="5A5BABA8" w:rsidP="009F3F2D">
            <w:pPr>
              <w:spacing w:line="276" w:lineRule="auto"/>
            </w:pPr>
            <w:r w:rsidRPr="5A5BABA8">
              <w:t>FrontQ(Q)</w:t>
            </w:r>
          </w:p>
        </w:tc>
        <w:tc>
          <w:tcPr>
            <w:tcW w:w="1559" w:type="dxa"/>
          </w:tcPr>
          <w:p w14:paraId="787B8DAF" w14:textId="657EDCFE" w:rsidR="70DC2360" w:rsidRDefault="657EDCFE" w:rsidP="657ED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7EDCFE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5954" w:type="dxa"/>
          </w:tcPr>
          <w:p w14:paraId="72466350" w14:textId="17702495" w:rsidR="5B3908C5" w:rsidRDefault="17702495" w:rsidP="5B3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702495">
              <w:rPr>
                <w:rFonts w:ascii="Calibri" w:eastAsia="Calibri" w:hAnsi="Calibri" w:cs="Calibri"/>
              </w:rPr>
              <w:t>Dohvaćanje elementa na koji pokazuje kursor početka reda.</w:t>
            </w:r>
          </w:p>
        </w:tc>
      </w:tr>
      <w:tr w:rsidR="70DC2360" w14:paraId="027D8B60" w14:textId="77777777" w:rsidTr="009F3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8464582" w14:textId="54E6CD00" w:rsidR="70DC2360" w:rsidRDefault="5A5BABA8" w:rsidP="009F3F2D">
            <w:pPr>
              <w:spacing w:line="276" w:lineRule="auto"/>
            </w:pPr>
            <w:r w:rsidRPr="5A5BABA8">
              <w:t>EnQueueQ(</w:t>
            </w:r>
            <w:r w:rsidRPr="5A5BABA8">
              <w:rPr>
                <w:i/>
                <w:iCs/>
              </w:rPr>
              <w:t>x</w:t>
            </w:r>
            <w:r w:rsidRPr="5A5BABA8">
              <w:t>,Q)</w:t>
            </w:r>
          </w:p>
        </w:tc>
        <w:tc>
          <w:tcPr>
            <w:tcW w:w="1559" w:type="dxa"/>
          </w:tcPr>
          <w:p w14:paraId="5D73EE79" w14:textId="1A81A0F2" w:rsidR="70DC2360" w:rsidRDefault="657EDCFE" w:rsidP="657ED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7EDCFE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5954" w:type="dxa"/>
          </w:tcPr>
          <w:p w14:paraId="37B3C36E" w14:textId="1853DAA6" w:rsidR="5B3908C5" w:rsidRDefault="1853DAA6" w:rsidP="5B3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53DAA6">
              <w:rPr>
                <w:rFonts w:ascii="Calibri" w:eastAsia="Calibri" w:hAnsi="Calibri" w:cs="Calibri"/>
              </w:rPr>
              <w:t>Dodavanje elementa iza elementa na koji pokazuje kursor kraja reda</w:t>
            </w:r>
          </w:p>
        </w:tc>
      </w:tr>
      <w:tr w:rsidR="70DC2360" w14:paraId="4B1F2575" w14:textId="77777777" w:rsidTr="009F3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C37C5AD" w14:textId="661CC004" w:rsidR="70DC2360" w:rsidRDefault="5A5BABA8" w:rsidP="009F3F2D">
            <w:pPr>
              <w:spacing w:line="276" w:lineRule="auto"/>
            </w:pPr>
            <w:r w:rsidRPr="5A5BABA8">
              <w:t>DeQueueQ(Q)</w:t>
            </w:r>
          </w:p>
        </w:tc>
        <w:tc>
          <w:tcPr>
            <w:tcW w:w="1559" w:type="dxa"/>
          </w:tcPr>
          <w:p w14:paraId="46DE5BF5" w14:textId="5A362C80" w:rsidR="70DC2360" w:rsidRDefault="657EDCFE" w:rsidP="657ED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7EDCFE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5954" w:type="dxa"/>
          </w:tcPr>
          <w:p w14:paraId="48E1D5EC" w14:textId="06EEC9F5" w:rsidR="5B3908C5" w:rsidRDefault="06EEC9F5" w:rsidP="5B3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6EEC9F5">
              <w:rPr>
                <w:rFonts w:ascii="Calibri" w:eastAsia="Calibri" w:hAnsi="Calibri" w:cs="Calibri"/>
              </w:rPr>
              <w:t>Brisanje elementa na koji pokazuje kursor početka reda.</w:t>
            </w:r>
          </w:p>
        </w:tc>
      </w:tr>
      <w:tr w:rsidR="70DC2360" w14:paraId="71F05AA9" w14:textId="77777777" w:rsidTr="009F3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A92CBFB" w14:textId="6801E116" w:rsidR="70DC2360" w:rsidRDefault="5A5BABA8" w:rsidP="009F3F2D">
            <w:pPr>
              <w:spacing w:line="276" w:lineRule="auto"/>
            </w:pPr>
            <w:r w:rsidRPr="5A5BABA8">
              <w:t>InitQ(Q)</w:t>
            </w:r>
          </w:p>
        </w:tc>
        <w:tc>
          <w:tcPr>
            <w:tcW w:w="1559" w:type="dxa"/>
          </w:tcPr>
          <w:p w14:paraId="27B56763" w14:textId="0D5AD150" w:rsidR="70DC2360" w:rsidRDefault="657EDCFE" w:rsidP="657ED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7EDCFE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5954" w:type="dxa"/>
          </w:tcPr>
          <w:p w14:paraId="4B19293D" w14:textId="27D2F24A" w:rsidR="5B3908C5" w:rsidRDefault="27D2F24A" w:rsidP="5B3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D2F24A">
              <w:rPr>
                <w:rFonts w:ascii="Calibri" w:eastAsia="Calibri" w:hAnsi="Calibri" w:cs="Calibri"/>
              </w:rPr>
              <w:t>Postavljanje kursora na nula.</w:t>
            </w:r>
          </w:p>
        </w:tc>
      </w:tr>
      <w:tr w:rsidR="70DC2360" w14:paraId="0071ADAE" w14:textId="77777777" w:rsidTr="009F3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E70FFDB" w14:textId="4293FB28" w:rsidR="70DC2360" w:rsidRDefault="5A5BABA8" w:rsidP="009F3F2D">
            <w:pPr>
              <w:spacing w:line="276" w:lineRule="auto"/>
            </w:pPr>
            <w:r w:rsidRPr="5A5BABA8">
              <w:t>IsEmptyQ(Q)</w:t>
            </w:r>
          </w:p>
        </w:tc>
        <w:tc>
          <w:tcPr>
            <w:tcW w:w="1559" w:type="dxa"/>
          </w:tcPr>
          <w:p w14:paraId="438521E6" w14:textId="64C0DDB1" w:rsidR="70DC2360" w:rsidRDefault="657EDCFE" w:rsidP="657ED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7EDCFE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5954" w:type="dxa"/>
          </w:tcPr>
          <w:p w14:paraId="287F744F" w14:textId="37B92AF3" w:rsidR="5B3908C5" w:rsidRDefault="37B92AF3" w:rsidP="5B3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B92AF3">
              <w:rPr>
                <w:rFonts w:ascii="Calibri" w:eastAsia="Calibri" w:hAnsi="Calibri" w:cs="Calibri"/>
              </w:rPr>
              <w:t>Provjera je li kursor kraja reda veći za 1 u odnosu na kursor početka reda.</w:t>
            </w:r>
          </w:p>
        </w:tc>
      </w:tr>
    </w:tbl>
    <w:p w14:paraId="315574F4" w14:textId="381EB892" w:rsidR="1F523507" w:rsidRDefault="1F523507" w:rsidP="1F523507"/>
    <w:p w14:paraId="129CDF8D" w14:textId="77777777" w:rsidR="009F3F2D" w:rsidRDefault="009F3F2D" w:rsidP="24FF9EB0">
      <w:pPr>
        <w:spacing w:line="360" w:lineRule="auto"/>
        <w:rPr>
          <w:b/>
          <w:bCs/>
          <w:sz w:val="28"/>
          <w:szCs w:val="28"/>
        </w:rPr>
      </w:pPr>
    </w:p>
    <w:p w14:paraId="2738CCB0" w14:textId="77777777" w:rsidR="009F3F2D" w:rsidRDefault="009F3F2D" w:rsidP="24FF9EB0">
      <w:pPr>
        <w:spacing w:line="360" w:lineRule="auto"/>
        <w:rPr>
          <w:b/>
          <w:bCs/>
          <w:sz w:val="28"/>
          <w:szCs w:val="28"/>
        </w:rPr>
      </w:pPr>
    </w:p>
    <w:p w14:paraId="267BF95E" w14:textId="6F729DC8" w:rsidR="71BFD971" w:rsidRPr="00FC513B" w:rsidRDefault="064598CB" w:rsidP="24FF9EB0">
      <w:pPr>
        <w:spacing w:line="360" w:lineRule="auto"/>
        <w:rPr>
          <w:color w:val="5B9BD5" w:themeColor="accent1"/>
          <w:sz w:val="26"/>
          <w:szCs w:val="26"/>
          <w:u w:val="single"/>
        </w:rPr>
      </w:pPr>
      <w:r w:rsidRPr="00FC513B">
        <w:rPr>
          <w:b/>
          <w:bCs/>
          <w:color w:val="5B9BD5" w:themeColor="accent1"/>
          <w:sz w:val="26"/>
          <w:szCs w:val="26"/>
          <w:u w:val="single"/>
        </w:rPr>
        <w:lastRenderedPageBreak/>
        <w:t>Implementacija reda pomoću pokazivača:</w:t>
      </w:r>
    </w:p>
    <w:p w14:paraId="1ABCE5CC" w14:textId="69CAA96E" w:rsidR="47335CBA" w:rsidRDefault="02357D4E" w:rsidP="00FC513B">
      <w:pPr>
        <w:spacing w:line="360" w:lineRule="auto"/>
        <w:ind w:firstLine="708"/>
      </w:pPr>
      <w:r w:rsidRPr="02357D4E">
        <w:rPr>
          <w:rFonts w:eastAsiaTheme="minorEastAsia"/>
          <w:color w:val="000000" w:themeColor="text1"/>
          <w:sz w:val="24"/>
          <w:szCs w:val="24"/>
        </w:rPr>
        <w:t>Elementi reda realiziranog pomoću pokazivača spremljeni su u ćelijama koje sadrže vrijednost elementa i pokazivač na ćeliju u kojoj je spremljen sljedeći element liste te pripadajući pokazivač na sljedeći element. Postoji polazna ćeli</w:t>
      </w:r>
      <w:r w:rsidR="00F43EC6">
        <w:rPr>
          <w:rFonts w:eastAsiaTheme="minorEastAsia"/>
          <w:color w:val="000000" w:themeColor="text1"/>
          <w:sz w:val="24"/>
          <w:szCs w:val="24"/>
        </w:rPr>
        <w:t xml:space="preserve">ja koja označava početak reda, a </w:t>
      </w:r>
      <w:r w:rsidRPr="02357D4E">
        <w:rPr>
          <w:rFonts w:eastAsiaTheme="minorEastAsia"/>
          <w:color w:val="000000" w:themeColor="text1"/>
          <w:sz w:val="24"/>
          <w:szCs w:val="24"/>
        </w:rPr>
        <w:t>ne sadrži element liste već samo pokazivač na prvi element</w:t>
      </w:r>
      <w:r w:rsidR="00F43EC6">
        <w:rPr>
          <w:rFonts w:eastAsiaTheme="minorEastAsia"/>
          <w:color w:val="000000" w:themeColor="text1"/>
          <w:sz w:val="24"/>
          <w:szCs w:val="24"/>
        </w:rPr>
        <w:t xml:space="preserve"> tako</w:t>
      </w:r>
      <w:r w:rsidRPr="02357D4E">
        <w:rPr>
          <w:rFonts w:eastAsiaTheme="minorEastAsia"/>
          <w:color w:val="000000" w:themeColor="text1"/>
          <w:sz w:val="24"/>
          <w:szCs w:val="24"/>
        </w:rPr>
        <w:t xml:space="preserve"> sam red poistovjećujemo</w:t>
      </w:r>
      <w:r w:rsidR="00F43EC6">
        <w:rPr>
          <w:rFonts w:eastAsiaTheme="minorEastAsia"/>
          <w:color w:val="000000" w:themeColor="text1"/>
          <w:sz w:val="24"/>
          <w:szCs w:val="24"/>
        </w:rPr>
        <w:t xml:space="preserve"> s pokazivačem na nju. P</w:t>
      </w:r>
      <w:r w:rsidRPr="02357D4E">
        <w:rPr>
          <w:rFonts w:eastAsiaTheme="minorEastAsia"/>
          <w:color w:val="000000" w:themeColor="text1"/>
          <w:sz w:val="24"/>
          <w:szCs w:val="24"/>
        </w:rPr>
        <w:t>ostoji pokazivač koji pokazuje na prvi element reda i pokazivač koji pokazuje na posljednji element reda. Prednost ovakve implementacije je neograničenost reda.</w:t>
      </w:r>
    </w:p>
    <w:p w14:paraId="1DA693BB" w14:textId="22C3C29F" w:rsidR="02357D4E" w:rsidRPr="00FC513B" w:rsidRDefault="064598CB" w:rsidP="02357D4E">
      <w:pPr>
        <w:spacing w:line="360" w:lineRule="auto"/>
        <w:rPr>
          <w:color w:val="5B9BD5" w:themeColor="accent1"/>
          <w:sz w:val="26"/>
          <w:szCs w:val="26"/>
          <w:u w:val="single"/>
        </w:rPr>
      </w:pPr>
      <w:r w:rsidRPr="00FC513B">
        <w:rPr>
          <w:rFonts w:ascii="Calibri" w:eastAsia="Calibri" w:hAnsi="Calibri" w:cs="Calibri"/>
          <w:b/>
          <w:bCs/>
          <w:color w:val="5B9BD5" w:themeColor="accent1"/>
          <w:sz w:val="26"/>
          <w:szCs w:val="26"/>
          <w:u w:val="single"/>
        </w:rPr>
        <w:t>Složenost operacija reda (pokazivači):</w:t>
      </w:r>
    </w:p>
    <w:tbl>
      <w:tblPr>
        <w:tblStyle w:val="GridTable1Light"/>
        <w:tblW w:w="9549" w:type="dxa"/>
        <w:jc w:val="center"/>
        <w:tblLook w:val="04A0" w:firstRow="1" w:lastRow="0" w:firstColumn="1" w:lastColumn="0" w:noHBand="0" w:noVBand="1"/>
      </w:tblPr>
      <w:tblGrid>
        <w:gridCol w:w="1647"/>
        <w:gridCol w:w="1281"/>
        <w:gridCol w:w="6621"/>
      </w:tblGrid>
      <w:tr w:rsidR="180AB5D2" w14:paraId="0E114B39" w14:textId="77777777" w:rsidTr="00FC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EF396D7" w14:textId="78CFBE85" w:rsidR="180AB5D2" w:rsidRDefault="180AB5D2" w:rsidP="180AB5D2">
            <w:pPr>
              <w:spacing w:line="276" w:lineRule="auto"/>
              <w:jc w:val="center"/>
            </w:pPr>
            <w:r w:rsidRPr="180AB5D2">
              <w:t>FUNKCIJA</w:t>
            </w:r>
          </w:p>
        </w:tc>
        <w:tc>
          <w:tcPr>
            <w:tcW w:w="1281" w:type="dxa"/>
          </w:tcPr>
          <w:p w14:paraId="380173BA" w14:textId="29FB8B40" w:rsidR="180AB5D2" w:rsidRDefault="180AB5D2" w:rsidP="180AB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Calibri" w:eastAsia="Calibri" w:hAnsi="Calibri" w:cs="Calibri"/>
              </w:rPr>
              <w:t>SLOŽENOST</w:t>
            </w:r>
          </w:p>
        </w:tc>
        <w:tc>
          <w:tcPr>
            <w:tcW w:w="6621" w:type="dxa"/>
          </w:tcPr>
          <w:p w14:paraId="6CE4EEBE" w14:textId="3015A816" w:rsidR="180AB5D2" w:rsidRDefault="180AB5D2" w:rsidP="180AB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Calibri" w:eastAsia="Calibri" w:hAnsi="Calibri" w:cs="Calibri"/>
              </w:rPr>
              <w:t>OPIS</w:t>
            </w:r>
          </w:p>
        </w:tc>
      </w:tr>
      <w:tr w:rsidR="180AB5D2" w14:paraId="40814BFF" w14:textId="77777777" w:rsidTr="00FC51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DB066ED" w14:textId="3704FE71" w:rsidR="180AB5D2" w:rsidRDefault="180AB5D2" w:rsidP="180AB5D2">
            <w:pPr>
              <w:spacing w:line="276" w:lineRule="auto"/>
              <w:jc w:val="center"/>
            </w:pPr>
            <w:r w:rsidRPr="180AB5D2">
              <w:t>FrontQ(Q)</w:t>
            </w:r>
          </w:p>
        </w:tc>
        <w:tc>
          <w:tcPr>
            <w:tcW w:w="1281" w:type="dxa"/>
          </w:tcPr>
          <w:p w14:paraId="01D45C53" w14:textId="3DF1BBBF" w:rsidR="180AB5D2" w:rsidRDefault="180AB5D2" w:rsidP="180AB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6621" w:type="dxa"/>
          </w:tcPr>
          <w:p w14:paraId="320177C1" w14:textId="02CAA34B" w:rsidR="180AB5D2" w:rsidRDefault="180AB5D2" w:rsidP="180AB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Calibri" w:eastAsia="Calibri" w:hAnsi="Calibri" w:cs="Calibri"/>
              </w:rPr>
              <w:t>Dohvaćanje elementa na koji pokazuje kursor početka reda.</w:t>
            </w:r>
          </w:p>
        </w:tc>
      </w:tr>
      <w:tr w:rsidR="180AB5D2" w14:paraId="55B3BDDB" w14:textId="77777777" w:rsidTr="00FC51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6F53779" w14:textId="18CAC93D" w:rsidR="180AB5D2" w:rsidRDefault="180AB5D2" w:rsidP="180AB5D2">
            <w:pPr>
              <w:spacing w:line="276" w:lineRule="auto"/>
              <w:jc w:val="center"/>
            </w:pPr>
            <w:r w:rsidRPr="180AB5D2">
              <w:t>EnQueueQ(</w:t>
            </w:r>
            <w:r w:rsidRPr="180AB5D2">
              <w:rPr>
                <w:i/>
                <w:iCs/>
              </w:rPr>
              <w:t>x</w:t>
            </w:r>
            <w:r w:rsidRPr="180AB5D2">
              <w:t>,Q)</w:t>
            </w:r>
          </w:p>
        </w:tc>
        <w:tc>
          <w:tcPr>
            <w:tcW w:w="1281" w:type="dxa"/>
          </w:tcPr>
          <w:p w14:paraId="2DC18F74" w14:textId="08ED4DE1" w:rsidR="180AB5D2" w:rsidRDefault="180AB5D2" w:rsidP="180AB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6621" w:type="dxa"/>
          </w:tcPr>
          <w:p w14:paraId="787C1F7A" w14:textId="74011BCF" w:rsidR="180AB5D2" w:rsidRDefault="180AB5D2" w:rsidP="180AB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Calibri" w:eastAsia="Calibri" w:hAnsi="Calibri" w:cs="Calibri"/>
              </w:rPr>
              <w:t>Dodavanje elementa iza elementa na koji pokazuje kursor kraja reda</w:t>
            </w:r>
          </w:p>
        </w:tc>
      </w:tr>
      <w:tr w:rsidR="180AB5D2" w14:paraId="59F95C95" w14:textId="77777777" w:rsidTr="00FC51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B70CC14" w14:textId="529E7E5E" w:rsidR="180AB5D2" w:rsidRDefault="180AB5D2" w:rsidP="180AB5D2">
            <w:pPr>
              <w:spacing w:line="276" w:lineRule="auto"/>
              <w:jc w:val="center"/>
            </w:pPr>
            <w:r w:rsidRPr="180AB5D2">
              <w:t>DeQueueQ(Q)</w:t>
            </w:r>
          </w:p>
        </w:tc>
        <w:tc>
          <w:tcPr>
            <w:tcW w:w="1281" w:type="dxa"/>
          </w:tcPr>
          <w:p w14:paraId="1F818D07" w14:textId="7FE4E2C0" w:rsidR="180AB5D2" w:rsidRDefault="180AB5D2" w:rsidP="180AB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6621" w:type="dxa"/>
          </w:tcPr>
          <w:p w14:paraId="062477E6" w14:textId="370B4527" w:rsidR="180AB5D2" w:rsidRDefault="180AB5D2" w:rsidP="180AB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Calibri" w:eastAsia="Calibri" w:hAnsi="Calibri" w:cs="Calibri"/>
              </w:rPr>
              <w:t>Brisanje elementa na koji pokazuje kursor početka reda.</w:t>
            </w:r>
          </w:p>
        </w:tc>
      </w:tr>
      <w:tr w:rsidR="180AB5D2" w14:paraId="6A89D3E6" w14:textId="77777777" w:rsidTr="00FC51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82411E" w14:textId="454F7CA8" w:rsidR="180AB5D2" w:rsidRDefault="180AB5D2" w:rsidP="180AB5D2">
            <w:pPr>
              <w:spacing w:line="276" w:lineRule="auto"/>
              <w:jc w:val="center"/>
            </w:pPr>
            <w:r w:rsidRPr="180AB5D2">
              <w:t>InitQ(Q)</w:t>
            </w:r>
          </w:p>
        </w:tc>
        <w:tc>
          <w:tcPr>
            <w:tcW w:w="1281" w:type="dxa"/>
          </w:tcPr>
          <w:p w14:paraId="4BCB940E" w14:textId="34BDA2DD" w:rsidR="180AB5D2" w:rsidRDefault="180AB5D2" w:rsidP="180AB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6621" w:type="dxa"/>
          </w:tcPr>
          <w:p w14:paraId="5CCD88C5" w14:textId="4C6C4141" w:rsidR="180AB5D2" w:rsidRDefault="4C6C4141" w:rsidP="180AB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C4141">
              <w:rPr>
                <w:rFonts w:ascii="Calibri" w:eastAsia="Calibri" w:hAnsi="Calibri" w:cs="Calibri"/>
              </w:rPr>
              <w:t>Postavljanje kursora na na početak reda i kursor kaja reda na sljedeći element.</w:t>
            </w:r>
          </w:p>
        </w:tc>
      </w:tr>
      <w:tr w:rsidR="180AB5D2" w14:paraId="5773418A" w14:textId="77777777" w:rsidTr="00FC51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22E263A" w14:textId="540C6E9C" w:rsidR="180AB5D2" w:rsidRDefault="180AB5D2" w:rsidP="180AB5D2">
            <w:pPr>
              <w:spacing w:line="276" w:lineRule="auto"/>
              <w:jc w:val="center"/>
            </w:pPr>
            <w:r w:rsidRPr="180AB5D2">
              <w:t>IsEmptyQ(Q)</w:t>
            </w:r>
          </w:p>
        </w:tc>
        <w:tc>
          <w:tcPr>
            <w:tcW w:w="1281" w:type="dxa"/>
          </w:tcPr>
          <w:p w14:paraId="12A2AF24" w14:textId="48331C2B" w:rsidR="180AB5D2" w:rsidRDefault="180AB5D2" w:rsidP="180AB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0AB5D2">
              <w:rPr>
                <w:rFonts w:ascii="Arial" w:eastAsia="Arial" w:hAnsi="Arial" w:cs="Arial"/>
                <w:b/>
                <w:bCs/>
                <w:color w:val="000000" w:themeColor="text1"/>
              </w:rPr>
              <w:t>O(1)</w:t>
            </w:r>
          </w:p>
        </w:tc>
        <w:tc>
          <w:tcPr>
            <w:tcW w:w="6621" w:type="dxa"/>
          </w:tcPr>
          <w:p w14:paraId="3D382312" w14:textId="2579B4EC" w:rsidR="180AB5D2" w:rsidRDefault="0615F5C7" w:rsidP="180AB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615F5C7">
              <w:rPr>
                <w:rFonts w:ascii="Calibri" w:eastAsia="Calibri" w:hAnsi="Calibri" w:cs="Calibri"/>
              </w:rPr>
              <w:t>Provjera pokazuje li kursor početka r</w:t>
            </w:r>
            <w:r w:rsidR="00FC513B">
              <w:rPr>
                <w:rFonts w:ascii="Calibri" w:eastAsia="Calibri" w:hAnsi="Calibri" w:cs="Calibri"/>
              </w:rPr>
              <w:t xml:space="preserve">eda na sljedeći element na koji </w:t>
            </w:r>
            <w:r w:rsidRPr="0615F5C7">
              <w:rPr>
                <w:rFonts w:ascii="Calibri" w:eastAsia="Calibri" w:hAnsi="Calibri" w:cs="Calibri"/>
              </w:rPr>
              <w:t>pokazuje i kursor kraja reda.</w:t>
            </w:r>
          </w:p>
        </w:tc>
      </w:tr>
    </w:tbl>
    <w:p w14:paraId="1645150F" w14:textId="68B4ACC0" w:rsidR="180AB5D2" w:rsidRDefault="180AB5D2" w:rsidP="37EA19EC">
      <w:pPr>
        <w:spacing w:line="360" w:lineRule="auto"/>
      </w:pPr>
    </w:p>
    <w:p w14:paraId="620358B6" w14:textId="1ED2DA46" w:rsidR="466D88D0" w:rsidRDefault="43BE742B">
      <w:pPr>
        <w:rPr>
          <w:rFonts w:ascii="Calibri" w:eastAsia="Calibri" w:hAnsi="Calibri" w:cs="Calibri"/>
        </w:rPr>
      </w:pPr>
      <w:r w:rsidRPr="43BE742B">
        <w:rPr>
          <w:rFonts w:ascii="Calibri" w:eastAsia="Calibri" w:hAnsi="Calibri" w:cs="Calibri"/>
          <w:b/>
          <w:bCs/>
          <w:sz w:val="24"/>
          <w:szCs w:val="24"/>
        </w:rPr>
        <w:t>Ključne riječi:</w:t>
      </w:r>
      <w:r w:rsidRPr="43BE742B">
        <w:rPr>
          <w:rFonts w:ascii="Calibri" w:eastAsia="Calibri" w:hAnsi="Calibri" w:cs="Calibri"/>
          <w:sz w:val="24"/>
          <w:szCs w:val="24"/>
        </w:rPr>
        <w:t xml:space="preserve">   </w:t>
      </w:r>
      <w:r w:rsidR="0C14EC3D" w:rsidRPr="0C14EC3D">
        <w:rPr>
          <w:rFonts w:ascii="Calibri" w:eastAsia="Calibri" w:hAnsi="Calibri" w:cs="Calibri"/>
        </w:rPr>
        <w:t>red, queue, složenost, funkcije, opis, operacije, strukture, podaci</w:t>
      </w:r>
      <w:r w:rsidR="00F43EC6">
        <w:rPr>
          <w:rFonts w:ascii="Calibri" w:eastAsia="Calibri" w:hAnsi="Calibri" w:cs="Calibri"/>
        </w:rPr>
        <w:t>, ATP</w:t>
      </w:r>
    </w:p>
    <w:p w14:paraId="1A0C65D5" w14:textId="77777777" w:rsidR="00F43EC6" w:rsidRDefault="00F43EC6">
      <w:pPr>
        <w:rPr>
          <w:rFonts w:ascii="Calibri" w:eastAsia="Calibri" w:hAnsi="Calibri" w:cs="Calibri"/>
        </w:rPr>
      </w:pPr>
    </w:p>
    <w:p w14:paraId="68AB4AE8" w14:textId="77777777" w:rsidR="00F43EC6" w:rsidRDefault="00F43EC6"/>
    <w:p w14:paraId="36D1DB00" w14:textId="7A542EF8" w:rsidR="37EA19EC" w:rsidRPr="00FC513B" w:rsidRDefault="064598CB" w:rsidP="37EA19EC">
      <w:pPr>
        <w:spacing w:line="360" w:lineRule="auto"/>
        <w:rPr>
          <w:sz w:val="26"/>
          <w:szCs w:val="26"/>
        </w:rPr>
      </w:pPr>
      <w:r w:rsidRPr="00FC513B">
        <w:rPr>
          <w:rFonts w:eastAsiaTheme="minorEastAsia"/>
          <w:b/>
          <w:bCs/>
          <w:color w:val="000000" w:themeColor="text1"/>
          <w:sz w:val="26"/>
          <w:szCs w:val="26"/>
        </w:rPr>
        <w:t>Literatura:</w:t>
      </w:r>
    </w:p>
    <w:p w14:paraId="7CA019F6" w14:textId="74AB8840" w:rsidR="624F09C3" w:rsidRDefault="74AB8840" w:rsidP="00FC513B">
      <w:pPr>
        <w:pStyle w:val="ListParagraph"/>
        <w:numPr>
          <w:ilvl w:val="0"/>
          <w:numId w:val="2"/>
        </w:numPr>
      </w:pPr>
      <w:r>
        <w:t xml:space="preserve">Strukture podataka i algoritmi (2005), </w:t>
      </w:r>
      <w:r w:rsidRPr="00FC513B">
        <w:rPr>
          <w:rFonts w:ascii="Calibri" w:eastAsia="Calibri" w:hAnsi="Calibri" w:cs="Calibri"/>
        </w:rPr>
        <w:t>Zeljko Vrba, Mirko Bulaja, dostupno</w:t>
      </w:r>
      <w:r>
        <w:t xml:space="preserve"> 15.12.2013 na </w:t>
      </w:r>
      <w:hyperlink r:id="rId6">
        <w:r w:rsidRPr="00FC513B">
          <w:rPr>
            <w:rStyle w:val="Hyperlink"/>
            <w:rFonts w:ascii="Calibri" w:eastAsia="Calibri" w:hAnsi="Calibri" w:cs="Calibri"/>
            <w:sz w:val="24"/>
            <w:szCs w:val="24"/>
          </w:rPr>
          <w:t>http://zvrba.net/writings/spa.pdf</w:t>
        </w:r>
      </w:hyperlink>
    </w:p>
    <w:p w14:paraId="26922159" w14:textId="6150AC2A" w:rsidR="17D31C10" w:rsidRDefault="6150AC2A" w:rsidP="00FC513B">
      <w:pPr>
        <w:pStyle w:val="ListParagraph"/>
        <w:numPr>
          <w:ilvl w:val="0"/>
          <w:numId w:val="2"/>
        </w:numPr>
      </w:pPr>
      <w:r w:rsidRPr="00FC513B">
        <w:rPr>
          <w:rFonts w:ascii="Calibri" w:eastAsia="Calibri" w:hAnsi="Calibri" w:cs="Calibri"/>
          <w:sz w:val="24"/>
          <w:szCs w:val="24"/>
        </w:rPr>
        <w:t xml:space="preserve">Strukture podataka i algoritmi – vježbe (2011), </w:t>
      </w:r>
      <w:r w:rsidRPr="00FC513B">
        <w:rPr>
          <w:rFonts w:ascii="Calibri" w:eastAsia="Calibri" w:hAnsi="Calibri" w:cs="Calibri"/>
        </w:rPr>
        <w:t xml:space="preserve"> Ilija Pavlic, dostupno</w:t>
      </w:r>
      <w:r>
        <w:t xml:space="preserve"> 15.12.2013 na  </w:t>
      </w:r>
      <w:hyperlink r:id="rId7">
        <w:r w:rsidRPr="00FC513B">
          <w:rPr>
            <w:rStyle w:val="Hyperlink"/>
            <w:rFonts w:ascii="Calibri" w:eastAsia="Calibri" w:hAnsi="Calibri" w:cs="Calibri"/>
            <w:sz w:val="24"/>
            <w:szCs w:val="24"/>
          </w:rPr>
          <w:t>http://www.ilijapavlic.com/faks/spa/Skripta.pdf</w:t>
        </w:r>
      </w:hyperlink>
    </w:p>
    <w:p w14:paraId="47719E31" w14:textId="3E7E6B6C" w:rsidR="17D31C10" w:rsidRDefault="3E7E6B6C" w:rsidP="00FC513B">
      <w:pPr>
        <w:pStyle w:val="ListParagraph"/>
        <w:numPr>
          <w:ilvl w:val="0"/>
          <w:numId w:val="2"/>
        </w:numPr>
      </w:pPr>
      <w:r w:rsidRPr="00FC513B">
        <w:rPr>
          <w:rFonts w:ascii="Calibri" w:eastAsia="Calibri" w:hAnsi="Calibri" w:cs="Calibri"/>
          <w:sz w:val="24"/>
          <w:szCs w:val="24"/>
        </w:rPr>
        <w:t xml:space="preserve">STRUKTURE PODATAKA I ALGORITMI (2013), Robert Manger, </w:t>
      </w:r>
      <w:r w:rsidRPr="00FC513B">
        <w:rPr>
          <w:rFonts w:ascii="Calibri" w:eastAsia="Calibri" w:hAnsi="Calibri" w:cs="Calibri"/>
        </w:rPr>
        <w:t xml:space="preserve"> dostupno</w:t>
      </w:r>
      <w:r>
        <w:t xml:space="preserve"> 15.12.2013 na </w:t>
      </w:r>
      <w:hyperlink r:id="rId8">
        <w:r w:rsidRPr="00FC513B">
          <w:rPr>
            <w:rStyle w:val="Hyperlink"/>
            <w:rFonts w:ascii="Calibri" w:eastAsia="Calibri" w:hAnsi="Calibri" w:cs="Calibri"/>
            <w:sz w:val="24"/>
            <w:szCs w:val="24"/>
          </w:rPr>
          <w:t>http://web.studenti.math.pmf.unizg.hr/~manger/spa/skripta.pdf</w:t>
        </w:r>
      </w:hyperlink>
    </w:p>
    <w:p w14:paraId="1EEB8B69" w14:textId="4E74A795" w:rsidR="37EA19EC" w:rsidRDefault="5EE5F6FC" w:rsidP="00FC513B">
      <w:pPr>
        <w:pStyle w:val="ListParagraph"/>
        <w:numPr>
          <w:ilvl w:val="0"/>
          <w:numId w:val="2"/>
        </w:numPr>
      </w:pPr>
      <w:r>
        <w:t>Queues, Problem solving with Algorithms and Dana Structures,</w:t>
      </w:r>
      <w:r w:rsidRPr="00FC513B">
        <w:rPr>
          <w:rFonts w:ascii="Calibri" w:eastAsia="Calibri" w:hAnsi="Calibri" w:cs="Calibri"/>
          <w:sz w:val="24"/>
          <w:szCs w:val="24"/>
        </w:rPr>
        <w:t xml:space="preserve"> </w:t>
      </w:r>
      <w:r w:rsidRPr="00FC513B">
        <w:rPr>
          <w:rFonts w:ascii="Calibri" w:eastAsia="Calibri" w:hAnsi="Calibri" w:cs="Calibri"/>
        </w:rPr>
        <w:t xml:space="preserve"> dostupno</w:t>
      </w:r>
      <w:r>
        <w:t xml:space="preserve"> 15.12.2013 na </w:t>
      </w:r>
      <w:hyperlink r:id="rId9">
        <w:r w:rsidRPr="00FC513B">
          <w:rPr>
            <w:rStyle w:val="Hyperlink"/>
            <w:rFonts w:ascii="Calibri" w:eastAsia="Calibri" w:hAnsi="Calibri" w:cs="Calibri"/>
            <w:sz w:val="24"/>
            <w:szCs w:val="24"/>
          </w:rPr>
          <w:t>http://interactivepython.org/courselib/static/p</w:t>
        </w:r>
        <w:bookmarkStart w:id="0" w:name="_GoBack"/>
        <w:bookmarkEnd w:id="0"/>
        <w:r w:rsidRPr="00FC513B">
          <w:rPr>
            <w:rStyle w:val="Hyperlink"/>
            <w:rFonts w:ascii="Calibri" w:eastAsia="Calibri" w:hAnsi="Calibri" w:cs="Calibri"/>
            <w:sz w:val="24"/>
            <w:szCs w:val="24"/>
          </w:rPr>
          <w:t>ythonds/BasicDS/queues.html</w:t>
        </w:r>
      </w:hyperlink>
    </w:p>
    <w:sectPr w:rsidR="37EA19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247B"/>
    <w:multiLevelType w:val="hybridMultilevel"/>
    <w:tmpl w:val="617A17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95D91"/>
    <w:multiLevelType w:val="hybridMultilevel"/>
    <w:tmpl w:val="A1BACF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F9D17"/>
    <w:rsid w:val="00415C21"/>
    <w:rsid w:val="00733B4F"/>
    <w:rsid w:val="009F3F2D"/>
    <w:rsid w:val="00CB0457"/>
    <w:rsid w:val="00F43EC6"/>
    <w:rsid w:val="00FC513B"/>
    <w:rsid w:val="01553B0F"/>
    <w:rsid w:val="01B9EA3D"/>
    <w:rsid w:val="01C28CBE"/>
    <w:rsid w:val="02357D4E"/>
    <w:rsid w:val="027E704C"/>
    <w:rsid w:val="02A4A4A0"/>
    <w:rsid w:val="0317E666"/>
    <w:rsid w:val="049E6B05"/>
    <w:rsid w:val="04F7485E"/>
    <w:rsid w:val="052E635B"/>
    <w:rsid w:val="0615F5C7"/>
    <w:rsid w:val="064598CB"/>
    <w:rsid w:val="06C86D54"/>
    <w:rsid w:val="06EEC9F5"/>
    <w:rsid w:val="09FA6D5D"/>
    <w:rsid w:val="0A586605"/>
    <w:rsid w:val="0A990AF3"/>
    <w:rsid w:val="0C117C72"/>
    <w:rsid w:val="0C14EC3D"/>
    <w:rsid w:val="0DBBA383"/>
    <w:rsid w:val="0E40BAD3"/>
    <w:rsid w:val="0E5F72D6"/>
    <w:rsid w:val="0FB42139"/>
    <w:rsid w:val="11137EAE"/>
    <w:rsid w:val="12207496"/>
    <w:rsid w:val="12B3F2CC"/>
    <w:rsid w:val="13360F01"/>
    <w:rsid w:val="133F4507"/>
    <w:rsid w:val="13BB7AAE"/>
    <w:rsid w:val="161D30EE"/>
    <w:rsid w:val="17702495"/>
    <w:rsid w:val="17D31C10"/>
    <w:rsid w:val="180AB5D2"/>
    <w:rsid w:val="182BA281"/>
    <w:rsid w:val="1853DAA6"/>
    <w:rsid w:val="1BB1BB4F"/>
    <w:rsid w:val="1CD761A1"/>
    <w:rsid w:val="1E1C52C8"/>
    <w:rsid w:val="1F523507"/>
    <w:rsid w:val="1FD33940"/>
    <w:rsid w:val="1FDAD32F"/>
    <w:rsid w:val="225C40CF"/>
    <w:rsid w:val="2350AF5B"/>
    <w:rsid w:val="23A086DE"/>
    <w:rsid w:val="2495C99B"/>
    <w:rsid w:val="24FF9EB0"/>
    <w:rsid w:val="25208B5F"/>
    <w:rsid w:val="25A89D8C"/>
    <w:rsid w:val="27B8A2B6"/>
    <w:rsid w:val="27C7EFD3"/>
    <w:rsid w:val="27CC3B6D"/>
    <w:rsid w:val="27CF4000"/>
    <w:rsid w:val="27D2F24A"/>
    <w:rsid w:val="289F1490"/>
    <w:rsid w:val="28DB8E3A"/>
    <w:rsid w:val="298A5A3E"/>
    <w:rsid w:val="2B575F3B"/>
    <w:rsid w:val="2C661BDF"/>
    <w:rsid w:val="2F129055"/>
    <w:rsid w:val="2F51D060"/>
    <w:rsid w:val="305D16E8"/>
    <w:rsid w:val="31630A13"/>
    <w:rsid w:val="31DAA51E"/>
    <w:rsid w:val="323DAC62"/>
    <w:rsid w:val="3457F5E9"/>
    <w:rsid w:val="34F82164"/>
    <w:rsid w:val="359141A5"/>
    <w:rsid w:val="364473FD"/>
    <w:rsid w:val="37B92AF3"/>
    <w:rsid w:val="37EA19EC"/>
    <w:rsid w:val="380AD4C5"/>
    <w:rsid w:val="3A5F9D17"/>
    <w:rsid w:val="3D4C7020"/>
    <w:rsid w:val="3E7E115D"/>
    <w:rsid w:val="3E7E6B6C"/>
    <w:rsid w:val="3ED5E6F0"/>
    <w:rsid w:val="3FEB0C7E"/>
    <w:rsid w:val="41A0F016"/>
    <w:rsid w:val="42D0C053"/>
    <w:rsid w:val="43BE742B"/>
    <w:rsid w:val="445E3AFF"/>
    <w:rsid w:val="45C31D82"/>
    <w:rsid w:val="45E9BB52"/>
    <w:rsid w:val="466C21A0"/>
    <w:rsid w:val="466D88D0"/>
    <w:rsid w:val="47335CBA"/>
    <w:rsid w:val="4AC16521"/>
    <w:rsid w:val="4BF6A346"/>
    <w:rsid w:val="4C6C4141"/>
    <w:rsid w:val="4D7A0615"/>
    <w:rsid w:val="4D8802CA"/>
    <w:rsid w:val="4E5E7639"/>
    <w:rsid w:val="4F26ACA6"/>
    <w:rsid w:val="4F72A37F"/>
    <w:rsid w:val="4FDBA35F"/>
    <w:rsid w:val="511784C3"/>
    <w:rsid w:val="511B39E0"/>
    <w:rsid w:val="52253F13"/>
    <w:rsid w:val="56361E8B"/>
    <w:rsid w:val="5645D8E8"/>
    <w:rsid w:val="56D592DA"/>
    <w:rsid w:val="583E42A4"/>
    <w:rsid w:val="58835DAA"/>
    <w:rsid w:val="5A5BABA8"/>
    <w:rsid w:val="5A80CBDA"/>
    <w:rsid w:val="5B310A13"/>
    <w:rsid w:val="5B3908C5"/>
    <w:rsid w:val="5D6702ED"/>
    <w:rsid w:val="5DCB3B0A"/>
    <w:rsid w:val="5EE5F6FC"/>
    <w:rsid w:val="5F0E6C8A"/>
    <w:rsid w:val="5F46D8B6"/>
    <w:rsid w:val="5FB56890"/>
    <w:rsid w:val="6150AC2A"/>
    <w:rsid w:val="624F09C3"/>
    <w:rsid w:val="6395D89D"/>
    <w:rsid w:val="644E2374"/>
    <w:rsid w:val="64CCF907"/>
    <w:rsid w:val="65504BE5"/>
    <w:rsid w:val="657EDCFE"/>
    <w:rsid w:val="66A536A2"/>
    <w:rsid w:val="6868CFFD"/>
    <w:rsid w:val="68B4ACC0"/>
    <w:rsid w:val="6936C7E6"/>
    <w:rsid w:val="6A6C0CFB"/>
    <w:rsid w:val="6B3BB5A7"/>
    <w:rsid w:val="6B7C2A11"/>
    <w:rsid w:val="70BD9396"/>
    <w:rsid w:val="70DC2360"/>
    <w:rsid w:val="71BFD971"/>
    <w:rsid w:val="720B655A"/>
    <w:rsid w:val="727D77D4"/>
    <w:rsid w:val="73B41A74"/>
    <w:rsid w:val="745CDE5E"/>
    <w:rsid w:val="7463F6EA"/>
    <w:rsid w:val="74AB8840"/>
    <w:rsid w:val="76647C12"/>
    <w:rsid w:val="7945FEDB"/>
    <w:rsid w:val="7953CCE1"/>
    <w:rsid w:val="79A77E2C"/>
    <w:rsid w:val="79D38475"/>
    <w:rsid w:val="7B46CB27"/>
    <w:rsid w:val="7B7935B4"/>
    <w:rsid w:val="7C252EFB"/>
    <w:rsid w:val="7EA90B8B"/>
    <w:rsid w:val="7F74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EA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udenti.math.pmf.unizg.hr/~manger/spa/skripta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lijapavlic.com/faks/spa/Skript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vrba.net/writings/sp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courselib/static/pythonds/BasicDS/que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 Milković</dc:creator>
  <cp:lastModifiedBy>Hrvoje Milković</cp:lastModifiedBy>
  <cp:revision>6</cp:revision>
  <dcterms:created xsi:type="dcterms:W3CDTF">2013-12-15T19:21:00Z</dcterms:created>
  <dcterms:modified xsi:type="dcterms:W3CDTF">2013-12-15T21:08:00Z</dcterms:modified>
</cp:coreProperties>
</file>