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C4A66" w14:textId="023BEB8A" w:rsidR="00C25A37" w:rsidRPr="00C25A37" w:rsidRDefault="00C25A37" w:rsidP="00C25A37">
      <w:pPr>
        <w:rPr>
          <w:rFonts w:ascii="Times New Roman" w:hAnsi="Times New Roman" w:cs="Times New Roman"/>
          <w:b/>
          <w:bCs/>
          <w:sz w:val="40"/>
          <w:szCs w:val="40"/>
        </w:rPr>
      </w:pPr>
      <w:r w:rsidRPr="00C25A37">
        <w:rPr>
          <w:rFonts w:ascii="Times New Roman" w:hAnsi="Times New Roman" w:cs="Times New Roman"/>
          <w:b/>
          <w:bCs/>
          <w:sz w:val="40"/>
          <w:szCs w:val="40"/>
        </w:rPr>
        <w:t>Chap 2. Cloud Architecture</w:t>
      </w:r>
    </w:p>
    <w:p w14:paraId="3E3DA2E2" w14:textId="68A1BD16" w:rsidR="00C25A37" w:rsidRDefault="00C25A37" w:rsidP="00C25A37">
      <w:pPr>
        <w:rPr>
          <w:rFonts w:ascii="Times New Roman" w:hAnsi="Times New Roman" w:cs="Times New Roman"/>
          <w:b/>
          <w:bCs/>
          <w:sz w:val="34"/>
          <w:szCs w:val="34"/>
          <w:lang w:val="vi-VN"/>
        </w:rPr>
      </w:pPr>
      <w:r>
        <w:rPr>
          <w:rFonts w:ascii="Times New Roman" w:hAnsi="Times New Roman" w:cs="Times New Roman"/>
          <w:b/>
          <w:bCs/>
          <w:sz w:val="34"/>
          <w:szCs w:val="34"/>
        </w:rPr>
        <w:t>2</w:t>
      </w:r>
      <w:r>
        <w:rPr>
          <w:rFonts w:ascii="Times New Roman" w:hAnsi="Times New Roman" w:cs="Times New Roman"/>
          <w:b/>
          <w:bCs/>
          <w:sz w:val="34"/>
          <w:szCs w:val="34"/>
          <w:lang w:val="vi-VN"/>
        </w:rPr>
        <w:t>.1 Cloud Delivery Models</w:t>
      </w:r>
    </w:p>
    <w:p w14:paraId="3F0CB610" w14:textId="4FC7AF60" w:rsidR="00C25A37" w:rsidRPr="00C25A37" w:rsidRDefault="00C25A37" w:rsidP="00ED0F59">
      <w:pPr>
        <w:rPr>
          <w:rFonts w:ascii="Times New Roman" w:hAnsi="Times New Roman" w:cs="Times New Roman"/>
          <w:b/>
          <w:bCs/>
          <w:sz w:val="34"/>
          <w:szCs w:val="34"/>
          <w:lang w:val="vi-VN"/>
        </w:rPr>
      </w:pPr>
      <w:r>
        <w:rPr>
          <w:rFonts w:ascii="Times New Roman" w:hAnsi="Times New Roman" w:cs="Times New Roman"/>
          <w:b/>
          <w:bCs/>
          <w:sz w:val="34"/>
          <w:szCs w:val="34"/>
          <w:lang w:val="vi-VN"/>
        </w:rPr>
        <w:t>2.2 Cloud Deployment Models</w:t>
      </w:r>
    </w:p>
    <w:p w14:paraId="3A18D079" w14:textId="49042503" w:rsidR="00ED0F59" w:rsidRPr="00C25A37" w:rsidRDefault="00ED0F59" w:rsidP="00ED0F59">
      <w:pPr>
        <w:rPr>
          <w:rFonts w:ascii="Times New Roman" w:hAnsi="Times New Roman" w:cs="Times New Roman"/>
          <w:b/>
          <w:bCs/>
          <w:sz w:val="40"/>
          <w:szCs w:val="40"/>
        </w:rPr>
      </w:pPr>
      <w:r w:rsidRPr="00C25A37">
        <w:rPr>
          <w:rFonts w:ascii="Times New Roman" w:hAnsi="Times New Roman" w:cs="Times New Roman"/>
          <w:b/>
          <w:bCs/>
          <w:sz w:val="40"/>
          <w:szCs w:val="40"/>
        </w:rPr>
        <w:t>Chap 4. Cloud Working Mechanisms</w:t>
      </w:r>
    </w:p>
    <w:p w14:paraId="02EC5894" w14:textId="03E3BD52" w:rsidR="00AE589B" w:rsidRDefault="00ED0F59">
      <w:pPr>
        <w:rPr>
          <w:rFonts w:ascii="Times New Roman" w:hAnsi="Times New Roman" w:cs="Times New Roman"/>
          <w:b/>
          <w:bCs/>
          <w:sz w:val="30"/>
          <w:szCs w:val="30"/>
        </w:rPr>
      </w:pPr>
      <w:r w:rsidRPr="00ED0F59">
        <w:rPr>
          <w:rFonts w:ascii="Times New Roman" w:hAnsi="Times New Roman" w:cs="Times New Roman"/>
          <w:b/>
          <w:bCs/>
          <w:sz w:val="30"/>
          <w:szCs w:val="30"/>
        </w:rPr>
        <w:t>4.1</w:t>
      </w:r>
      <w:r w:rsidRPr="00ED0F59">
        <w:rPr>
          <w:rFonts w:ascii="Times New Roman" w:hAnsi="Times New Roman" w:cs="Times New Roman"/>
          <w:sz w:val="30"/>
          <w:szCs w:val="30"/>
        </w:rPr>
        <w:t xml:space="preserve"> </w:t>
      </w:r>
      <w:r w:rsidRPr="00ED0F59">
        <w:rPr>
          <w:rFonts w:ascii="Times New Roman" w:hAnsi="Times New Roman" w:cs="Times New Roman"/>
          <w:b/>
          <w:bCs/>
          <w:sz w:val="30"/>
          <w:szCs w:val="30"/>
        </w:rPr>
        <w:t>Cloud Infrastructure Mechanisms</w:t>
      </w:r>
    </w:p>
    <w:p w14:paraId="3309F823" w14:textId="2108504D" w:rsidR="00ED0F59" w:rsidRDefault="00ED0F59" w:rsidP="00ED0F59">
      <w:pPr>
        <w:rPr>
          <w:rFonts w:ascii="Times New Roman" w:hAnsi="Times New Roman" w:cs="Times New Roman"/>
          <w:sz w:val="24"/>
          <w:szCs w:val="24"/>
        </w:rPr>
      </w:pPr>
      <w:r w:rsidRPr="00ED0F59">
        <w:rPr>
          <w:rFonts w:ascii="Times New Roman" w:hAnsi="Times New Roman" w:cs="Times New Roman"/>
          <w:sz w:val="24"/>
          <w:szCs w:val="24"/>
        </w:rPr>
        <w:t>Cloud infrastructure mechanisms are foundational building blocks of cloud</w:t>
      </w:r>
      <w:r>
        <w:rPr>
          <w:rFonts w:ascii="Times New Roman" w:hAnsi="Times New Roman" w:cs="Times New Roman"/>
          <w:sz w:val="24"/>
          <w:szCs w:val="24"/>
        </w:rPr>
        <w:t xml:space="preserve"> </w:t>
      </w:r>
      <w:r w:rsidRPr="00ED0F59">
        <w:rPr>
          <w:rFonts w:ascii="Times New Roman" w:hAnsi="Times New Roman" w:cs="Times New Roman"/>
          <w:sz w:val="24"/>
          <w:szCs w:val="24"/>
        </w:rPr>
        <w:t>environments that establish primary artifacts to form the basis of fundamental</w:t>
      </w:r>
      <w:r>
        <w:rPr>
          <w:rFonts w:ascii="Times New Roman" w:hAnsi="Times New Roman" w:cs="Times New Roman"/>
          <w:sz w:val="24"/>
          <w:szCs w:val="24"/>
        </w:rPr>
        <w:t xml:space="preserve"> </w:t>
      </w:r>
      <w:r w:rsidRPr="00ED0F59">
        <w:rPr>
          <w:rFonts w:ascii="Times New Roman" w:hAnsi="Times New Roman" w:cs="Times New Roman"/>
          <w:sz w:val="24"/>
          <w:szCs w:val="24"/>
        </w:rPr>
        <w:t>cloud technology architecture.</w:t>
      </w:r>
      <w:r>
        <w:rPr>
          <w:rFonts w:ascii="Times New Roman" w:hAnsi="Times New Roman" w:cs="Times New Roman"/>
          <w:sz w:val="24"/>
          <w:szCs w:val="24"/>
        </w:rPr>
        <w:t xml:space="preserve"> </w:t>
      </w:r>
      <w:r w:rsidR="00460764" w:rsidRPr="00460764">
        <w:rPr>
          <w:rFonts w:ascii="Times New Roman" w:hAnsi="Times New Roman" w:cs="Times New Roman"/>
          <w:sz w:val="24"/>
          <w:szCs w:val="24"/>
        </w:rPr>
        <w:t xml:space="preserve">Beyond a vast array of cloud infrastructure mechanisms, this chapter dives into </w:t>
      </w:r>
      <w:r w:rsidR="00460764" w:rsidRPr="00460764">
        <w:rPr>
          <w:rFonts w:ascii="Times New Roman" w:hAnsi="Times New Roman" w:cs="Times New Roman"/>
          <w:b/>
          <w:bCs/>
          <w:sz w:val="24"/>
          <w:szCs w:val="24"/>
        </w:rPr>
        <w:t>virtualization</w:t>
      </w:r>
      <w:r w:rsidR="00460764" w:rsidRPr="00460764">
        <w:rPr>
          <w:rFonts w:ascii="Times New Roman" w:hAnsi="Times New Roman" w:cs="Times New Roman"/>
          <w:sz w:val="24"/>
          <w:szCs w:val="24"/>
        </w:rPr>
        <w:t xml:space="preserve">, </w:t>
      </w:r>
      <w:r w:rsidR="006D3876" w:rsidRPr="00255EC7">
        <w:rPr>
          <w:rFonts w:ascii="Times New Roman" w:hAnsi="Times New Roman" w:cs="Times New Roman"/>
          <w:sz w:val="24"/>
          <w:szCs w:val="24"/>
        </w:rPr>
        <w:t>the most foundational</w:t>
      </w:r>
      <w:r w:rsidR="006D3876">
        <w:rPr>
          <w:rFonts w:ascii="Times New Roman" w:hAnsi="Times New Roman" w:cs="Times New Roman"/>
          <w:sz w:val="24"/>
          <w:szCs w:val="24"/>
        </w:rPr>
        <w:t xml:space="preserve"> </w:t>
      </w:r>
      <w:r w:rsidR="006D3876" w:rsidRPr="00255EC7">
        <w:rPr>
          <w:rFonts w:ascii="Times New Roman" w:hAnsi="Times New Roman" w:cs="Times New Roman"/>
          <w:sz w:val="24"/>
          <w:szCs w:val="24"/>
        </w:rPr>
        <w:t>building block</w:t>
      </w:r>
      <w:r w:rsidR="0083392C">
        <w:rPr>
          <w:rFonts w:ascii="Times New Roman" w:hAnsi="Times New Roman" w:cs="Times New Roman"/>
          <w:sz w:val="24"/>
          <w:szCs w:val="24"/>
        </w:rPr>
        <w:t>s</w:t>
      </w:r>
      <w:r w:rsidR="006D3876" w:rsidRPr="00255EC7">
        <w:rPr>
          <w:rFonts w:ascii="Times New Roman" w:hAnsi="Times New Roman" w:cs="Times New Roman"/>
          <w:sz w:val="24"/>
          <w:szCs w:val="24"/>
        </w:rPr>
        <w:t xml:space="preserve"> of cloud environments</w:t>
      </w:r>
      <w:r w:rsidR="00460764" w:rsidRPr="00460764">
        <w:rPr>
          <w:rFonts w:ascii="Times New Roman" w:hAnsi="Times New Roman" w:cs="Times New Roman"/>
          <w:sz w:val="24"/>
          <w:szCs w:val="24"/>
        </w:rPr>
        <w:t>.</w:t>
      </w:r>
    </w:p>
    <w:p w14:paraId="78001F6E" w14:textId="43AE3BD9" w:rsidR="003E3F47" w:rsidRDefault="003E3F47" w:rsidP="001E1F4F">
      <w:pPr>
        <w:rPr>
          <w:rFonts w:ascii="Times New Roman" w:hAnsi="Times New Roman" w:cs="Times New Roman"/>
          <w:sz w:val="24"/>
          <w:szCs w:val="24"/>
        </w:rPr>
      </w:pPr>
      <w:r w:rsidRPr="003E3F47">
        <w:rPr>
          <w:rFonts w:ascii="Times New Roman" w:hAnsi="Times New Roman" w:cs="Times New Roman"/>
          <w:sz w:val="24"/>
          <w:szCs w:val="24"/>
        </w:rPr>
        <w:t>A cloud delivery model represents a specific, pre-packaged combination of IT</w:t>
      </w:r>
      <w:r>
        <w:rPr>
          <w:rFonts w:ascii="Times New Roman" w:hAnsi="Times New Roman" w:cs="Times New Roman"/>
          <w:sz w:val="24"/>
          <w:szCs w:val="24"/>
        </w:rPr>
        <w:t xml:space="preserve"> </w:t>
      </w:r>
      <w:r w:rsidRPr="003E3F47">
        <w:rPr>
          <w:rFonts w:ascii="Times New Roman" w:hAnsi="Times New Roman" w:cs="Times New Roman"/>
          <w:sz w:val="24"/>
          <w:szCs w:val="24"/>
        </w:rPr>
        <w:t xml:space="preserve">resources offered by a cloud </w:t>
      </w:r>
      <w:r w:rsidR="00BA43A4" w:rsidRPr="003E3F47">
        <w:rPr>
          <w:rFonts w:ascii="Times New Roman" w:hAnsi="Times New Roman" w:cs="Times New Roman"/>
          <w:sz w:val="24"/>
          <w:szCs w:val="24"/>
        </w:rPr>
        <w:t>provider.</w:t>
      </w:r>
    </w:p>
    <w:p w14:paraId="51702F97" w14:textId="7A5EE562" w:rsidR="00ED0F59" w:rsidRPr="00ED0F59" w:rsidRDefault="00ED0F59" w:rsidP="00ED0F59">
      <w:pPr>
        <w:rPr>
          <w:rFonts w:ascii="Times New Roman" w:hAnsi="Times New Roman" w:cs="Times New Roman"/>
          <w:sz w:val="24"/>
          <w:szCs w:val="24"/>
        </w:rPr>
      </w:pPr>
      <w:r w:rsidRPr="00ED0F59">
        <w:rPr>
          <w:rFonts w:ascii="Times New Roman" w:hAnsi="Times New Roman" w:cs="Times New Roman"/>
          <w:sz w:val="24"/>
          <w:szCs w:val="24"/>
        </w:rPr>
        <w:t>The following cloud infrastructure mechanisms are described:</w:t>
      </w:r>
    </w:p>
    <w:p w14:paraId="0E50C9F6" w14:textId="57E96F61" w:rsidR="00ED0F59" w:rsidRPr="00ED0F59" w:rsidRDefault="00ED0F59" w:rsidP="00B76635">
      <w:pPr>
        <w:pStyle w:val="ListParagraph"/>
        <w:numPr>
          <w:ilvl w:val="0"/>
          <w:numId w:val="7"/>
        </w:numPr>
        <w:rPr>
          <w:rFonts w:ascii="Times New Roman" w:hAnsi="Times New Roman" w:cs="Times New Roman"/>
          <w:sz w:val="24"/>
          <w:szCs w:val="24"/>
        </w:rPr>
      </w:pPr>
      <w:r w:rsidRPr="00ED0F59">
        <w:rPr>
          <w:rFonts w:ascii="Times New Roman" w:hAnsi="Times New Roman" w:cs="Times New Roman"/>
          <w:sz w:val="24"/>
          <w:szCs w:val="24"/>
        </w:rPr>
        <w:t>Virtual Server</w:t>
      </w:r>
    </w:p>
    <w:p w14:paraId="64227E29" w14:textId="3527217E" w:rsidR="00ED0F59" w:rsidRPr="00ED0F59" w:rsidRDefault="000C2D2F" w:rsidP="00B7663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Hypervisor</w:t>
      </w:r>
    </w:p>
    <w:p w14:paraId="6CCF75E1" w14:textId="411FF532" w:rsidR="00ED0F59" w:rsidRPr="00BA43A4" w:rsidRDefault="000C2D2F" w:rsidP="00B7663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Resource</w:t>
      </w:r>
      <w:r>
        <w:rPr>
          <w:rFonts w:ascii="Times New Roman" w:hAnsi="Times New Roman" w:cs="Times New Roman"/>
          <w:sz w:val="24"/>
          <w:szCs w:val="24"/>
          <w:lang w:val="vi-VN"/>
        </w:rPr>
        <w:t xml:space="preserve"> Management System</w:t>
      </w:r>
    </w:p>
    <w:p w14:paraId="55A8312B" w14:textId="6E7EB680" w:rsidR="00EE10DF" w:rsidRDefault="00EE10DF">
      <w:pPr>
        <w:rPr>
          <w:rFonts w:ascii="Times New Roman" w:hAnsi="Times New Roman" w:cs="Times New Roman"/>
          <w:b/>
          <w:bCs/>
          <w:sz w:val="26"/>
          <w:szCs w:val="26"/>
          <w:lang w:val="vi-VN"/>
        </w:rPr>
      </w:pPr>
      <w:r>
        <w:rPr>
          <w:rFonts w:ascii="Times New Roman" w:hAnsi="Times New Roman" w:cs="Times New Roman"/>
          <w:b/>
          <w:bCs/>
          <w:sz w:val="26"/>
          <w:szCs w:val="26"/>
        </w:rPr>
        <w:t>4</w:t>
      </w:r>
      <w:r>
        <w:rPr>
          <w:rFonts w:ascii="Times New Roman" w:hAnsi="Times New Roman" w:cs="Times New Roman"/>
          <w:b/>
          <w:bCs/>
          <w:sz w:val="26"/>
          <w:szCs w:val="26"/>
          <w:lang w:val="vi-VN"/>
        </w:rPr>
        <w:t>.1.</w:t>
      </w:r>
      <w:r w:rsidR="00A21087">
        <w:rPr>
          <w:rFonts w:ascii="Times New Roman" w:hAnsi="Times New Roman" w:cs="Times New Roman"/>
          <w:b/>
          <w:bCs/>
          <w:sz w:val="26"/>
          <w:szCs w:val="26"/>
          <w:lang w:val="vi-VN"/>
        </w:rPr>
        <w:t>1</w:t>
      </w:r>
      <w:r>
        <w:rPr>
          <w:rFonts w:ascii="Times New Roman" w:hAnsi="Times New Roman" w:cs="Times New Roman"/>
          <w:b/>
          <w:bCs/>
          <w:sz w:val="26"/>
          <w:szCs w:val="26"/>
          <w:lang w:val="vi-VN"/>
        </w:rPr>
        <w:t xml:space="preserve"> Virtual Server</w:t>
      </w:r>
    </w:p>
    <w:p w14:paraId="731E8C75" w14:textId="6E715777" w:rsidR="006D3876" w:rsidRPr="00DD1B92" w:rsidRDefault="00DD1B92" w:rsidP="006D3876">
      <w:pPr>
        <w:rPr>
          <w:rFonts w:ascii="Times New Roman" w:hAnsi="Times New Roman" w:cs="Times New Roman"/>
          <w:sz w:val="24"/>
          <w:szCs w:val="24"/>
        </w:rPr>
      </w:pPr>
      <w:r w:rsidRPr="00DD1B92">
        <w:rPr>
          <w:rFonts w:ascii="Times New Roman" w:hAnsi="Times New Roman" w:cs="Times New Roman"/>
          <w:sz w:val="24"/>
          <w:szCs w:val="24"/>
        </w:rPr>
        <w:t xml:space="preserve">A </w:t>
      </w:r>
      <w:r w:rsidRPr="00816A15">
        <w:rPr>
          <w:rFonts w:ascii="Times New Roman" w:hAnsi="Times New Roman" w:cs="Times New Roman"/>
          <w:i/>
          <w:iCs/>
          <w:sz w:val="24"/>
          <w:szCs w:val="24"/>
        </w:rPr>
        <w:t>virtual server</w:t>
      </w:r>
      <w:r w:rsidRPr="00DD1B92">
        <w:rPr>
          <w:rFonts w:ascii="Times New Roman" w:hAnsi="Times New Roman" w:cs="Times New Roman"/>
          <w:sz w:val="24"/>
          <w:szCs w:val="24"/>
        </w:rPr>
        <w:t xml:space="preserve"> is</w:t>
      </w:r>
      <w:r w:rsidR="002C314B">
        <w:rPr>
          <w:rFonts w:ascii="Times New Roman" w:hAnsi="Times New Roman" w:cs="Times New Roman"/>
          <w:sz w:val="24"/>
          <w:szCs w:val="24"/>
        </w:rPr>
        <w:t xml:space="preserve"> a form of</w:t>
      </w:r>
      <w:r w:rsidRPr="00DD1B92">
        <w:rPr>
          <w:rFonts w:ascii="Times New Roman" w:hAnsi="Times New Roman" w:cs="Times New Roman"/>
          <w:sz w:val="24"/>
          <w:szCs w:val="24"/>
        </w:rPr>
        <w:t xml:space="preserve"> </w:t>
      </w:r>
      <w:r w:rsidR="002C314B" w:rsidRPr="00DD1B92">
        <w:rPr>
          <w:rFonts w:ascii="Times New Roman" w:hAnsi="Times New Roman" w:cs="Times New Roman"/>
          <w:sz w:val="24"/>
          <w:szCs w:val="24"/>
        </w:rPr>
        <w:t>virtualization</w:t>
      </w:r>
      <w:r w:rsidRPr="00DD1B92">
        <w:rPr>
          <w:rFonts w:ascii="Times New Roman" w:hAnsi="Times New Roman" w:cs="Times New Roman"/>
          <w:sz w:val="24"/>
          <w:szCs w:val="24"/>
        </w:rPr>
        <w:t xml:space="preserve"> software that </w:t>
      </w:r>
      <w:r w:rsidRPr="00574CDE">
        <w:rPr>
          <w:rFonts w:ascii="Times New Roman" w:hAnsi="Times New Roman" w:cs="Times New Roman"/>
          <w:b/>
          <w:bCs/>
          <w:sz w:val="24"/>
          <w:szCs w:val="24"/>
        </w:rPr>
        <w:t>emulates a physical server</w:t>
      </w:r>
      <w:r w:rsidRPr="00DD1B92">
        <w:rPr>
          <w:rFonts w:ascii="Times New Roman" w:hAnsi="Times New Roman" w:cs="Times New Roman"/>
          <w:sz w:val="24"/>
          <w:szCs w:val="24"/>
        </w:rPr>
        <w:t>. Virtual servers are used by cloud providers to share the same physical</w:t>
      </w:r>
      <w:r>
        <w:rPr>
          <w:rFonts w:ascii="Times New Roman" w:hAnsi="Times New Roman" w:cs="Times New Roman"/>
          <w:sz w:val="24"/>
          <w:szCs w:val="24"/>
        </w:rPr>
        <w:t xml:space="preserve"> </w:t>
      </w:r>
      <w:r w:rsidRPr="00DD1B92">
        <w:rPr>
          <w:rFonts w:ascii="Times New Roman" w:hAnsi="Times New Roman" w:cs="Times New Roman"/>
          <w:sz w:val="24"/>
          <w:szCs w:val="24"/>
        </w:rPr>
        <w:t>server with multiple cloud consumers by providing individual virtual server instances.</w:t>
      </w:r>
      <w:r w:rsidR="006D3876">
        <w:rPr>
          <w:rFonts w:ascii="Times New Roman" w:hAnsi="Times New Roman" w:cs="Times New Roman"/>
          <w:sz w:val="24"/>
          <w:szCs w:val="24"/>
        </w:rPr>
        <w:t xml:space="preserve"> </w:t>
      </w:r>
      <w:r w:rsidR="006D3876" w:rsidRPr="00255EC7">
        <w:rPr>
          <w:rFonts w:ascii="Times New Roman" w:hAnsi="Times New Roman" w:cs="Times New Roman"/>
          <w:sz w:val="24"/>
          <w:szCs w:val="24"/>
        </w:rPr>
        <w:t>Each virtual server can host numerous IT</w:t>
      </w:r>
      <w:r w:rsidR="006D3876">
        <w:rPr>
          <w:rFonts w:ascii="Times New Roman" w:hAnsi="Times New Roman" w:cs="Times New Roman"/>
          <w:sz w:val="24"/>
          <w:szCs w:val="24"/>
        </w:rPr>
        <w:t xml:space="preserve"> </w:t>
      </w:r>
      <w:r w:rsidR="006D3876" w:rsidRPr="00255EC7">
        <w:rPr>
          <w:rFonts w:ascii="Times New Roman" w:hAnsi="Times New Roman" w:cs="Times New Roman"/>
          <w:sz w:val="24"/>
          <w:szCs w:val="24"/>
        </w:rPr>
        <w:t>resources, cloud-based solutions, and various other cloud computing</w:t>
      </w:r>
      <w:r w:rsidR="006D3876">
        <w:rPr>
          <w:rFonts w:ascii="Times New Roman" w:hAnsi="Times New Roman" w:cs="Times New Roman"/>
          <w:sz w:val="24"/>
          <w:szCs w:val="24"/>
        </w:rPr>
        <w:t xml:space="preserve"> </w:t>
      </w:r>
      <w:r w:rsidR="006D3876" w:rsidRPr="00255EC7">
        <w:rPr>
          <w:rFonts w:ascii="Times New Roman" w:hAnsi="Times New Roman" w:cs="Times New Roman"/>
          <w:sz w:val="24"/>
          <w:szCs w:val="24"/>
        </w:rPr>
        <w:t>mechanisms</w:t>
      </w:r>
      <w:r w:rsidR="006D3876">
        <w:rPr>
          <w:rFonts w:ascii="Times New Roman" w:hAnsi="Times New Roman" w:cs="Times New Roman"/>
          <w:sz w:val="24"/>
          <w:szCs w:val="24"/>
        </w:rPr>
        <w:t>.</w:t>
      </w:r>
    </w:p>
    <w:p w14:paraId="690146EB" w14:textId="4BAACF15" w:rsidR="001E1F4F" w:rsidRDefault="00DD1B92" w:rsidP="001E1F4F">
      <w:pPr>
        <w:rPr>
          <w:rFonts w:ascii="Times New Roman" w:hAnsi="Times New Roman" w:cs="Times New Roman"/>
          <w:sz w:val="24"/>
          <w:szCs w:val="24"/>
        </w:rPr>
      </w:pPr>
      <w:r w:rsidRPr="00DD1B92">
        <w:rPr>
          <w:rFonts w:ascii="Times New Roman" w:hAnsi="Times New Roman" w:cs="Times New Roman"/>
          <w:sz w:val="24"/>
          <w:szCs w:val="24"/>
        </w:rPr>
        <w:t xml:space="preserve">Figure </w:t>
      </w:r>
      <w:r w:rsidR="00255EC7">
        <w:rPr>
          <w:rFonts w:ascii="Times New Roman" w:hAnsi="Times New Roman" w:cs="Times New Roman"/>
          <w:sz w:val="24"/>
          <w:szCs w:val="24"/>
        </w:rPr>
        <w:t>4</w:t>
      </w:r>
      <w:r w:rsidRPr="00DD1B92">
        <w:rPr>
          <w:rFonts w:ascii="Times New Roman" w:hAnsi="Times New Roman" w:cs="Times New Roman"/>
          <w:sz w:val="24"/>
          <w:szCs w:val="24"/>
        </w:rPr>
        <w:t>.</w:t>
      </w:r>
      <w:r w:rsidR="00460764">
        <w:rPr>
          <w:rFonts w:ascii="Times New Roman" w:hAnsi="Times New Roman" w:cs="Times New Roman"/>
          <w:sz w:val="24"/>
          <w:szCs w:val="24"/>
        </w:rPr>
        <w:t>1</w:t>
      </w:r>
      <w:r w:rsidRPr="00DD1B92">
        <w:rPr>
          <w:rFonts w:ascii="Times New Roman" w:hAnsi="Times New Roman" w:cs="Times New Roman"/>
          <w:sz w:val="24"/>
          <w:szCs w:val="24"/>
        </w:rPr>
        <w:t xml:space="preserve"> shows three virtual servers being</w:t>
      </w:r>
      <w:r>
        <w:rPr>
          <w:rFonts w:ascii="Times New Roman" w:hAnsi="Times New Roman" w:cs="Times New Roman"/>
          <w:sz w:val="24"/>
          <w:szCs w:val="24"/>
        </w:rPr>
        <w:t xml:space="preserve"> </w:t>
      </w:r>
      <w:r w:rsidRPr="00DD1B92">
        <w:rPr>
          <w:rFonts w:ascii="Times New Roman" w:hAnsi="Times New Roman" w:cs="Times New Roman"/>
          <w:sz w:val="24"/>
          <w:szCs w:val="24"/>
        </w:rPr>
        <w:t>hosted by two physical servers. The number of instances a given physical server</w:t>
      </w:r>
      <w:r>
        <w:rPr>
          <w:rFonts w:ascii="Times New Roman" w:hAnsi="Times New Roman" w:cs="Times New Roman"/>
          <w:sz w:val="24"/>
          <w:szCs w:val="24"/>
        </w:rPr>
        <w:t xml:space="preserve"> </w:t>
      </w:r>
      <w:r w:rsidRPr="00DD1B92">
        <w:rPr>
          <w:rFonts w:ascii="Times New Roman" w:hAnsi="Times New Roman" w:cs="Times New Roman"/>
          <w:sz w:val="24"/>
          <w:szCs w:val="24"/>
        </w:rPr>
        <w:t>can share is limited by its capacity</w:t>
      </w:r>
      <w:r w:rsidR="00255EC7">
        <w:rPr>
          <w:rFonts w:ascii="Times New Roman" w:hAnsi="Times New Roman" w:cs="Times New Roman"/>
          <w:sz w:val="24"/>
          <w:szCs w:val="24"/>
        </w:rPr>
        <w:t>.</w:t>
      </w:r>
    </w:p>
    <w:p w14:paraId="6AB99D8A" w14:textId="5EAA1DFF" w:rsidR="00255EC7" w:rsidRDefault="00255EC7" w:rsidP="00255EC7">
      <w:pPr>
        <w:jc w:val="center"/>
        <w:rPr>
          <w:rFonts w:ascii="Times New Roman" w:hAnsi="Times New Roman" w:cs="Times New Roman"/>
          <w:sz w:val="24"/>
          <w:szCs w:val="24"/>
        </w:rPr>
      </w:pPr>
      <w:r w:rsidRPr="00255EC7">
        <w:rPr>
          <w:rFonts w:ascii="Times New Roman" w:hAnsi="Times New Roman" w:cs="Times New Roman"/>
          <w:noProof/>
          <w:sz w:val="24"/>
          <w:szCs w:val="24"/>
        </w:rPr>
        <w:lastRenderedPageBreak/>
        <w:drawing>
          <wp:inline distT="0" distB="0" distL="0" distR="0" wp14:anchorId="3F4DB127" wp14:editId="59DB0576">
            <wp:extent cx="3124200" cy="3054774"/>
            <wp:effectExtent l="0" t="0" r="0" b="0"/>
            <wp:docPr id="1362569849"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69849" name="Picture 1" descr="A diagram of a computer server&#10;&#10;Description automatically generated"/>
                    <pic:cNvPicPr/>
                  </pic:nvPicPr>
                  <pic:blipFill>
                    <a:blip r:embed="rId5"/>
                    <a:stretch>
                      <a:fillRect/>
                    </a:stretch>
                  </pic:blipFill>
                  <pic:spPr>
                    <a:xfrm>
                      <a:off x="0" y="0"/>
                      <a:ext cx="3141313" cy="3071506"/>
                    </a:xfrm>
                    <a:prstGeom prst="rect">
                      <a:avLst/>
                    </a:prstGeom>
                  </pic:spPr>
                </pic:pic>
              </a:graphicData>
            </a:graphic>
          </wp:inline>
        </w:drawing>
      </w:r>
    </w:p>
    <w:p w14:paraId="29C28209" w14:textId="050BA975" w:rsidR="00255EC7" w:rsidRDefault="00255EC7" w:rsidP="00164492">
      <w:pPr>
        <w:jc w:val="center"/>
        <w:rPr>
          <w:rFonts w:ascii="Times New Roman" w:hAnsi="Times New Roman" w:cs="Times New Roman"/>
          <w:sz w:val="24"/>
          <w:szCs w:val="24"/>
        </w:rPr>
      </w:pPr>
      <w:r w:rsidRPr="00255EC7">
        <w:rPr>
          <w:rFonts w:ascii="Times New Roman" w:hAnsi="Times New Roman" w:cs="Times New Roman"/>
          <w:b/>
          <w:bCs/>
          <w:sz w:val="24"/>
          <w:szCs w:val="24"/>
        </w:rPr>
        <w:t>Figure 4.</w:t>
      </w:r>
      <w:r w:rsidR="00460764">
        <w:rPr>
          <w:rFonts w:ascii="Times New Roman" w:hAnsi="Times New Roman" w:cs="Times New Roman"/>
          <w:b/>
          <w:bCs/>
          <w:sz w:val="24"/>
          <w:szCs w:val="24"/>
        </w:rPr>
        <w:t>1</w:t>
      </w:r>
      <w:r>
        <w:rPr>
          <w:rFonts w:ascii="Times New Roman" w:hAnsi="Times New Roman" w:cs="Times New Roman"/>
          <w:sz w:val="24"/>
          <w:szCs w:val="24"/>
        </w:rPr>
        <w:t xml:space="preserve"> </w:t>
      </w:r>
      <w:r w:rsidRPr="00255EC7">
        <w:rPr>
          <w:rFonts w:ascii="Times New Roman" w:hAnsi="Times New Roman" w:cs="Times New Roman"/>
          <w:sz w:val="24"/>
          <w:szCs w:val="24"/>
        </w:rPr>
        <w:t>The first physical server hosts two virtual servers, while the second</w:t>
      </w:r>
      <w:r w:rsidR="00164492">
        <w:rPr>
          <w:rFonts w:ascii="Times New Roman" w:hAnsi="Times New Roman" w:cs="Times New Roman"/>
          <w:sz w:val="24"/>
          <w:szCs w:val="24"/>
        </w:rPr>
        <w:t xml:space="preserve"> </w:t>
      </w:r>
      <w:r w:rsidRPr="00255EC7">
        <w:rPr>
          <w:rFonts w:ascii="Times New Roman" w:hAnsi="Times New Roman" w:cs="Times New Roman"/>
          <w:sz w:val="24"/>
          <w:szCs w:val="24"/>
        </w:rPr>
        <w:t>physical server hosts one virtual server.</w:t>
      </w:r>
    </w:p>
    <w:p w14:paraId="39055088" w14:textId="305A0F8C" w:rsidR="006D3876" w:rsidRDefault="006D3876" w:rsidP="006D3876">
      <w:pPr>
        <w:rPr>
          <w:rFonts w:ascii="Times New Roman" w:hAnsi="Times New Roman" w:cs="Times New Roman"/>
          <w:sz w:val="24"/>
          <w:szCs w:val="24"/>
        </w:rPr>
      </w:pPr>
      <w:r w:rsidRPr="006D3876">
        <w:rPr>
          <w:rFonts w:ascii="Times New Roman" w:hAnsi="Times New Roman" w:cs="Times New Roman"/>
          <w:sz w:val="24"/>
          <w:szCs w:val="24"/>
        </w:rPr>
        <w:t xml:space="preserve">Virtualization technologies include virtual machine techniques, and virtual </w:t>
      </w:r>
      <w:r w:rsidR="00816A15" w:rsidRPr="006D3876">
        <w:rPr>
          <w:rFonts w:ascii="Times New Roman" w:hAnsi="Times New Roman" w:cs="Times New Roman"/>
          <w:sz w:val="24"/>
          <w:szCs w:val="24"/>
        </w:rPr>
        <w:t>networks.</w:t>
      </w:r>
    </w:p>
    <w:p w14:paraId="46A99415" w14:textId="59559F58" w:rsidR="006D3876" w:rsidRPr="006D3876" w:rsidRDefault="006D3876" w:rsidP="006D3876">
      <w:pPr>
        <w:pStyle w:val="ListParagraph"/>
        <w:numPr>
          <w:ilvl w:val="0"/>
          <w:numId w:val="9"/>
        </w:numPr>
        <w:rPr>
          <w:rFonts w:ascii="Times New Roman" w:hAnsi="Times New Roman" w:cs="Times New Roman"/>
          <w:sz w:val="24"/>
          <w:szCs w:val="24"/>
        </w:rPr>
      </w:pPr>
      <w:r w:rsidRPr="006D3876">
        <w:rPr>
          <w:rFonts w:ascii="Times New Roman" w:hAnsi="Times New Roman" w:cs="Times New Roman"/>
          <w:sz w:val="24"/>
          <w:szCs w:val="24"/>
        </w:rPr>
        <w:t>Virtual machines provide virtualized IT-infrastructures on-demand</w:t>
      </w:r>
      <w:r>
        <w:rPr>
          <w:rFonts w:ascii="Times New Roman" w:hAnsi="Times New Roman" w:cs="Times New Roman"/>
          <w:sz w:val="24"/>
          <w:szCs w:val="24"/>
        </w:rPr>
        <w:t xml:space="preserve"> (such as VMware, Xen)</w:t>
      </w:r>
    </w:p>
    <w:p w14:paraId="346DDD14" w14:textId="0ED66659" w:rsidR="006D3876" w:rsidRPr="006D3876" w:rsidRDefault="006D3876" w:rsidP="006D3876">
      <w:pPr>
        <w:pStyle w:val="ListParagraph"/>
        <w:numPr>
          <w:ilvl w:val="0"/>
          <w:numId w:val="9"/>
        </w:numPr>
        <w:rPr>
          <w:rFonts w:ascii="Times New Roman" w:hAnsi="Times New Roman" w:cs="Times New Roman"/>
          <w:sz w:val="24"/>
          <w:szCs w:val="24"/>
        </w:rPr>
      </w:pPr>
      <w:r w:rsidRPr="006D3876">
        <w:rPr>
          <w:rFonts w:ascii="Times New Roman" w:hAnsi="Times New Roman" w:cs="Times New Roman"/>
          <w:sz w:val="24"/>
          <w:szCs w:val="24"/>
        </w:rPr>
        <w:t>Virtual networks support users with a customized network environment to access cloud resources</w:t>
      </w:r>
      <w:r>
        <w:rPr>
          <w:rFonts w:ascii="Times New Roman" w:hAnsi="Times New Roman" w:cs="Times New Roman"/>
          <w:sz w:val="24"/>
          <w:szCs w:val="24"/>
        </w:rPr>
        <w:t xml:space="preserve"> (such as VPN)</w:t>
      </w:r>
    </w:p>
    <w:p w14:paraId="2207094F" w14:textId="5AAB9C00" w:rsidR="00460764" w:rsidRDefault="00460764" w:rsidP="00460764">
      <w:pPr>
        <w:rPr>
          <w:rFonts w:ascii="Times New Roman" w:hAnsi="Times New Roman" w:cs="Times New Roman"/>
          <w:b/>
          <w:bCs/>
          <w:sz w:val="26"/>
          <w:szCs w:val="26"/>
          <w:lang w:val="vi-VN"/>
        </w:rPr>
      </w:pPr>
      <w:r>
        <w:rPr>
          <w:rFonts w:ascii="Times New Roman" w:hAnsi="Times New Roman" w:cs="Times New Roman"/>
          <w:b/>
          <w:bCs/>
          <w:sz w:val="26"/>
          <w:szCs w:val="26"/>
          <w:lang w:val="vi-VN"/>
        </w:rPr>
        <w:t>4.1.2 Hypervisor</w:t>
      </w:r>
      <w:r w:rsidR="00284A3C">
        <w:rPr>
          <w:rFonts w:ascii="Times New Roman" w:hAnsi="Times New Roman" w:cs="Times New Roman"/>
          <w:b/>
          <w:bCs/>
          <w:sz w:val="26"/>
          <w:szCs w:val="26"/>
          <w:lang w:val="vi-VN"/>
        </w:rPr>
        <w:t xml:space="preserve"> </w:t>
      </w:r>
    </w:p>
    <w:p w14:paraId="2D0B3246" w14:textId="35024408" w:rsidR="00A23B00" w:rsidRDefault="0083392C" w:rsidP="00AE785C">
      <w:pPr>
        <w:rPr>
          <w:rFonts w:ascii="Times New Roman" w:hAnsi="Times New Roman" w:cs="Times New Roman"/>
          <w:sz w:val="24"/>
          <w:szCs w:val="24"/>
          <w:lang w:val="vi-VN"/>
        </w:rPr>
      </w:pPr>
      <w:r w:rsidRPr="0083392C">
        <w:rPr>
          <w:rFonts w:ascii="Times New Roman" w:hAnsi="Times New Roman" w:cs="Times New Roman"/>
          <w:sz w:val="24"/>
          <w:szCs w:val="24"/>
          <w:lang w:val="vi-VN"/>
        </w:rPr>
        <w:t xml:space="preserve">The </w:t>
      </w:r>
      <w:r w:rsidRPr="002C314B">
        <w:rPr>
          <w:rFonts w:ascii="Times New Roman" w:hAnsi="Times New Roman" w:cs="Times New Roman"/>
          <w:i/>
          <w:iCs/>
          <w:sz w:val="24"/>
          <w:szCs w:val="24"/>
          <w:lang w:val="vi-VN"/>
        </w:rPr>
        <w:t>hypervisor</w:t>
      </w:r>
      <w:r w:rsidRPr="0083392C">
        <w:rPr>
          <w:rFonts w:ascii="Times New Roman" w:hAnsi="Times New Roman" w:cs="Times New Roman"/>
          <w:sz w:val="24"/>
          <w:szCs w:val="24"/>
          <w:lang w:val="vi-VN"/>
        </w:rPr>
        <w:t xml:space="preserve"> mechanism is primarily used to generate</w:t>
      </w:r>
      <w:r w:rsidR="002C314B">
        <w:rPr>
          <w:rFonts w:ascii="Times New Roman" w:hAnsi="Times New Roman" w:cs="Times New Roman"/>
          <w:sz w:val="24"/>
          <w:szCs w:val="24"/>
          <w:lang w:val="vi-VN"/>
        </w:rPr>
        <w:t xml:space="preserve"> and manage</w:t>
      </w:r>
      <w:r w:rsidRPr="0083392C">
        <w:rPr>
          <w:rFonts w:ascii="Times New Roman" w:hAnsi="Times New Roman" w:cs="Times New Roman"/>
          <w:sz w:val="24"/>
          <w:szCs w:val="24"/>
          <w:lang w:val="vi-VN"/>
        </w:rPr>
        <w:t xml:space="preserve"> virtual server instances</w:t>
      </w:r>
      <w:r w:rsidR="00A23B00">
        <w:rPr>
          <w:rFonts w:ascii="Times New Roman" w:hAnsi="Times New Roman" w:cs="Times New Roman"/>
          <w:sz w:val="24"/>
          <w:szCs w:val="24"/>
          <w:lang w:val="vi-VN"/>
        </w:rPr>
        <w:t xml:space="preserve"> (VMs)</w:t>
      </w:r>
      <w:r w:rsidRPr="0083392C">
        <w:rPr>
          <w:rFonts w:ascii="Times New Roman" w:hAnsi="Times New Roman" w:cs="Times New Roman"/>
          <w:sz w:val="24"/>
          <w:szCs w:val="24"/>
          <w:lang w:val="vi-VN"/>
        </w:rPr>
        <w:t xml:space="preserve"> of a physical server.</w:t>
      </w:r>
      <w:r w:rsidR="00AE785C">
        <w:rPr>
          <w:rFonts w:ascii="Times New Roman" w:hAnsi="Times New Roman" w:cs="Times New Roman"/>
          <w:sz w:val="24"/>
          <w:szCs w:val="24"/>
          <w:lang w:val="vi-VN"/>
        </w:rPr>
        <w:t xml:space="preserve"> </w:t>
      </w:r>
      <w:r w:rsidR="00A23B00" w:rsidRPr="00A23B00">
        <w:rPr>
          <w:rFonts w:ascii="Times New Roman" w:hAnsi="Times New Roman" w:cs="Times New Roman"/>
          <w:sz w:val="24"/>
          <w:szCs w:val="24"/>
          <w:lang w:val="vi-VN"/>
        </w:rPr>
        <w:t>Hypervisor software</w:t>
      </w:r>
      <w:r w:rsidR="00A23B00">
        <w:rPr>
          <w:rFonts w:ascii="Times New Roman" w:hAnsi="Times New Roman" w:cs="Times New Roman"/>
          <w:sz w:val="24"/>
          <w:szCs w:val="24"/>
          <w:lang w:val="vi-VN"/>
        </w:rPr>
        <w:t xml:space="preserve"> </w:t>
      </w:r>
      <w:r w:rsidR="00A23B00" w:rsidRPr="00A23B00">
        <w:rPr>
          <w:rFonts w:ascii="Times New Roman" w:hAnsi="Times New Roman" w:cs="Times New Roman"/>
          <w:sz w:val="24"/>
          <w:szCs w:val="24"/>
          <w:lang w:val="vi-VN"/>
        </w:rPr>
        <w:t>is installed directly on bare-metal servers</w:t>
      </w:r>
      <w:r w:rsidR="00A23B00">
        <w:rPr>
          <w:rFonts w:ascii="Times New Roman" w:hAnsi="Times New Roman" w:cs="Times New Roman"/>
          <w:sz w:val="24"/>
          <w:szCs w:val="24"/>
          <w:lang w:val="vi-VN"/>
        </w:rPr>
        <w:t xml:space="preserve"> and </w:t>
      </w:r>
      <w:r w:rsidR="00A23B00" w:rsidRPr="00A23B00">
        <w:rPr>
          <w:rFonts w:ascii="Times New Roman" w:hAnsi="Times New Roman" w:cs="Times New Roman"/>
          <w:sz w:val="24"/>
          <w:szCs w:val="24"/>
          <w:lang w:val="vi-VN"/>
        </w:rPr>
        <w:t>provide a layer of abstraction between the physical hardware and the virtualized environments running on top of it</w:t>
      </w:r>
      <w:r w:rsidR="00A23B00">
        <w:rPr>
          <w:rFonts w:ascii="Times New Roman" w:hAnsi="Times New Roman" w:cs="Times New Roman"/>
          <w:sz w:val="24"/>
          <w:szCs w:val="24"/>
          <w:lang w:val="vi-VN"/>
        </w:rPr>
        <w:t xml:space="preserve">. </w:t>
      </w:r>
    </w:p>
    <w:p w14:paraId="0AAB60B6" w14:textId="5CE8DA65" w:rsidR="00A23B00" w:rsidRDefault="00A23B00" w:rsidP="00AE785C">
      <w:pPr>
        <w:rPr>
          <w:rFonts w:ascii="Times New Roman" w:hAnsi="Times New Roman" w:cs="Times New Roman"/>
          <w:sz w:val="24"/>
          <w:szCs w:val="24"/>
          <w:lang w:val="vi-VN"/>
        </w:rPr>
      </w:pPr>
      <w:r>
        <w:rPr>
          <w:rFonts w:ascii="Times New Roman" w:hAnsi="Times New Roman" w:cs="Times New Roman"/>
          <w:sz w:val="24"/>
          <w:szCs w:val="24"/>
          <w:lang w:val="vi-VN"/>
        </w:rPr>
        <w:t>Hypervisor’s working mechanism:</w:t>
      </w:r>
    </w:p>
    <w:p w14:paraId="4F48670E" w14:textId="6D3231E4" w:rsidR="00A23B00" w:rsidRPr="00A23B00" w:rsidRDefault="00A23B00" w:rsidP="00A23B00">
      <w:pPr>
        <w:pStyle w:val="ListParagraph"/>
        <w:numPr>
          <w:ilvl w:val="0"/>
          <w:numId w:val="10"/>
        </w:numPr>
        <w:rPr>
          <w:rFonts w:ascii="Times New Roman" w:hAnsi="Times New Roman" w:cs="Times New Roman"/>
          <w:sz w:val="24"/>
          <w:szCs w:val="24"/>
          <w:lang w:val="vi-VN"/>
        </w:rPr>
      </w:pPr>
      <w:r w:rsidRPr="00A23B00">
        <w:rPr>
          <w:rFonts w:ascii="Times New Roman" w:hAnsi="Times New Roman" w:cs="Times New Roman"/>
          <w:b/>
          <w:bCs/>
          <w:sz w:val="24"/>
          <w:szCs w:val="24"/>
          <w:lang w:val="vi-VN"/>
        </w:rPr>
        <w:t>Abstraction</w:t>
      </w:r>
      <w:r w:rsidRPr="00A23B00">
        <w:rPr>
          <w:rFonts w:ascii="Times New Roman" w:hAnsi="Times New Roman" w:cs="Times New Roman"/>
          <w:sz w:val="24"/>
          <w:szCs w:val="24"/>
          <w:lang w:val="vi-VN"/>
        </w:rPr>
        <w:t>: The hypervisor abstracts the physical hardware resources such as CPU, memory, storage, and networking, presenting them as virtual resources to the guest operating systems running on the VMs.</w:t>
      </w:r>
    </w:p>
    <w:p w14:paraId="36F4E1AC" w14:textId="5C97C90B" w:rsidR="00A23B00" w:rsidRPr="00A23B00" w:rsidRDefault="00A23B00" w:rsidP="00A23B00">
      <w:pPr>
        <w:pStyle w:val="ListParagraph"/>
        <w:numPr>
          <w:ilvl w:val="0"/>
          <w:numId w:val="10"/>
        </w:numPr>
        <w:rPr>
          <w:rFonts w:ascii="Times New Roman" w:hAnsi="Times New Roman" w:cs="Times New Roman"/>
          <w:sz w:val="24"/>
          <w:szCs w:val="24"/>
          <w:lang w:val="vi-VN"/>
        </w:rPr>
      </w:pPr>
      <w:r w:rsidRPr="00A23B00">
        <w:rPr>
          <w:rFonts w:ascii="Times New Roman" w:hAnsi="Times New Roman" w:cs="Times New Roman"/>
          <w:b/>
          <w:bCs/>
          <w:sz w:val="24"/>
          <w:szCs w:val="24"/>
          <w:lang w:val="vi-VN"/>
        </w:rPr>
        <w:t>Isolation</w:t>
      </w:r>
      <w:r w:rsidRPr="00A23B00">
        <w:rPr>
          <w:rFonts w:ascii="Times New Roman" w:hAnsi="Times New Roman" w:cs="Times New Roman"/>
          <w:sz w:val="24"/>
          <w:szCs w:val="24"/>
          <w:lang w:val="vi-VN"/>
        </w:rPr>
        <w:t>: Each VM operates independently of the others, with its own guest operating system and applications. The hypervisor ensures that each VM is isolated from one another, providing security and stability.</w:t>
      </w:r>
    </w:p>
    <w:p w14:paraId="0237B6DB" w14:textId="46089ADD" w:rsidR="00A23B00" w:rsidRPr="00A23B00" w:rsidRDefault="00A23B00" w:rsidP="00A23B00">
      <w:pPr>
        <w:pStyle w:val="ListParagraph"/>
        <w:numPr>
          <w:ilvl w:val="0"/>
          <w:numId w:val="10"/>
        </w:numPr>
        <w:rPr>
          <w:rFonts w:ascii="Times New Roman" w:hAnsi="Times New Roman" w:cs="Times New Roman"/>
          <w:sz w:val="24"/>
          <w:szCs w:val="24"/>
          <w:lang w:val="vi-VN"/>
        </w:rPr>
      </w:pPr>
      <w:r w:rsidRPr="00A23B00">
        <w:rPr>
          <w:rFonts w:ascii="Times New Roman" w:hAnsi="Times New Roman" w:cs="Times New Roman"/>
          <w:b/>
          <w:bCs/>
          <w:sz w:val="24"/>
          <w:szCs w:val="24"/>
          <w:lang w:val="vi-VN"/>
        </w:rPr>
        <w:t>Resource Allocation</w:t>
      </w:r>
      <w:r w:rsidRPr="00A23B00">
        <w:rPr>
          <w:rFonts w:ascii="Times New Roman" w:hAnsi="Times New Roman" w:cs="Times New Roman"/>
          <w:sz w:val="24"/>
          <w:szCs w:val="24"/>
          <w:lang w:val="vi-VN"/>
        </w:rPr>
        <w:t>: Hypervisors allocate and manage physical hardware resources among the VMs. They can dynamically adjust resource allocations based on the needs of each VM, ensuring efficient utilization of hardware resources.</w:t>
      </w:r>
    </w:p>
    <w:p w14:paraId="6554A33C" w14:textId="5329F164" w:rsidR="00A23B00" w:rsidRPr="00A23B00" w:rsidRDefault="00A23B00" w:rsidP="00A23B00">
      <w:pPr>
        <w:pStyle w:val="ListParagraph"/>
        <w:numPr>
          <w:ilvl w:val="0"/>
          <w:numId w:val="10"/>
        </w:numPr>
        <w:rPr>
          <w:rFonts w:ascii="Times New Roman" w:hAnsi="Times New Roman" w:cs="Times New Roman"/>
          <w:sz w:val="24"/>
          <w:szCs w:val="24"/>
          <w:lang w:val="vi-VN"/>
        </w:rPr>
      </w:pPr>
      <w:r w:rsidRPr="00A23B00">
        <w:rPr>
          <w:rFonts w:ascii="Times New Roman" w:hAnsi="Times New Roman" w:cs="Times New Roman"/>
          <w:b/>
          <w:bCs/>
          <w:sz w:val="24"/>
          <w:szCs w:val="24"/>
          <w:lang w:val="vi-VN"/>
        </w:rPr>
        <w:lastRenderedPageBreak/>
        <w:t>Virtual Hardware</w:t>
      </w:r>
      <w:r w:rsidRPr="00A23B00">
        <w:rPr>
          <w:rFonts w:ascii="Times New Roman" w:hAnsi="Times New Roman" w:cs="Times New Roman"/>
          <w:sz w:val="24"/>
          <w:szCs w:val="24"/>
          <w:lang w:val="vi-VN"/>
        </w:rPr>
        <w:t>: To each VM, the hypervisor presents virtual hardware that appears as dedicated resources. For example, each VM may have its own virtual CPU cores, memory, disk space, and network interfaces, even though they are all sharing the underlying physical hardware.</w:t>
      </w:r>
    </w:p>
    <w:p w14:paraId="2A251F65" w14:textId="6F5EDDAF" w:rsidR="00A23B00" w:rsidRPr="00A23B00" w:rsidRDefault="00A23B00" w:rsidP="00A23B00">
      <w:pPr>
        <w:pStyle w:val="ListParagraph"/>
        <w:numPr>
          <w:ilvl w:val="0"/>
          <w:numId w:val="10"/>
        </w:numPr>
        <w:rPr>
          <w:rFonts w:ascii="Times New Roman" w:hAnsi="Times New Roman" w:cs="Times New Roman"/>
          <w:sz w:val="24"/>
          <w:szCs w:val="24"/>
          <w:lang w:val="vi-VN"/>
        </w:rPr>
      </w:pPr>
      <w:r w:rsidRPr="00A23B00">
        <w:rPr>
          <w:rFonts w:ascii="Times New Roman" w:hAnsi="Times New Roman" w:cs="Times New Roman"/>
          <w:b/>
          <w:bCs/>
          <w:sz w:val="24"/>
          <w:szCs w:val="24"/>
          <w:lang w:val="vi-VN"/>
        </w:rPr>
        <w:t>Control and Management</w:t>
      </w:r>
      <w:r w:rsidRPr="00A23B00">
        <w:rPr>
          <w:rFonts w:ascii="Times New Roman" w:hAnsi="Times New Roman" w:cs="Times New Roman"/>
          <w:sz w:val="24"/>
          <w:szCs w:val="24"/>
          <w:lang w:val="vi-VN"/>
        </w:rPr>
        <w:t>: Hypervisors provide features for controlling and managing the VMs, such as starting, stopping, pausing, and migrating VMs between physical hosts.</w:t>
      </w:r>
    </w:p>
    <w:p w14:paraId="6C0F31AD" w14:textId="77777777" w:rsidR="00A23B00" w:rsidRDefault="00A23B00" w:rsidP="00284A3C">
      <w:pPr>
        <w:jc w:val="center"/>
        <w:rPr>
          <w:rFonts w:ascii="Times New Roman" w:hAnsi="Times New Roman" w:cs="Times New Roman"/>
          <w:sz w:val="24"/>
          <w:szCs w:val="24"/>
          <w:lang w:val="vi-VN"/>
        </w:rPr>
      </w:pPr>
      <w:r w:rsidRPr="0083392C">
        <w:rPr>
          <w:rFonts w:ascii="Times New Roman" w:hAnsi="Times New Roman" w:cs="Times New Roman"/>
          <w:noProof/>
          <w:sz w:val="24"/>
          <w:szCs w:val="24"/>
          <w:lang w:val="vi-VN"/>
        </w:rPr>
        <w:drawing>
          <wp:inline distT="0" distB="0" distL="0" distR="0" wp14:anchorId="13CEB1BA" wp14:editId="2722F246">
            <wp:extent cx="5334277" cy="2880360"/>
            <wp:effectExtent l="0" t="0" r="0" b="0"/>
            <wp:docPr id="38070771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33288" name="Picture 1" descr="A diagram of a computer network&#10;&#10;Description automatically generated"/>
                    <pic:cNvPicPr/>
                  </pic:nvPicPr>
                  <pic:blipFill>
                    <a:blip r:embed="rId6"/>
                    <a:stretch>
                      <a:fillRect/>
                    </a:stretch>
                  </pic:blipFill>
                  <pic:spPr>
                    <a:xfrm>
                      <a:off x="0" y="0"/>
                      <a:ext cx="5348543" cy="2888063"/>
                    </a:xfrm>
                    <a:prstGeom prst="rect">
                      <a:avLst/>
                    </a:prstGeom>
                  </pic:spPr>
                </pic:pic>
              </a:graphicData>
            </a:graphic>
          </wp:inline>
        </w:drawing>
      </w:r>
    </w:p>
    <w:p w14:paraId="0EC01911" w14:textId="55098D8D" w:rsidR="002C314B" w:rsidRDefault="002C314B" w:rsidP="00164492">
      <w:pPr>
        <w:jc w:val="center"/>
        <w:rPr>
          <w:rFonts w:ascii="Times New Roman" w:hAnsi="Times New Roman" w:cs="Times New Roman"/>
          <w:sz w:val="24"/>
          <w:szCs w:val="24"/>
          <w:lang w:val="vi-VN"/>
        </w:rPr>
      </w:pPr>
      <w:r w:rsidRPr="002C314B">
        <w:rPr>
          <w:rFonts w:ascii="Times New Roman" w:hAnsi="Times New Roman" w:cs="Times New Roman"/>
          <w:b/>
          <w:bCs/>
          <w:sz w:val="24"/>
          <w:szCs w:val="24"/>
          <w:lang w:val="vi-VN"/>
        </w:rPr>
        <w:t xml:space="preserve">Figure </w:t>
      </w:r>
      <w:r w:rsidR="00AE785C">
        <w:rPr>
          <w:rFonts w:ascii="Times New Roman" w:hAnsi="Times New Roman" w:cs="Times New Roman"/>
          <w:b/>
          <w:bCs/>
          <w:sz w:val="24"/>
          <w:szCs w:val="24"/>
          <w:lang w:val="vi-VN"/>
        </w:rPr>
        <w:t>4.2</w:t>
      </w:r>
      <w:r w:rsidRPr="002C314B">
        <w:rPr>
          <w:rFonts w:ascii="Times New Roman" w:hAnsi="Times New Roman" w:cs="Times New Roman"/>
          <w:sz w:val="24"/>
          <w:szCs w:val="24"/>
          <w:lang w:val="vi-VN"/>
        </w:rPr>
        <w:t>. Virtual servers are created via individual hypervisor on individual</w:t>
      </w:r>
      <w:r w:rsidR="00164492">
        <w:rPr>
          <w:rFonts w:ascii="Times New Roman" w:hAnsi="Times New Roman" w:cs="Times New Roman"/>
          <w:sz w:val="24"/>
          <w:szCs w:val="24"/>
          <w:lang w:val="vi-VN"/>
        </w:rPr>
        <w:t xml:space="preserve"> </w:t>
      </w:r>
      <w:r w:rsidRPr="002C314B">
        <w:rPr>
          <w:rFonts w:ascii="Times New Roman" w:hAnsi="Times New Roman" w:cs="Times New Roman"/>
          <w:sz w:val="24"/>
          <w:szCs w:val="24"/>
          <w:lang w:val="vi-VN"/>
        </w:rPr>
        <w:t>physical servers. All three hypervisors are jointly controlled by the same VIM</w:t>
      </w:r>
      <w:r>
        <w:rPr>
          <w:rFonts w:ascii="Times New Roman" w:hAnsi="Times New Roman" w:cs="Times New Roman"/>
          <w:sz w:val="24"/>
          <w:szCs w:val="24"/>
          <w:lang w:val="vi-VN"/>
        </w:rPr>
        <w:t>.</w:t>
      </w:r>
    </w:p>
    <w:p w14:paraId="387F3931" w14:textId="66FC912E" w:rsidR="00460764" w:rsidRDefault="00460764" w:rsidP="0083392C">
      <w:pPr>
        <w:rPr>
          <w:rFonts w:ascii="Times New Roman" w:hAnsi="Times New Roman" w:cs="Times New Roman"/>
          <w:b/>
          <w:bCs/>
          <w:sz w:val="26"/>
          <w:szCs w:val="26"/>
          <w:lang w:val="vi-VN"/>
        </w:rPr>
      </w:pPr>
      <w:r>
        <w:rPr>
          <w:rFonts w:ascii="Times New Roman" w:hAnsi="Times New Roman" w:cs="Times New Roman"/>
          <w:b/>
          <w:bCs/>
          <w:sz w:val="26"/>
          <w:szCs w:val="26"/>
          <w:lang w:val="vi-VN"/>
        </w:rPr>
        <w:t>4.1.</w:t>
      </w:r>
      <w:r w:rsidR="0083392C">
        <w:rPr>
          <w:rFonts w:ascii="Times New Roman" w:hAnsi="Times New Roman" w:cs="Times New Roman"/>
          <w:b/>
          <w:bCs/>
          <w:sz w:val="26"/>
          <w:szCs w:val="26"/>
          <w:lang w:val="vi-VN"/>
        </w:rPr>
        <w:t>3</w:t>
      </w:r>
      <w:r>
        <w:rPr>
          <w:rFonts w:ascii="Times New Roman" w:hAnsi="Times New Roman" w:cs="Times New Roman"/>
          <w:b/>
          <w:bCs/>
          <w:sz w:val="26"/>
          <w:szCs w:val="26"/>
          <w:lang w:val="vi-VN"/>
        </w:rPr>
        <w:t xml:space="preserve"> Resource Management System</w:t>
      </w:r>
    </w:p>
    <w:p w14:paraId="1EC37199" w14:textId="463AA344" w:rsidR="00284A3C" w:rsidRDefault="00353516" w:rsidP="00284A3C">
      <w:pPr>
        <w:rPr>
          <w:rFonts w:ascii="Times New Roman" w:hAnsi="Times New Roman" w:cs="Times New Roman"/>
          <w:sz w:val="24"/>
          <w:szCs w:val="24"/>
          <w:lang w:val="vi-VN"/>
        </w:rPr>
      </w:pPr>
      <w:r w:rsidRPr="00353516">
        <w:rPr>
          <w:rFonts w:ascii="Times New Roman" w:hAnsi="Times New Roman" w:cs="Times New Roman"/>
          <w:sz w:val="24"/>
          <w:szCs w:val="24"/>
          <w:lang w:val="vi-VN"/>
        </w:rPr>
        <w:t xml:space="preserve">The </w:t>
      </w:r>
      <w:r w:rsidRPr="00353516">
        <w:rPr>
          <w:rFonts w:ascii="Times New Roman" w:hAnsi="Times New Roman" w:cs="Times New Roman"/>
          <w:i/>
          <w:iCs/>
          <w:sz w:val="24"/>
          <w:szCs w:val="24"/>
          <w:lang w:val="vi-VN"/>
        </w:rPr>
        <w:t>resource management system</w:t>
      </w:r>
      <w:r w:rsidRPr="00353516">
        <w:rPr>
          <w:rFonts w:ascii="Times New Roman" w:hAnsi="Times New Roman" w:cs="Times New Roman"/>
          <w:sz w:val="24"/>
          <w:szCs w:val="24"/>
          <w:lang w:val="vi-VN"/>
        </w:rPr>
        <w:t xml:space="preserve"> mechanism helps </w:t>
      </w:r>
      <w:r w:rsidRPr="00353516">
        <w:rPr>
          <w:rFonts w:ascii="Times New Roman" w:hAnsi="Times New Roman" w:cs="Times New Roman"/>
          <w:b/>
          <w:bCs/>
          <w:sz w:val="24"/>
          <w:szCs w:val="24"/>
          <w:lang w:val="vi-VN"/>
        </w:rPr>
        <w:t>coordinate IT resources</w:t>
      </w:r>
      <w:r w:rsidRPr="00353516">
        <w:rPr>
          <w:rFonts w:ascii="Times New Roman" w:hAnsi="Times New Roman" w:cs="Times New Roman"/>
          <w:sz w:val="24"/>
          <w:szCs w:val="24"/>
          <w:lang w:val="vi-VN"/>
        </w:rPr>
        <w:t xml:space="preserve"> in</w:t>
      </w:r>
      <w:r>
        <w:rPr>
          <w:rFonts w:ascii="Times New Roman" w:hAnsi="Times New Roman" w:cs="Times New Roman"/>
          <w:sz w:val="24"/>
          <w:szCs w:val="24"/>
          <w:lang w:val="vi-VN"/>
        </w:rPr>
        <w:t xml:space="preserve"> </w:t>
      </w:r>
      <w:r w:rsidRPr="00353516">
        <w:rPr>
          <w:rFonts w:ascii="Times New Roman" w:hAnsi="Times New Roman" w:cs="Times New Roman"/>
          <w:sz w:val="24"/>
          <w:szCs w:val="24"/>
          <w:lang w:val="vi-VN"/>
        </w:rPr>
        <w:t>response to</w:t>
      </w:r>
      <w:r>
        <w:rPr>
          <w:rFonts w:ascii="Times New Roman" w:hAnsi="Times New Roman" w:cs="Times New Roman"/>
          <w:sz w:val="24"/>
          <w:szCs w:val="24"/>
          <w:lang w:val="vi-VN"/>
        </w:rPr>
        <w:t xml:space="preserve"> </w:t>
      </w:r>
      <w:r w:rsidRPr="00353516">
        <w:rPr>
          <w:rFonts w:ascii="Times New Roman" w:hAnsi="Times New Roman" w:cs="Times New Roman"/>
          <w:sz w:val="24"/>
          <w:szCs w:val="24"/>
          <w:lang w:val="vi-VN"/>
        </w:rPr>
        <w:t>management actions performed by both cloud consumers and cloud</w:t>
      </w:r>
      <w:r>
        <w:rPr>
          <w:rFonts w:ascii="Times New Roman" w:hAnsi="Times New Roman" w:cs="Times New Roman"/>
          <w:sz w:val="24"/>
          <w:szCs w:val="24"/>
          <w:lang w:val="vi-VN"/>
        </w:rPr>
        <w:t xml:space="preserve"> </w:t>
      </w:r>
      <w:r w:rsidRPr="00353516">
        <w:rPr>
          <w:rFonts w:ascii="Times New Roman" w:hAnsi="Times New Roman" w:cs="Times New Roman"/>
          <w:sz w:val="24"/>
          <w:szCs w:val="24"/>
          <w:lang w:val="vi-VN"/>
        </w:rPr>
        <w:t>providers</w:t>
      </w:r>
      <w:r>
        <w:rPr>
          <w:rFonts w:ascii="Times New Roman" w:hAnsi="Times New Roman" w:cs="Times New Roman"/>
          <w:sz w:val="24"/>
          <w:szCs w:val="24"/>
          <w:lang w:val="vi-VN"/>
        </w:rPr>
        <w:t xml:space="preserve">. </w:t>
      </w:r>
      <w:r w:rsidRPr="00353516">
        <w:rPr>
          <w:rFonts w:ascii="Times New Roman" w:hAnsi="Times New Roman" w:cs="Times New Roman"/>
          <w:sz w:val="24"/>
          <w:szCs w:val="24"/>
          <w:lang w:val="vi-VN"/>
        </w:rPr>
        <w:t>Core to this</w:t>
      </w:r>
      <w:r>
        <w:rPr>
          <w:rFonts w:ascii="Times New Roman" w:hAnsi="Times New Roman" w:cs="Times New Roman"/>
          <w:sz w:val="24"/>
          <w:szCs w:val="24"/>
          <w:lang w:val="vi-VN"/>
        </w:rPr>
        <w:t xml:space="preserve"> </w:t>
      </w:r>
      <w:r w:rsidRPr="00353516">
        <w:rPr>
          <w:rFonts w:ascii="Times New Roman" w:hAnsi="Times New Roman" w:cs="Times New Roman"/>
          <w:sz w:val="24"/>
          <w:szCs w:val="24"/>
          <w:lang w:val="vi-VN"/>
        </w:rPr>
        <w:t>system is the Virtual Infrastructure Manager (VIM), a software tool that provides a centralized</w:t>
      </w:r>
      <w:r>
        <w:rPr>
          <w:rFonts w:ascii="Times New Roman" w:hAnsi="Times New Roman" w:cs="Times New Roman"/>
          <w:sz w:val="24"/>
          <w:szCs w:val="24"/>
          <w:lang w:val="vi-VN"/>
        </w:rPr>
        <w:t xml:space="preserve"> </w:t>
      </w:r>
      <w:r w:rsidRPr="00353516">
        <w:rPr>
          <w:rFonts w:ascii="Times New Roman" w:hAnsi="Times New Roman" w:cs="Times New Roman"/>
          <w:sz w:val="24"/>
          <w:szCs w:val="24"/>
          <w:lang w:val="vi-VN"/>
        </w:rPr>
        <w:t>platform for administering multiple hypervisors across physical servers.</w:t>
      </w:r>
      <w:r>
        <w:rPr>
          <w:rFonts w:ascii="Times New Roman" w:hAnsi="Times New Roman" w:cs="Times New Roman"/>
          <w:sz w:val="24"/>
          <w:szCs w:val="24"/>
          <w:lang w:val="vi-VN"/>
        </w:rPr>
        <w:t xml:space="preserve"> </w:t>
      </w:r>
      <w:r w:rsidR="00284A3C" w:rsidRPr="00284A3C">
        <w:rPr>
          <w:rFonts w:ascii="Times New Roman" w:hAnsi="Times New Roman" w:cs="Times New Roman"/>
          <w:sz w:val="24"/>
          <w:szCs w:val="24"/>
          <w:lang w:val="vi-VN"/>
        </w:rPr>
        <w:t xml:space="preserve">The primary purpose of VIM is to simplify the management and monitoring of virtual </w:t>
      </w:r>
      <w:r w:rsidR="00284A3C">
        <w:rPr>
          <w:rFonts w:ascii="Times New Roman" w:hAnsi="Times New Roman" w:cs="Times New Roman"/>
          <w:sz w:val="24"/>
          <w:szCs w:val="24"/>
          <w:lang w:val="vi-VN"/>
        </w:rPr>
        <w:t>servers</w:t>
      </w:r>
      <w:r w:rsidR="00284A3C" w:rsidRPr="00284A3C">
        <w:rPr>
          <w:rFonts w:ascii="Times New Roman" w:hAnsi="Times New Roman" w:cs="Times New Roman"/>
          <w:sz w:val="24"/>
          <w:szCs w:val="24"/>
          <w:lang w:val="vi-VN"/>
        </w:rPr>
        <w:t xml:space="preserve"> and their associated resources, regardless of the underlying hypervisor technology being used.</w:t>
      </w:r>
    </w:p>
    <w:p w14:paraId="65A55E9B" w14:textId="1B01428B" w:rsidR="00353516" w:rsidRDefault="00353516" w:rsidP="00353516">
      <w:pPr>
        <w:rPr>
          <w:rFonts w:ascii="Times New Roman" w:hAnsi="Times New Roman" w:cs="Times New Roman"/>
          <w:sz w:val="24"/>
          <w:szCs w:val="24"/>
          <w:lang w:val="vi-VN"/>
        </w:rPr>
      </w:pPr>
      <w:r w:rsidRPr="00353516">
        <w:rPr>
          <w:rFonts w:ascii="Times New Roman" w:hAnsi="Times New Roman" w:cs="Times New Roman"/>
          <w:sz w:val="24"/>
          <w:szCs w:val="24"/>
          <w:lang w:val="vi-VN"/>
        </w:rPr>
        <w:t>Resource management systems typically expose APIs that allow cloud providers</w:t>
      </w:r>
      <w:r>
        <w:rPr>
          <w:rFonts w:ascii="Times New Roman" w:hAnsi="Times New Roman" w:cs="Times New Roman"/>
          <w:sz w:val="24"/>
          <w:szCs w:val="24"/>
          <w:lang w:val="vi-VN"/>
        </w:rPr>
        <w:t xml:space="preserve"> </w:t>
      </w:r>
      <w:r w:rsidRPr="00353516">
        <w:rPr>
          <w:rFonts w:ascii="Times New Roman" w:hAnsi="Times New Roman" w:cs="Times New Roman"/>
          <w:sz w:val="24"/>
          <w:szCs w:val="24"/>
          <w:lang w:val="vi-VN"/>
        </w:rPr>
        <w:t>to build remote administration system portals that can be customized to</w:t>
      </w:r>
      <w:r>
        <w:rPr>
          <w:rFonts w:ascii="Times New Roman" w:hAnsi="Times New Roman" w:cs="Times New Roman"/>
          <w:sz w:val="24"/>
          <w:szCs w:val="24"/>
          <w:lang w:val="vi-VN"/>
        </w:rPr>
        <w:t xml:space="preserve"> </w:t>
      </w:r>
      <w:r w:rsidRPr="00353516">
        <w:rPr>
          <w:rFonts w:ascii="Times New Roman" w:hAnsi="Times New Roman" w:cs="Times New Roman"/>
          <w:sz w:val="24"/>
          <w:szCs w:val="24"/>
          <w:lang w:val="vi-VN"/>
        </w:rPr>
        <w:t>selectively offer resource management controls to external cloud resource</w:t>
      </w:r>
      <w:r>
        <w:rPr>
          <w:rFonts w:ascii="Times New Roman" w:hAnsi="Times New Roman" w:cs="Times New Roman"/>
          <w:sz w:val="24"/>
          <w:szCs w:val="24"/>
          <w:lang w:val="vi-VN"/>
        </w:rPr>
        <w:t xml:space="preserve"> </w:t>
      </w:r>
      <w:r w:rsidRPr="00353516">
        <w:rPr>
          <w:rFonts w:ascii="Times New Roman" w:hAnsi="Times New Roman" w:cs="Times New Roman"/>
          <w:sz w:val="24"/>
          <w:szCs w:val="24"/>
          <w:lang w:val="vi-VN"/>
        </w:rPr>
        <w:t>administrators acting on behalf of cloud consumer organizations via usage and</w:t>
      </w:r>
      <w:r>
        <w:rPr>
          <w:rFonts w:ascii="Times New Roman" w:hAnsi="Times New Roman" w:cs="Times New Roman"/>
          <w:sz w:val="24"/>
          <w:szCs w:val="24"/>
          <w:lang w:val="vi-VN"/>
        </w:rPr>
        <w:t xml:space="preserve"> </w:t>
      </w:r>
      <w:r w:rsidRPr="00353516">
        <w:rPr>
          <w:rFonts w:ascii="Times New Roman" w:hAnsi="Times New Roman" w:cs="Times New Roman"/>
          <w:sz w:val="24"/>
          <w:szCs w:val="24"/>
          <w:lang w:val="vi-VN"/>
        </w:rPr>
        <w:t>administration portals</w:t>
      </w:r>
    </w:p>
    <w:p w14:paraId="52CA407A" w14:textId="083A581C" w:rsidR="00353516" w:rsidRDefault="00353516" w:rsidP="00353516">
      <w:pPr>
        <w:jc w:val="center"/>
        <w:rPr>
          <w:rFonts w:ascii="Times New Roman" w:hAnsi="Times New Roman" w:cs="Times New Roman"/>
          <w:sz w:val="24"/>
          <w:szCs w:val="24"/>
          <w:lang w:val="vi-VN"/>
        </w:rPr>
      </w:pPr>
      <w:r w:rsidRPr="00353516">
        <w:rPr>
          <w:rFonts w:ascii="Times New Roman" w:hAnsi="Times New Roman" w:cs="Times New Roman"/>
          <w:noProof/>
          <w:sz w:val="24"/>
          <w:szCs w:val="24"/>
          <w:lang w:val="vi-VN"/>
        </w:rPr>
        <w:lastRenderedPageBreak/>
        <w:drawing>
          <wp:inline distT="0" distB="0" distL="0" distR="0" wp14:anchorId="4152EFEE" wp14:editId="25CB5B6C">
            <wp:extent cx="5357324" cy="3276884"/>
            <wp:effectExtent l="0" t="0" r="0" b="0"/>
            <wp:docPr id="1795295084" name="Picture 1" descr="Diagram of a cloud with 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95084" name="Picture 1" descr="Diagram of a cloud with a diagram of a cloud&#10;&#10;Description automatically generated"/>
                    <pic:cNvPicPr/>
                  </pic:nvPicPr>
                  <pic:blipFill>
                    <a:blip r:embed="rId7"/>
                    <a:stretch>
                      <a:fillRect/>
                    </a:stretch>
                  </pic:blipFill>
                  <pic:spPr>
                    <a:xfrm>
                      <a:off x="0" y="0"/>
                      <a:ext cx="5357324" cy="3276884"/>
                    </a:xfrm>
                    <a:prstGeom prst="rect">
                      <a:avLst/>
                    </a:prstGeom>
                  </pic:spPr>
                </pic:pic>
              </a:graphicData>
            </a:graphic>
          </wp:inline>
        </w:drawing>
      </w:r>
    </w:p>
    <w:p w14:paraId="7683B150" w14:textId="52BEAB8D" w:rsidR="00353516" w:rsidRDefault="00353516" w:rsidP="00164492">
      <w:pPr>
        <w:jc w:val="center"/>
        <w:rPr>
          <w:rFonts w:ascii="Times New Roman" w:hAnsi="Times New Roman" w:cs="Times New Roman"/>
          <w:sz w:val="24"/>
          <w:szCs w:val="24"/>
          <w:lang w:val="vi-VN"/>
        </w:rPr>
      </w:pPr>
      <w:r w:rsidRPr="00353516">
        <w:rPr>
          <w:rFonts w:ascii="Times New Roman" w:hAnsi="Times New Roman" w:cs="Times New Roman"/>
          <w:b/>
          <w:bCs/>
          <w:sz w:val="24"/>
          <w:szCs w:val="24"/>
          <w:lang w:val="vi-VN"/>
        </w:rPr>
        <w:t>Figure 4.3</w:t>
      </w:r>
      <w:r w:rsidRPr="00353516">
        <w:rPr>
          <w:rFonts w:ascii="Times New Roman" w:hAnsi="Times New Roman" w:cs="Times New Roman"/>
          <w:sz w:val="24"/>
          <w:szCs w:val="24"/>
          <w:lang w:val="vi-VN"/>
        </w:rPr>
        <w:t>. The cloud consumer’s cloud resource administrator accesses a usage</w:t>
      </w:r>
      <w:r w:rsidR="00164492">
        <w:rPr>
          <w:rFonts w:ascii="Times New Roman" w:hAnsi="Times New Roman" w:cs="Times New Roman"/>
          <w:sz w:val="24"/>
          <w:szCs w:val="24"/>
          <w:lang w:val="vi-VN"/>
        </w:rPr>
        <w:t xml:space="preserve"> </w:t>
      </w:r>
      <w:r w:rsidRPr="00353516">
        <w:rPr>
          <w:rFonts w:ascii="Times New Roman" w:hAnsi="Times New Roman" w:cs="Times New Roman"/>
          <w:sz w:val="24"/>
          <w:szCs w:val="24"/>
          <w:lang w:val="vi-VN"/>
        </w:rPr>
        <w:t>and</w:t>
      </w:r>
      <w:r w:rsidR="00164492">
        <w:rPr>
          <w:rFonts w:ascii="Times New Roman" w:hAnsi="Times New Roman" w:cs="Times New Roman"/>
          <w:sz w:val="24"/>
          <w:szCs w:val="24"/>
          <w:lang w:val="vi-VN"/>
        </w:rPr>
        <w:t xml:space="preserve"> </w:t>
      </w:r>
      <w:r w:rsidRPr="00353516">
        <w:rPr>
          <w:rFonts w:ascii="Times New Roman" w:hAnsi="Times New Roman" w:cs="Times New Roman"/>
          <w:sz w:val="24"/>
          <w:szCs w:val="24"/>
          <w:lang w:val="vi-VN"/>
        </w:rPr>
        <w:t>administration portal externally to administer a leased IT resource (1). The</w:t>
      </w:r>
      <w:r w:rsidR="00164492">
        <w:rPr>
          <w:rFonts w:ascii="Times New Roman" w:hAnsi="Times New Roman" w:cs="Times New Roman"/>
          <w:sz w:val="24"/>
          <w:szCs w:val="24"/>
          <w:lang w:val="vi-VN"/>
        </w:rPr>
        <w:t xml:space="preserve"> </w:t>
      </w:r>
      <w:r w:rsidRPr="00353516">
        <w:rPr>
          <w:rFonts w:ascii="Times New Roman" w:hAnsi="Times New Roman" w:cs="Times New Roman"/>
          <w:sz w:val="24"/>
          <w:szCs w:val="24"/>
          <w:lang w:val="vi-VN"/>
        </w:rPr>
        <w:t>cloud provider’s cloud resource administrator uses the native user-interface</w:t>
      </w:r>
      <w:r w:rsidR="00164492">
        <w:rPr>
          <w:rFonts w:ascii="Times New Roman" w:hAnsi="Times New Roman" w:cs="Times New Roman"/>
          <w:sz w:val="24"/>
          <w:szCs w:val="24"/>
          <w:lang w:val="vi-VN"/>
        </w:rPr>
        <w:t xml:space="preserve"> </w:t>
      </w:r>
      <w:r w:rsidRPr="00353516">
        <w:rPr>
          <w:rFonts w:ascii="Times New Roman" w:hAnsi="Times New Roman" w:cs="Times New Roman"/>
          <w:sz w:val="24"/>
          <w:szCs w:val="24"/>
          <w:lang w:val="vi-VN"/>
        </w:rPr>
        <w:t>provided by the VIM to perform internal resource management tasks (2)</w:t>
      </w:r>
    </w:p>
    <w:p w14:paraId="56E3EE93" w14:textId="543DE5CA" w:rsidR="000C2D2F" w:rsidRDefault="000C2D2F" w:rsidP="00353516">
      <w:pPr>
        <w:rPr>
          <w:rFonts w:ascii="Times New Roman" w:hAnsi="Times New Roman" w:cs="Times New Roman"/>
          <w:b/>
          <w:bCs/>
          <w:sz w:val="30"/>
          <w:szCs w:val="30"/>
          <w:lang w:val="vi-VN"/>
        </w:rPr>
      </w:pPr>
      <w:r>
        <w:rPr>
          <w:rFonts w:ascii="Times New Roman" w:hAnsi="Times New Roman" w:cs="Times New Roman"/>
          <w:b/>
          <w:bCs/>
          <w:sz w:val="30"/>
          <w:szCs w:val="30"/>
        </w:rPr>
        <w:t>4</w:t>
      </w:r>
      <w:r>
        <w:rPr>
          <w:rFonts w:ascii="Times New Roman" w:hAnsi="Times New Roman" w:cs="Times New Roman"/>
          <w:b/>
          <w:bCs/>
          <w:sz w:val="30"/>
          <w:szCs w:val="30"/>
          <w:lang w:val="vi-VN"/>
        </w:rPr>
        <w:t>.2 Specialized Cloud Mechanisms</w:t>
      </w:r>
    </w:p>
    <w:p w14:paraId="43D4A392" w14:textId="1FC5606D" w:rsidR="00B235C2" w:rsidRDefault="00B235C2" w:rsidP="00B235C2">
      <w:pPr>
        <w:rPr>
          <w:rFonts w:ascii="Times New Roman" w:hAnsi="Times New Roman" w:cs="Times New Roman"/>
          <w:sz w:val="24"/>
          <w:szCs w:val="24"/>
          <w:lang w:val="vi-VN"/>
        </w:rPr>
      </w:pPr>
      <w:r w:rsidRPr="00B235C2">
        <w:rPr>
          <w:rFonts w:ascii="Times New Roman" w:hAnsi="Times New Roman" w:cs="Times New Roman"/>
          <w:sz w:val="24"/>
          <w:szCs w:val="24"/>
          <w:lang w:val="vi-VN"/>
        </w:rPr>
        <w:t>A typical cloud technology architecture contains numerous moving parts to</w:t>
      </w:r>
      <w:r>
        <w:rPr>
          <w:rFonts w:ascii="Times New Roman" w:hAnsi="Times New Roman" w:cs="Times New Roman"/>
          <w:sz w:val="24"/>
          <w:szCs w:val="24"/>
          <w:lang w:val="vi-VN"/>
        </w:rPr>
        <w:t xml:space="preserve"> </w:t>
      </w:r>
      <w:r w:rsidRPr="00B235C2">
        <w:rPr>
          <w:rFonts w:ascii="Times New Roman" w:hAnsi="Times New Roman" w:cs="Times New Roman"/>
          <w:sz w:val="24"/>
          <w:szCs w:val="24"/>
          <w:lang w:val="vi-VN"/>
        </w:rPr>
        <w:t>address distinct usage requirements of IT resources and solutions. Each mechanism covered in this chapter fulfills a specific runtime function in supportof one or more cloud characteristics.</w:t>
      </w:r>
    </w:p>
    <w:p w14:paraId="12595B12" w14:textId="1B607835" w:rsidR="00B235C2" w:rsidRDefault="00B235C2" w:rsidP="00B235C2">
      <w:pPr>
        <w:rPr>
          <w:rFonts w:ascii="Times New Roman" w:hAnsi="Times New Roman" w:cs="Times New Roman"/>
          <w:sz w:val="24"/>
          <w:szCs w:val="24"/>
          <w:lang w:val="vi-VN"/>
        </w:rPr>
      </w:pPr>
      <w:r w:rsidRPr="00B235C2">
        <w:rPr>
          <w:rFonts w:ascii="Times New Roman" w:hAnsi="Times New Roman" w:cs="Times New Roman"/>
          <w:sz w:val="24"/>
          <w:szCs w:val="24"/>
          <w:lang w:val="vi-VN"/>
        </w:rPr>
        <w:t>The following specialized cloud mechanisms are described in this chapter:</w:t>
      </w:r>
    </w:p>
    <w:p w14:paraId="3C03290D" w14:textId="358CF7A6" w:rsidR="00B235C2" w:rsidRPr="00ED0F59" w:rsidRDefault="00B235C2" w:rsidP="00B235C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Automated Scaling Listener</w:t>
      </w:r>
    </w:p>
    <w:p w14:paraId="604AA68C" w14:textId="78A5C731" w:rsidR="00B235C2" w:rsidRPr="00ED0F59" w:rsidRDefault="00B235C2" w:rsidP="00B235C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Load Balancer</w:t>
      </w:r>
    </w:p>
    <w:p w14:paraId="41428483" w14:textId="10C8A08C" w:rsidR="00B235C2" w:rsidRDefault="00B235C2" w:rsidP="00B235C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Failover system</w:t>
      </w:r>
    </w:p>
    <w:p w14:paraId="10C2FE9C" w14:textId="35A74EE1" w:rsidR="00B235C2" w:rsidRPr="00B235C2" w:rsidRDefault="00B235C2" w:rsidP="00B235C2">
      <w:pPr>
        <w:rPr>
          <w:rFonts w:ascii="Times New Roman" w:hAnsi="Times New Roman" w:cs="Times New Roman"/>
          <w:sz w:val="24"/>
          <w:szCs w:val="24"/>
        </w:rPr>
      </w:pPr>
      <w:r w:rsidRPr="00B235C2">
        <w:rPr>
          <w:rFonts w:ascii="Times New Roman" w:hAnsi="Times New Roman" w:cs="Times New Roman"/>
          <w:sz w:val="24"/>
          <w:szCs w:val="24"/>
        </w:rPr>
        <w:t>All these mechanisms can be considered extensions to cloud infrastructure</w:t>
      </w:r>
      <w:r>
        <w:rPr>
          <w:rFonts w:ascii="Times New Roman" w:hAnsi="Times New Roman" w:cs="Times New Roman"/>
          <w:sz w:val="24"/>
          <w:szCs w:val="24"/>
        </w:rPr>
        <w:t xml:space="preserve"> and</w:t>
      </w:r>
      <w:r w:rsidRPr="00B235C2">
        <w:rPr>
          <w:rFonts w:ascii="Times New Roman" w:hAnsi="Times New Roman" w:cs="Times New Roman"/>
          <w:sz w:val="24"/>
          <w:szCs w:val="24"/>
        </w:rPr>
        <w:t xml:space="preserve"> can be combined in numerous ways as part of distinct and custom</w:t>
      </w:r>
      <w:r>
        <w:rPr>
          <w:rFonts w:ascii="Times New Roman" w:hAnsi="Times New Roman" w:cs="Times New Roman"/>
          <w:sz w:val="24"/>
          <w:szCs w:val="24"/>
        </w:rPr>
        <w:t xml:space="preserve"> </w:t>
      </w:r>
      <w:r w:rsidRPr="00B235C2">
        <w:rPr>
          <w:rFonts w:ascii="Times New Roman" w:hAnsi="Times New Roman" w:cs="Times New Roman"/>
          <w:sz w:val="24"/>
          <w:szCs w:val="24"/>
        </w:rPr>
        <w:t>technology architectures.</w:t>
      </w:r>
    </w:p>
    <w:p w14:paraId="7766F5C6" w14:textId="2D476F69" w:rsidR="00460764" w:rsidRDefault="00460764" w:rsidP="00460764">
      <w:pPr>
        <w:rPr>
          <w:rFonts w:ascii="Times New Roman" w:hAnsi="Times New Roman" w:cs="Times New Roman"/>
          <w:b/>
          <w:bCs/>
          <w:sz w:val="26"/>
          <w:szCs w:val="26"/>
          <w:lang w:val="vi-VN"/>
        </w:rPr>
      </w:pPr>
      <w:r>
        <w:rPr>
          <w:rFonts w:ascii="Times New Roman" w:hAnsi="Times New Roman" w:cs="Times New Roman"/>
          <w:b/>
          <w:bCs/>
          <w:sz w:val="26"/>
          <w:szCs w:val="26"/>
          <w:lang w:val="vi-VN"/>
        </w:rPr>
        <w:t>4.2.1 A</w:t>
      </w:r>
      <w:r w:rsidR="00B235C2">
        <w:rPr>
          <w:rFonts w:ascii="Times New Roman" w:hAnsi="Times New Roman" w:cs="Times New Roman"/>
          <w:b/>
          <w:bCs/>
          <w:sz w:val="26"/>
          <w:szCs w:val="26"/>
          <w:lang w:val="vi-VN"/>
        </w:rPr>
        <w:t>u</w:t>
      </w:r>
      <w:r>
        <w:rPr>
          <w:rFonts w:ascii="Times New Roman" w:hAnsi="Times New Roman" w:cs="Times New Roman"/>
          <w:b/>
          <w:bCs/>
          <w:sz w:val="26"/>
          <w:szCs w:val="26"/>
          <w:lang w:val="vi-VN"/>
        </w:rPr>
        <w:t>tomated Scaling Listener</w:t>
      </w:r>
    </w:p>
    <w:p w14:paraId="1A6F3317" w14:textId="257D608B" w:rsidR="0009522F" w:rsidRDefault="0009522F" w:rsidP="0009522F">
      <w:pPr>
        <w:rPr>
          <w:rFonts w:ascii="Times New Roman" w:hAnsi="Times New Roman" w:cs="Times New Roman"/>
          <w:sz w:val="24"/>
          <w:szCs w:val="24"/>
          <w:lang w:val="vi-VN"/>
        </w:rPr>
      </w:pPr>
      <w:r w:rsidRPr="0009522F">
        <w:rPr>
          <w:rFonts w:ascii="Times New Roman" w:hAnsi="Times New Roman" w:cs="Times New Roman"/>
          <w:sz w:val="24"/>
          <w:szCs w:val="24"/>
          <w:lang w:val="vi-VN"/>
        </w:rPr>
        <w:t xml:space="preserve">The </w:t>
      </w:r>
      <w:r w:rsidRPr="0009522F">
        <w:rPr>
          <w:rFonts w:ascii="Times New Roman" w:hAnsi="Times New Roman" w:cs="Times New Roman"/>
          <w:i/>
          <w:iCs/>
          <w:sz w:val="24"/>
          <w:szCs w:val="24"/>
          <w:lang w:val="vi-VN"/>
        </w:rPr>
        <w:t>automated scaling listener</w:t>
      </w:r>
      <w:r w:rsidRPr="0009522F">
        <w:rPr>
          <w:rFonts w:ascii="Times New Roman" w:hAnsi="Times New Roman" w:cs="Times New Roman"/>
          <w:sz w:val="24"/>
          <w:szCs w:val="24"/>
          <w:lang w:val="vi-VN"/>
        </w:rPr>
        <w:t xml:space="preserve"> mechanism is a service agent that monitors and</w:t>
      </w:r>
      <w:r>
        <w:rPr>
          <w:rFonts w:ascii="Times New Roman" w:hAnsi="Times New Roman" w:cs="Times New Roman"/>
          <w:sz w:val="24"/>
          <w:szCs w:val="24"/>
          <w:lang w:val="vi-VN"/>
        </w:rPr>
        <w:t xml:space="preserve"> </w:t>
      </w:r>
      <w:r w:rsidRPr="0009522F">
        <w:rPr>
          <w:rFonts w:ascii="Times New Roman" w:hAnsi="Times New Roman" w:cs="Times New Roman"/>
          <w:sz w:val="24"/>
          <w:szCs w:val="24"/>
          <w:lang w:val="vi-VN"/>
        </w:rPr>
        <w:t>tracks communications between cloud service consumers and cloud services for</w:t>
      </w:r>
      <w:r>
        <w:rPr>
          <w:rFonts w:ascii="Times New Roman" w:hAnsi="Times New Roman" w:cs="Times New Roman"/>
          <w:sz w:val="24"/>
          <w:szCs w:val="24"/>
          <w:lang w:val="vi-VN"/>
        </w:rPr>
        <w:t xml:space="preserve"> </w:t>
      </w:r>
      <w:r w:rsidRPr="0009522F">
        <w:rPr>
          <w:rFonts w:ascii="Times New Roman" w:hAnsi="Times New Roman" w:cs="Times New Roman"/>
          <w:sz w:val="24"/>
          <w:szCs w:val="24"/>
          <w:lang w:val="vi-VN"/>
        </w:rPr>
        <w:t>dynamic scaling purposes</w:t>
      </w:r>
      <w:r>
        <w:rPr>
          <w:rFonts w:ascii="Times New Roman" w:hAnsi="Times New Roman" w:cs="Times New Roman"/>
          <w:sz w:val="24"/>
          <w:szCs w:val="24"/>
          <w:lang w:val="vi-VN"/>
        </w:rPr>
        <w:t>.</w:t>
      </w:r>
      <w:r w:rsidRPr="0009522F">
        <w:t xml:space="preserve"> </w:t>
      </w:r>
      <w:r w:rsidRPr="0009522F">
        <w:rPr>
          <w:rFonts w:ascii="Times New Roman" w:hAnsi="Times New Roman" w:cs="Times New Roman"/>
          <w:sz w:val="24"/>
          <w:szCs w:val="24"/>
          <w:lang w:val="vi-VN"/>
        </w:rPr>
        <w:t>Workloads can be determined by the volume of cloud</w:t>
      </w:r>
      <w:r>
        <w:rPr>
          <w:rFonts w:ascii="Times New Roman" w:hAnsi="Times New Roman" w:cs="Times New Roman"/>
          <w:sz w:val="24"/>
          <w:szCs w:val="24"/>
          <w:lang w:val="vi-VN"/>
        </w:rPr>
        <w:t xml:space="preserve"> </w:t>
      </w:r>
      <w:r w:rsidRPr="0009522F">
        <w:rPr>
          <w:rFonts w:ascii="Times New Roman" w:hAnsi="Times New Roman" w:cs="Times New Roman"/>
          <w:sz w:val="24"/>
          <w:szCs w:val="24"/>
          <w:lang w:val="vi-VN"/>
        </w:rPr>
        <w:t>consumer-generated requests or via back-end processing demands triggered by</w:t>
      </w:r>
      <w:r>
        <w:rPr>
          <w:rFonts w:ascii="Times New Roman" w:hAnsi="Times New Roman" w:cs="Times New Roman"/>
          <w:sz w:val="24"/>
          <w:szCs w:val="24"/>
          <w:lang w:val="vi-VN"/>
        </w:rPr>
        <w:t xml:space="preserve"> </w:t>
      </w:r>
      <w:r w:rsidRPr="0009522F">
        <w:rPr>
          <w:rFonts w:ascii="Times New Roman" w:hAnsi="Times New Roman" w:cs="Times New Roman"/>
          <w:sz w:val="24"/>
          <w:szCs w:val="24"/>
          <w:lang w:val="vi-VN"/>
        </w:rPr>
        <w:t>certain types of requests</w:t>
      </w:r>
      <w:r>
        <w:rPr>
          <w:rFonts w:ascii="Times New Roman" w:hAnsi="Times New Roman" w:cs="Times New Roman"/>
          <w:sz w:val="24"/>
          <w:szCs w:val="24"/>
          <w:lang w:val="vi-VN"/>
        </w:rPr>
        <w:t>.</w:t>
      </w:r>
    </w:p>
    <w:p w14:paraId="110ADE00" w14:textId="5A9DD86C" w:rsidR="0009522F" w:rsidRDefault="0009522F" w:rsidP="0009522F">
      <w:pPr>
        <w:rPr>
          <w:rFonts w:ascii="Times New Roman" w:hAnsi="Times New Roman" w:cs="Times New Roman"/>
          <w:sz w:val="24"/>
          <w:szCs w:val="24"/>
          <w:lang w:val="vi-VN"/>
        </w:rPr>
      </w:pPr>
      <w:r>
        <w:rPr>
          <w:rFonts w:ascii="Times New Roman" w:hAnsi="Times New Roman" w:cs="Times New Roman"/>
          <w:b/>
          <w:bCs/>
          <w:sz w:val="24"/>
          <w:szCs w:val="24"/>
          <w:lang w:val="vi-VN"/>
        </w:rPr>
        <w:t>T</w:t>
      </w:r>
      <w:r w:rsidRPr="0009522F">
        <w:rPr>
          <w:rFonts w:ascii="Times New Roman" w:hAnsi="Times New Roman" w:cs="Times New Roman"/>
          <w:b/>
          <w:bCs/>
          <w:sz w:val="24"/>
          <w:szCs w:val="24"/>
          <w:lang w:val="vi-VN"/>
        </w:rPr>
        <w:t>ypes of responses</w:t>
      </w:r>
      <w:r w:rsidRPr="0009522F">
        <w:rPr>
          <w:rFonts w:ascii="Times New Roman" w:hAnsi="Times New Roman" w:cs="Times New Roman"/>
          <w:sz w:val="24"/>
          <w:szCs w:val="24"/>
          <w:lang w:val="vi-VN"/>
        </w:rPr>
        <w:t xml:space="preserve"> to workload</w:t>
      </w:r>
      <w:r>
        <w:rPr>
          <w:rFonts w:ascii="Times New Roman" w:hAnsi="Times New Roman" w:cs="Times New Roman"/>
          <w:sz w:val="24"/>
          <w:szCs w:val="24"/>
          <w:lang w:val="vi-VN"/>
        </w:rPr>
        <w:t xml:space="preserve"> </w:t>
      </w:r>
      <w:r w:rsidRPr="0009522F">
        <w:rPr>
          <w:rFonts w:ascii="Times New Roman" w:hAnsi="Times New Roman" w:cs="Times New Roman"/>
          <w:sz w:val="24"/>
          <w:szCs w:val="24"/>
          <w:lang w:val="vi-VN"/>
        </w:rPr>
        <w:t>fluctuation conditions:</w:t>
      </w:r>
    </w:p>
    <w:p w14:paraId="3850B8F5" w14:textId="5BC02430" w:rsidR="0009522F" w:rsidRPr="00164492" w:rsidRDefault="0009522F" w:rsidP="00164492">
      <w:pPr>
        <w:pStyle w:val="ListParagraph"/>
        <w:numPr>
          <w:ilvl w:val="0"/>
          <w:numId w:val="13"/>
        </w:numPr>
        <w:rPr>
          <w:rFonts w:ascii="Times New Roman" w:hAnsi="Times New Roman" w:cs="Times New Roman"/>
          <w:sz w:val="24"/>
          <w:szCs w:val="24"/>
        </w:rPr>
      </w:pPr>
      <w:r w:rsidRPr="00164492">
        <w:rPr>
          <w:rFonts w:ascii="Times New Roman" w:hAnsi="Times New Roman" w:cs="Times New Roman"/>
          <w:b/>
          <w:bCs/>
          <w:sz w:val="24"/>
          <w:szCs w:val="24"/>
        </w:rPr>
        <w:lastRenderedPageBreak/>
        <w:t>Auto-scaling</w:t>
      </w:r>
      <w:r w:rsidRPr="00164492">
        <w:rPr>
          <w:rFonts w:ascii="Times New Roman" w:hAnsi="Times New Roman" w:cs="Times New Roman"/>
          <w:sz w:val="24"/>
          <w:szCs w:val="24"/>
        </w:rPr>
        <w:t>: Automatically scale</w:t>
      </w:r>
      <w:r w:rsidR="00164492" w:rsidRPr="00164492">
        <w:rPr>
          <w:rFonts w:ascii="Times New Roman" w:hAnsi="Times New Roman" w:cs="Times New Roman"/>
          <w:sz w:val="24"/>
          <w:szCs w:val="24"/>
        </w:rPr>
        <w:t xml:space="preserve"> out/in</w:t>
      </w:r>
      <w:r w:rsidRPr="00164492">
        <w:rPr>
          <w:rFonts w:ascii="Times New Roman" w:hAnsi="Times New Roman" w:cs="Times New Roman"/>
          <w:sz w:val="24"/>
          <w:szCs w:val="24"/>
        </w:rPr>
        <w:t xml:space="preserve"> based on parameters previously defined by the cloud consumer.</w:t>
      </w:r>
    </w:p>
    <w:p w14:paraId="0BD471EA" w14:textId="1AB5DC2F" w:rsidR="0009522F" w:rsidRPr="00164492" w:rsidRDefault="0009522F" w:rsidP="00164492">
      <w:pPr>
        <w:pStyle w:val="ListParagraph"/>
        <w:numPr>
          <w:ilvl w:val="0"/>
          <w:numId w:val="13"/>
        </w:numPr>
        <w:rPr>
          <w:rFonts w:ascii="Times New Roman" w:hAnsi="Times New Roman" w:cs="Times New Roman"/>
          <w:sz w:val="24"/>
          <w:szCs w:val="24"/>
        </w:rPr>
      </w:pPr>
      <w:r w:rsidRPr="00164492">
        <w:rPr>
          <w:rFonts w:ascii="Times New Roman" w:hAnsi="Times New Roman" w:cs="Times New Roman"/>
          <w:b/>
          <w:bCs/>
          <w:sz w:val="24"/>
          <w:szCs w:val="24"/>
        </w:rPr>
        <w:t>Automatic notification</w:t>
      </w:r>
      <w:r w:rsidRPr="00164492">
        <w:rPr>
          <w:rFonts w:ascii="Times New Roman" w:hAnsi="Times New Roman" w:cs="Times New Roman"/>
          <w:sz w:val="24"/>
          <w:szCs w:val="24"/>
        </w:rPr>
        <w:t xml:space="preserve"> </w:t>
      </w:r>
      <w:r w:rsidR="00164492" w:rsidRPr="00164492">
        <w:rPr>
          <w:rFonts w:ascii="Times New Roman" w:hAnsi="Times New Roman" w:cs="Times New Roman"/>
          <w:sz w:val="24"/>
          <w:szCs w:val="24"/>
        </w:rPr>
        <w:t>(</w:t>
      </w:r>
      <w:r w:rsidRPr="00164492">
        <w:rPr>
          <w:rFonts w:ascii="Times New Roman" w:hAnsi="Times New Roman" w:cs="Times New Roman"/>
          <w:sz w:val="24"/>
          <w:szCs w:val="24"/>
        </w:rPr>
        <w:t>of the cloud consumer</w:t>
      </w:r>
      <w:r w:rsidR="00164492" w:rsidRPr="00164492">
        <w:rPr>
          <w:rFonts w:ascii="Times New Roman" w:hAnsi="Times New Roman" w:cs="Times New Roman"/>
          <w:sz w:val="24"/>
          <w:szCs w:val="24"/>
        </w:rPr>
        <w:t>)</w:t>
      </w:r>
      <w:r w:rsidRPr="00164492">
        <w:rPr>
          <w:rFonts w:ascii="Times New Roman" w:hAnsi="Times New Roman" w:cs="Times New Roman"/>
          <w:sz w:val="24"/>
          <w:szCs w:val="24"/>
        </w:rPr>
        <w:t xml:space="preserve">: when workloads exceed current thresholds or fall below allocated </w:t>
      </w:r>
      <w:r w:rsidR="00164492" w:rsidRPr="00164492">
        <w:rPr>
          <w:rFonts w:ascii="Times New Roman" w:hAnsi="Times New Roman" w:cs="Times New Roman"/>
          <w:sz w:val="24"/>
          <w:szCs w:val="24"/>
        </w:rPr>
        <w:t>resources.</w:t>
      </w:r>
      <w:r w:rsidRPr="00164492">
        <w:rPr>
          <w:rFonts w:ascii="Times New Roman" w:hAnsi="Times New Roman" w:cs="Times New Roman"/>
          <w:sz w:val="24"/>
          <w:szCs w:val="24"/>
        </w:rPr>
        <w:t xml:space="preserve"> </w:t>
      </w:r>
    </w:p>
    <w:p w14:paraId="049DE46C" w14:textId="32532071" w:rsidR="0009522F" w:rsidRPr="00164492" w:rsidRDefault="0009522F" w:rsidP="0009522F">
      <w:pPr>
        <w:pStyle w:val="ListParagraph"/>
        <w:numPr>
          <w:ilvl w:val="1"/>
          <w:numId w:val="13"/>
        </w:numPr>
        <w:rPr>
          <w:rFonts w:ascii="Times New Roman" w:hAnsi="Times New Roman" w:cs="Times New Roman"/>
          <w:sz w:val="24"/>
          <w:szCs w:val="24"/>
        </w:rPr>
      </w:pPr>
      <w:r w:rsidRPr="00164492">
        <w:rPr>
          <w:rFonts w:ascii="Times New Roman" w:hAnsi="Times New Roman" w:cs="Times New Roman"/>
          <w:sz w:val="24"/>
          <w:szCs w:val="24"/>
        </w:rPr>
        <w:t xml:space="preserve">Cloud </w:t>
      </w:r>
      <w:r w:rsidR="00164492" w:rsidRPr="00164492">
        <w:rPr>
          <w:rFonts w:ascii="Times New Roman" w:hAnsi="Times New Roman" w:cs="Times New Roman"/>
          <w:sz w:val="24"/>
          <w:szCs w:val="24"/>
        </w:rPr>
        <w:t>consumers</w:t>
      </w:r>
      <w:r w:rsidRPr="00164492">
        <w:rPr>
          <w:rFonts w:ascii="Times New Roman" w:hAnsi="Times New Roman" w:cs="Times New Roman"/>
          <w:sz w:val="24"/>
          <w:szCs w:val="24"/>
        </w:rPr>
        <w:t xml:space="preserve"> can choose to adjust its current IT resource allocation.</w:t>
      </w:r>
    </w:p>
    <w:p w14:paraId="1E06D65F" w14:textId="36331177" w:rsidR="00460764" w:rsidRDefault="00460764" w:rsidP="00460764">
      <w:pPr>
        <w:rPr>
          <w:rFonts w:ascii="Times New Roman" w:hAnsi="Times New Roman" w:cs="Times New Roman"/>
          <w:b/>
          <w:bCs/>
          <w:sz w:val="26"/>
          <w:szCs w:val="26"/>
          <w:lang w:val="vi-VN"/>
        </w:rPr>
      </w:pPr>
      <w:r>
        <w:rPr>
          <w:rFonts w:ascii="Times New Roman" w:hAnsi="Times New Roman" w:cs="Times New Roman"/>
          <w:b/>
          <w:bCs/>
          <w:sz w:val="26"/>
          <w:szCs w:val="26"/>
          <w:lang w:val="vi-VN"/>
        </w:rPr>
        <w:t>4.2.2 Load balancer</w:t>
      </w:r>
    </w:p>
    <w:p w14:paraId="225E26F6" w14:textId="763B75C0" w:rsidR="00164492" w:rsidRDefault="00164492" w:rsidP="00164492">
      <w:pPr>
        <w:rPr>
          <w:rFonts w:ascii="Times New Roman" w:hAnsi="Times New Roman" w:cs="Times New Roman"/>
          <w:sz w:val="24"/>
          <w:szCs w:val="24"/>
          <w:lang w:val="vi-VN"/>
        </w:rPr>
      </w:pPr>
      <w:r w:rsidRPr="00164492">
        <w:rPr>
          <w:rFonts w:ascii="Times New Roman" w:hAnsi="Times New Roman" w:cs="Times New Roman"/>
          <w:sz w:val="24"/>
          <w:szCs w:val="24"/>
          <w:lang w:val="vi-VN"/>
        </w:rPr>
        <w:t xml:space="preserve">A common approach to horizontal scaling is to </w:t>
      </w:r>
      <w:r w:rsidRPr="00164492">
        <w:rPr>
          <w:rFonts w:ascii="Times New Roman" w:hAnsi="Times New Roman" w:cs="Times New Roman"/>
          <w:b/>
          <w:bCs/>
          <w:sz w:val="24"/>
          <w:szCs w:val="24"/>
          <w:lang w:val="vi-VN"/>
        </w:rPr>
        <w:t>balance a workload</w:t>
      </w:r>
      <w:r w:rsidRPr="00164492">
        <w:rPr>
          <w:rFonts w:ascii="Times New Roman" w:hAnsi="Times New Roman" w:cs="Times New Roman"/>
          <w:sz w:val="24"/>
          <w:szCs w:val="24"/>
          <w:lang w:val="vi-VN"/>
        </w:rPr>
        <w:t xml:space="preserve"> across two or</w:t>
      </w:r>
      <w:r>
        <w:rPr>
          <w:rFonts w:ascii="Times New Roman" w:hAnsi="Times New Roman" w:cs="Times New Roman"/>
          <w:sz w:val="24"/>
          <w:szCs w:val="24"/>
          <w:lang w:val="vi-VN"/>
        </w:rPr>
        <w:t xml:space="preserve"> </w:t>
      </w:r>
      <w:r w:rsidRPr="00164492">
        <w:rPr>
          <w:rFonts w:ascii="Times New Roman" w:hAnsi="Times New Roman" w:cs="Times New Roman"/>
          <w:sz w:val="24"/>
          <w:szCs w:val="24"/>
          <w:lang w:val="vi-VN"/>
        </w:rPr>
        <w:t>more IT resources to increase performance and capacity beyond what a single IT</w:t>
      </w:r>
      <w:r>
        <w:rPr>
          <w:rFonts w:ascii="Times New Roman" w:hAnsi="Times New Roman" w:cs="Times New Roman"/>
          <w:sz w:val="24"/>
          <w:szCs w:val="24"/>
          <w:lang w:val="vi-VN"/>
        </w:rPr>
        <w:t xml:space="preserve"> </w:t>
      </w:r>
      <w:r w:rsidRPr="00164492">
        <w:rPr>
          <w:rFonts w:ascii="Times New Roman" w:hAnsi="Times New Roman" w:cs="Times New Roman"/>
          <w:sz w:val="24"/>
          <w:szCs w:val="24"/>
          <w:lang w:val="vi-VN"/>
        </w:rPr>
        <w:t>resource can provide</w:t>
      </w:r>
      <w:r>
        <w:rPr>
          <w:rFonts w:ascii="Times New Roman" w:hAnsi="Times New Roman" w:cs="Times New Roman"/>
          <w:sz w:val="24"/>
          <w:szCs w:val="24"/>
          <w:lang w:val="vi-VN"/>
        </w:rPr>
        <w:t>.</w:t>
      </w:r>
      <w:r w:rsidRPr="00164492">
        <w:t xml:space="preserve"> </w:t>
      </w:r>
      <w:r w:rsidRPr="00164492">
        <w:rPr>
          <w:rFonts w:ascii="Times New Roman" w:hAnsi="Times New Roman" w:cs="Times New Roman"/>
          <w:sz w:val="24"/>
          <w:szCs w:val="24"/>
          <w:lang w:val="vi-VN"/>
        </w:rPr>
        <w:t xml:space="preserve">A load balancer is programmed or configured with a set of performance and </w:t>
      </w:r>
      <w:r>
        <w:rPr>
          <w:rFonts w:ascii="Times New Roman" w:hAnsi="Times New Roman" w:cs="Times New Roman"/>
          <w:sz w:val="24"/>
          <w:szCs w:val="24"/>
          <w:lang w:val="vi-VN"/>
        </w:rPr>
        <w:t xml:space="preserve">Quality of Service (QoS) </w:t>
      </w:r>
      <w:r w:rsidRPr="00164492">
        <w:rPr>
          <w:rFonts w:ascii="Times New Roman" w:hAnsi="Times New Roman" w:cs="Times New Roman"/>
          <w:sz w:val="24"/>
          <w:szCs w:val="24"/>
          <w:lang w:val="vi-VN"/>
        </w:rPr>
        <w:t>rules and parameters with the general objectives of optimizing IT resource</w:t>
      </w:r>
      <w:r>
        <w:rPr>
          <w:rFonts w:ascii="Times New Roman" w:hAnsi="Times New Roman" w:cs="Times New Roman"/>
          <w:sz w:val="24"/>
          <w:szCs w:val="24"/>
          <w:lang w:val="vi-VN"/>
        </w:rPr>
        <w:t xml:space="preserve"> </w:t>
      </w:r>
      <w:r w:rsidRPr="00164492">
        <w:rPr>
          <w:rFonts w:ascii="Times New Roman" w:hAnsi="Times New Roman" w:cs="Times New Roman"/>
          <w:sz w:val="24"/>
          <w:szCs w:val="24"/>
          <w:lang w:val="vi-VN"/>
        </w:rPr>
        <w:t>usage, avoiding overloads, and maximizing throughput</w:t>
      </w:r>
      <w:r>
        <w:rPr>
          <w:rFonts w:ascii="Times New Roman" w:hAnsi="Times New Roman" w:cs="Times New Roman"/>
          <w:sz w:val="24"/>
          <w:szCs w:val="24"/>
          <w:lang w:val="vi-VN"/>
        </w:rPr>
        <w:t>.</w:t>
      </w:r>
    </w:p>
    <w:p w14:paraId="0A2A646C" w14:textId="77777777" w:rsidR="00F74B3F" w:rsidRDefault="00164492" w:rsidP="00F74B3F">
      <w:pPr>
        <w:jc w:val="center"/>
        <w:rPr>
          <w:rFonts w:ascii="Times New Roman" w:hAnsi="Times New Roman" w:cs="Times New Roman"/>
          <w:sz w:val="24"/>
          <w:szCs w:val="24"/>
          <w:lang w:val="vi-VN"/>
        </w:rPr>
      </w:pPr>
      <w:r w:rsidRPr="00164492">
        <w:rPr>
          <w:rFonts w:ascii="Times New Roman" w:hAnsi="Times New Roman" w:cs="Times New Roman"/>
          <w:noProof/>
          <w:sz w:val="24"/>
          <w:szCs w:val="24"/>
          <w:lang w:val="vi-VN"/>
        </w:rPr>
        <w:drawing>
          <wp:inline distT="0" distB="0" distL="0" distR="0" wp14:anchorId="532C974D" wp14:editId="6AD55C6F">
            <wp:extent cx="5281118" cy="2865120"/>
            <wp:effectExtent l="0" t="0" r="0" b="0"/>
            <wp:docPr id="1884413914" name="Picture 1" descr="Diagram of a cloud comput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13914" name="Picture 1" descr="Diagram of a cloud computing diagram&#10;&#10;Description automatically generated"/>
                    <pic:cNvPicPr/>
                  </pic:nvPicPr>
                  <pic:blipFill>
                    <a:blip r:embed="rId8"/>
                    <a:stretch>
                      <a:fillRect/>
                    </a:stretch>
                  </pic:blipFill>
                  <pic:spPr>
                    <a:xfrm>
                      <a:off x="0" y="0"/>
                      <a:ext cx="5360707" cy="2908299"/>
                    </a:xfrm>
                    <a:prstGeom prst="rect">
                      <a:avLst/>
                    </a:prstGeom>
                  </pic:spPr>
                </pic:pic>
              </a:graphicData>
            </a:graphic>
          </wp:inline>
        </w:drawing>
      </w:r>
    </w:p>
    <w:p w14:paraId="09434DAC" w14:textId="5F42364F" w:rsidR="00164492" w:rsidRPr="00164492" w:rsidRDefault="00164492" w:rsidP="00F74B3F">
      <w:pPr>
        <w:jc w:val="center"/>
        <w:rPr>
          <w:rFonts w:ascii="Times New Roman" w:hAnsi="Times New Roman" w:cs="Times New Roman"/>
          <w:sz w:val="24"/>
          <w:szCs w:val="24"/>
          <w:lang w:val="vi-VN"/>
        </w:rPr>
      </w:pPr>
      <w:r w:rsidRPr="00164492">
        <w:rPr>
          <w:rFonts w:ascii="Times New Roman" w:hAnsi="Times New Roman" w:cs="Times New Roman"/>
          <w:b/>
          <w:bCs/>
          <w:sz w:val="24"/>
          <w:szCs w:val="24"/>
          <w:lang w:val="vi-VN"/>
        </w:rPr>
        <w:t>Figure 4.4</w:t>
      </w:r>
      <w:r w:rsidRPr="00164492">
        <w:rPr>
          <w:rFonts w:ascii="Times New Roman" w:hAnsi="Times New Roman" w:cs="Times New Roman"/>
          <w:sz w:val="24"/>
          <w:szCs w:val="24"/>
          <w:lang w:val="vi-VN"/>
        </w:rPr>
        <w:t>. A load balancer implemented as a service agent transparently</w:t>
      </w:r>
      <w:r w:rsidR="004D338D">
        <w:rPr>
          <w:rFonts w:ascii="Times New Roman" w:hAnsi="Times New Roman" w:cs="Times New Roman"/>
          <w:sz w:val="24"/>
          <w:szCs w:val="24"/>
          <w:lang w:val="vi-VN"/>
        </w:rPr>
        <w:t xml:space="preserve"> </w:t>
      </w:r>
      <w:r w:rsidRPr="00164492">
        <w:rPr>
          <w:rFonts w:ascii="Times New Roman" w:hAnsi="Times New Roman" w:cs="Times New Roman"/>
          <w:sz w:val="24"/>
          <w:szCs w:val="24"/>
          <w:lang w:val="vi-VN"/>
        </w:rPr>
        <w:t>distributes incoming workload request messages across two redundant cloud</w:t>
      </w:r>
      <w:r w:rsidR="004D338D">
        <w:rPr>
          <w:rFonts w:ascii="Times New Roman" w:hAnsi="Times New Roman" w:cs="Times New Roman"/>
          <w:sz w:val="24"/>
          <w:szCs w:val="24"/>
          <w:lang w:val="vi-VN"/>
        </w:rPr>
        <w:t xml:space="preserve"> </w:t>
      </w:r>
      <w:r w:rsidRPr="00164492">
        <w:rPr>
          <w:rFonts w:ascii="Times New Roman" w:hAnsi="Times New Roman" w:cs="Times New Roman"/>
          <w:sz w:val="24"/>
          <w:szCs w:val="24"/>
          <w:lang w:val="vi-VN"/>
        </w:rPr>
        <w:t>service implementations, which in turn maximizes performance for the cloud</w:t>
      </w:r>
      <w:r w:rsidR="004D338D">
        <w:rPr>
          <w:rFonts w:ascii="Times New Roman" w:hAnsi="Times New Roman" w:cs="Times New Roman"/>
          <w:sz w:val="24"/>
          <w:szCs w:val="24"/>
          <w:lang w:val="vi-VN"/>
        </w:rPr>
        <w:t xml:space="preserve"> </w:t>
      </w:r>
      <w:r w:rsidRPr="00164492">
        <w:rPr>
          <w:rFonts w:ascii="Times New Roman" w:hAnsi="Times New Roman" w:cs="Times New Roman"/>
          <w:sz w:val="24"/>
          <w:szCs w:val="24"/>
          <w:lang w:val="vi-VN"/>
        </w:rPr>
        <w:t>service consumers.</w:t>
      </w:r>
    </w:p>
    <w:p w14:paraId="70311A1C" w14:textId="5290EF33" w:rsidR="00460764" w:rsidRDefault="00460764" w:rsidP="00460764">
      <w:pPr>
        <w:rPr>
          <w:rFonts w:ascii="Times New Roman" w:hAnsi="Times New Roman" w:cs="Times New Roman"/>
          <w:b/>
          <w:bCs/>
          <w:sz w:val="26"/>
          <w:szCs w:val="26"/>
          <w:lang w:val="vi-VN"/>
        </w:rPr>
      </w:pPr>
      <w:r>
        <w:rPr>
          <w:rFonts w:ascii="Times New Roman" w:hAnsi="Times New Roman" w:cs="Times New Roman"/>
          <w:b/>
          <w:bCs/>
          <w:sz w:val="26"/>
          <w:szCs w:val="26"/>
          <w:lang w:val="vi-VN"/>
        </w:rPr>
        <w:t>4.2.3 Failover System</w:t>
      </w:r>
    </w:p>
    <w:p w14:paraId="4A2C797B" w14:textId="6528FF46" w:rsidR="004D338D" w:rsidRDefault="004D338D" w:rsidP="004D338D">
      <w:pPr>
        <w:rPr>
          <w:rFonts w:ascii="Times New Roman" w:hAnsi="Times New Roman" w:cs="Times New Roman"/>
          <w:sz w:val="24"/>
          <w:szCs w:val="24"/>
          <w:lang w:val="vi-VN"/>
        </w:rPr>
      </w:pPr>
      <w:r w:rsidRPr="004D338D">
        <w:rPr>
          <w:rFonts w:ascii="Times New Roman" w:hAnsi="Times New Roman" w:cs="Times New Roman"/>
          <w:sz w:val="24"/>
          <w:szCs w:val="24"/>
          <w:lang w:val="vi-VN"/>
        </w:rPr>
        <w:t xml:space="preserve">The failover system mechanism is used to increase the reliability and availability of IT resources by using established clustering technology to provide redundant implementations. A failover system is configured to automatically switch over to a redundant or standby IT resource instance whenever the currently active IT resource becomes unavailable. </w:t>
      </w:r>
      <w:r w:rsidR="00B235C2" w:rsidRPr="00B235C2">
        <w:rPr>
          <w:rFonts w:ascii="Times New Roman" w:hAnsi="Times New Roman" w:cs="Times New Roman"/>
          <w:sz w:val="24"/>
          <w:szCs w:val="24"/>
          <w:lang w:val="vi-VN"/>
        </w:rPr>
        <w:t xml:space="preserve">Failover systems come in </w:t>
      </w:r>
      <w:r w:rsidR="00B235C2" w:rsidRPr="005F6081">
        <w:rPr>
          <w:rFonts w:ascii="Times New Roman" w:hAnsi="Times New Roman" w:cs="Times New Roman"/>
          <w:b/>
          <w:bCs/>
          <w:sz w:val="24"/>
          <w:szCs w:val="24"/>
          <w:lang w:val="vi-VN"/>
        </w:rPr>
        <w:t>two basic configurations</w:t>
      </w:r>
      <w:r w:rsidR="00B235C2" w:rsidRPr="00B235C2">
        <w:rPr>
          <w:rFonts w:ascii="Times New Roman" w:hAnsi="Times New Roman" w:cs="Times New Roman"/>
          <w:sz w:val="24"/>
          <w:szCs w:val="24"/>
          <w:lang w:val="vi-VN"/>
        </w:rPr>
        <w:t>:</w:t>
      </w:r>
    </w:p>
    <w:p w14:paraId="0F1B038D" w14:textId="3E7AD599" w:rsidR="00B235C2" w:rsidRDefault="00B235C2" w:rsidP="004D338D">
      <w:pPr>
        <w:rPr>
          <w:rFonts w:ascii="Times New Roman" w:hAnsi="Times New Roman" w:cs="Times New Roman"/>
          <w:b/>
          <w:bCs/>
          <w:sz w:val="24"/>
          <w:szCs w:val="24"/>
          <w:lang w:val="vi-VN"/>
        </w:rPr>
      </w:pPr>
      <w:r w:rsidRPr="00B235C2">
        <w:rPr>
          <w:rFonts w:ascii="Times New Roman" w:hAnsi="Times New Roman" w:cs="Times New Roman"/>
          <w:b/>
          <w:bCs/>
          <w:sz w:val="24"/>
          <w:szCs w:val="24"/>
          <w:lang w:val="vi-VN"/>
        </w:rPr>
        <w:t>Active-Active</w:t>
      </w:r>
    </w:p>
    <w:p w14:paraId="21EDAFE9" w14:textId="6DDEFA57" w:rsidR="00F74B3F" w:rsidRPr="00233929" w:rsidRDefault="00B235C2" w:rsidP="00F74B3F">
      <w:pPr>
        <w:rPr>
          <w:rFonts w:ascii="Times New Roman" w:hAnsi="Times New Roman" w:cs="Times New Roman"/>
          <w:color w:val="000000"/>
          <w:sz w:val="24"/>
          <w:szCs w:val="24"/>
        </w:rPr>
      </w:pPr>
      <w:r w:rsidRPr="00233929">
        <w:rPr>
          <w:rFonts w:ascii="Times New Roman" w:hAnsi="Times New Roman" w:cs="Times New Roman"/>
          <w:sz w:val="24"/>
          <w:szCs w:val="24"/>
          <w:lang w:val="vi-VN"/>
        </w:rPr>
        <w:lastRenderedPageBreak/>
        <w:t>In an active-active configuration, redundant</w:t>
      </w:r>
      <w:r w:rsidR="00F6774A" w:rsidRPr="00233929">
        <w:rPr>
          <w:rFonts w:ascii="Times New Roman" w:hAnsi="Times New Roman" w:cs="Times New Roman"/>
          <w:sz w:val="24"/>
          <w:szCs w:val="24"/>
          <w:lang w:val="vi-VN"/>
        </w:rPr>
        <w:t xml:space="preserve"> cloud service</w:t>
      </w:r>
      <w:r w:rsidRPr="00233929">
        <w:rPr>
          <w:rFonts w:ascii="Times New Roman" w:hAnsi="Times New Roman" w:cs="Times New Roman"/>
          <w:sz w:val="24"/>
          <w:szCs w:val="24"/>
          <w:lang w:val="vi-VN"/>
        </w:rPr>
        <w:t xml:space="preserve"> implementations of the IT resource</w:t>
      </w:r>
      <w:r w:rsidR="005F6081" w:rsidRPr="00233929">
        <w:rPr>
          <w:rFonts w:ascii="Times New Roman" w:hAnsi="Times New Roman" w:cs="Times New Roman"/>
          <w:sz w:val="24"/>
          <w:szCs w:val="24"/>
          <w:lang w:val="vi-VN"/>
        </w:rPr>
        <w:t xml:space="preserve"> </w:t>
      </w:r>
      <w:r w:rsidRPr="00233929">
        <w:rPr>
          <w:rFonts w:ascii="Times New Roman" w:hAnsi="Times New Roman" w:cs="Times New Roman"/>
          <w:sz w:val="24"/>
          <w:szCs w:val="24"/>
          <w:lang w:val="vi-VN"/>
        </w:rPr>
        <w:t>actively serve the workload synchronously</w:t>
      </w:r>
      <w:r w:rsidR="00F74B3F" w:rsidRPr="00233929">
        <w:rPr>
          <w:rFonts w:ascii="Times New Roman" w:hAnsi="Times New Roman" w:cs="Times New Roman"/>
          <w:sz w:val="24"/>
          <w:szCs w:val="24"/>
          <w:lang w:val="vi-VN"/>
        </w:rPr>
        <w:t xml:space="preserve"> </w:t>
      </w:r>
      <w:r w:rsidR="00F74B3F" w:rsidRPr="00233929">
        <w:rPr>
          <w:rFonts w:ascii="Times New Roman" w:hAnsi="Times New Roman" w:cs="Times New Roman"/>
          <w:b/>
          <w:bCs/>
          <w:sz w:val="24"/>
          <w:szCs w:val="24"/>
          <w:lang w:val="vi-VN"/>
        </w:rPr>
        <w:t>(</w:t>
      </w:r>
      <w:r w:rsidR="004903AF" w:rsidRPr="00233929">
        <w:rPr>
          <w:rFonts w:ascii="Times New Roman" w:hAnsi="Times New Roman" w:cs="Times New Roman"/>
          <w:b/>
          <w:bCs/>
          <w:sz w:val="24"/>
          <w:szCs w:val="24"/>
          <w:lang w:val="vi-VN"/>
        </w:rPr>
        <w:t>Figure 4.5.1</w:t>
      </w:r>
      <w:r w:rsidR="00F74B3F" w:rsidRPr="00233929">
        <w:rPr>
          <w:rFonts w:ascii="Times New Roman" w:hAnsi="Times New Roman" w:cs="Times New Roman"/>
          <w:b/>
          <w:bCs/>
          <w:sz w:val="24"/>
          <w:szCs w:val="24"/>
          <w:lang w:val="vi-VN"/>
        </w:rPr>
        <w:t>)</w:t>
      </w:r>
      <w:r w:rsidRPr="00233929">
        <w:rPr>
          <w:rFonts w:ascii="Times New Roman" w:hAnsi="Times New Roman" w:cs="Times New Roman"/>
          <w:b/>
          <w:bCs/>
          <w:sz w:val="24"/>
          <w:szCs w:val="24"/>
          <w:lang w:val="vi-VN"/>
        </w:rPr>
        <w:t>.</w:t>
      </w:r>
      <w:r w:rsidR="005F6081" w:rsidRPr="00233929">
        <w:rPr>
          <w:sz w:val="24"/>
          <w:szCs w:val="24"/>
        </w:rPr>
        <w:t xml:space="preserve"> </w:t>
      </w:r>
      <w:r w:rsidR="00F74B3F" w:rsidRPr="00233929">
        <w:rPr>
          <w:rFonts w:ascii="Times New Roman" w:hAnsi="Times New Roman" w:cs="Times New Roman"/>
          <w:color w:val="000000"/>
          <w:sz w:val="24"/>
          <w:szCs w:val="24"/>
        </w:rPr>
        <w:t>When a failure is detected, the failed instance is removed from the load balancing scheduler</w:t>
      </w:r>
      <w:r w:rsidR="004903AF" w:rsidRPr="00233929">
        <w:rPr>
          <w:rFonts w:ascii="Times New Roman" w:hAnsi="Times New Roman" w:cs="Times New Roman"/>
          <w:b/>
          <w:bCs/>
          <w:sz w:val="24"/>
          <w:szCs w:val="24"/>
          <w:lang w:val="vi-VN"/>
        </w:rPr>
        <w:t xml:space="preserve"> (Figure 4.5.2)</w:t>
      </w:r>
      <w:r w:rsidR="00F74B3F" w:rsidRPr="00233929">
        <w:rPr>
          <w:rFonts w:ascii="Times New Roman" w:hAnsi="Times New Roman" w:cs="Times New Roman"/>
          <w:b/>
          <w:bCs/>
          <w:color w:val="000000"/>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743"/>
      </w:tblGrid>
      <w:tr w:rsidR="00F74B3F" w14:paraId="706FECDB" w14:textId="77777777" w:rsidTr="00F74B3F">
        <w:tc>
          <w:tcPr>
            <w:tcW w:w="4607" w:type="dxa"/>
          </w:tcPr>
          <w:p w14:paraId="01B0E368" w14:textId="7E917413" w:rsidR="00F74B3F" w:rsidRDefault="004903AF" w:rsidP="00B235C2">
            <w:pPr>
              <w:rPr>
                <w:lang w:val="vi-VN"/>
              </w:rPr>
            </w:pPr>
            <w:r w:rsidRPr="004903AF">
              <w:rPr>
                <w:noProof/>
                <w:lang w:val="vi-VN"/>
              </w:rPr>
              <w:drawing>
                <wp:inline distT="0" distB="0" distL="0" distR="0" wp14:anchorId="2D1F032D" wp14:editId="7098C654">
                  <wp:extent cx="2561649" cy="2506980"/>
                  <wp:effectExtent l="0" t="0" r="0" b="7620"/>
                  <wp:docPr id="15502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2339" name=""/>
                          <pic:cNvPicPr/>
                        </pic:nvPicPr>
                        <pic:blipFill>
                          <a:blip r:embed="rId9"/>
                          <a:stretch>
                            <a:fillRect/>
                          </a:stretch>
                        </pic:blipFill>
                        <pic:spPr>
                          <a:xfrm>
                            <a:off x="0" y="0"/>
                            <a:ext cx="2562811" cy="2508117"/>
                          </a:xfrm>
                          <a:prstGeom prst="rect">
                            <a:avLst/>
                          </a:prstGeom>
                        </pic:spPr>
                      </pic:pic>
                    </a:graphicData>
                  </a:graphic>
                </wp:inline>
              </w:drawing>
            </w:r>
          </w:p>
        </w:tc>
        <w:tc>
          <w:tcPr>
            <w:tcW w:w="4743" w:type="dxa"/>
          </w:tcPr>
          <w:p w14:paraId="7A10C559" w14:textId="2C7CA55F" w:rsidR="00F74B3F" w:rsidRDefault="004903AF" w:rsidP="00B235C2">
            <w:pPr>
              <w:rPr>
                <w:lang w:val="vi-VN"/>
              </w:rPr>
            </w:pPr>
            <w:r w:rsidRPr="004903AF">
              <w:rPr>
                <w:noProof/>
                <w:lang w:val="vi-VN"/>
              </w:rPr>
              <w:drawing>
                <wp:inline distT="0" distB="0" distL="0" distR="0" wp14:anchorId="44E0E57C" wp14:editId="341BA1B3">
                  <wp:extent cx="2301240" cy="2578696"/>
                  <wp:effectExtent l="0" t="0" r="3810" b="0"/>
                  <wp:docPr id="130079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91203" name=""/>
                          <pic:cNvPicPr/>
                        </pic:nvPicPr>
                        <pic:blipFill>
                          <a:blip r:embed="rId10"/>
                          <a:stretch>
                            <a:fillRect/>
                          </a:stretch>
                        </pic:blipFill>
                        <pic:spPr>
                          <a:xfrm>
                            <a:off x="0" y="0"/>
                            <a:ext cx="2304075" cy="2581873"/>
                          </a:xfrm>
                          <a:prstGeom prst="rect">
                            <a:avLst/>
                          </a:prstGeom>
                        </pic:spPr>
                      </pic:pic>
                    </a:graphicData>
                  </a:graphic>
                </wp:inline>
              </w:drawing>
            </w:r>
          </w:p>
        </w:tc>
      </w:tr>
      <w:tr w:rsidR="00F74B3F" w14:paraId="5E77B678" w14:textId="77777777" w:rsidTr="00F74B3F">
        <w:trPr>
          <w:trHeight w:val="324"/>
        </w:trPr>
        <w:tc>
          <w:tcPr>
            <w:tcW w:w="4607" w:type="dxa"/>
          </w:tcPr>
          <w:p w14:paraId="519058A8" w14:textId="3CB23411" w:rsidR="00F74B3F" w:rsidRPr="00F74B3F" w:rsidRDefault="00F74B3F" w:rsidP="004903AF">
            <w:pPr>
              <w:jc w:val="center"/>
              <w:rPr>
                <w:rFonts w:ascii="Times New Roman" w:hAnsi="Times New Roman" w:cs="Times New Roman"/>
                <w:b/>
                <w:bCs/>
                <w:lang w:val="vi-VN"/>
              </w:rPr>
            </w:pPr>
            <w:r w:rsidRPr="00F74B3F">
              <w:rPr>
                <w:rFonts w:ascii="Times New Roman" w:hAnsi="Times New Roman" w:cs="Times New Roman"/>
                <w:b/>
                <w:bCs/>
                <w:lang w:val="vi-VN"/>
              </w:rPr>
              <w:t xml:space="preserve">Figure </w:t>
            </w:r>
            <w:r w:rsidR="004903AF">
              <w:rPr>
                <w:rFonts w:ascii="Times New Roman" w:hAnsi="Times New Roman" w:cs="Times New Roman"/>
                <w:b/>
                <w:bCs/>
                <w:lang w:val="vi-VN"/>
              </w:rPr>
              <w:t>4.5.1</w:t>
            </w:r>
          </w:p>
        </w:tc>
        <w:tc>
          <w:tcPr>
            <w:tcW w:w="4743" w:type="dxa"/>
          </w:tcPr>
          <w:p w14:paraId="29A5F368" w14:textId="6FC4FF05" w:rsidR="00F74B3F" w:rsidRPr="00F74B3F" w:rsidRDefault="00F74B3F" w:rsidP="004903AF">
            <w:pPr>
              <w:jc w:val="center"/>
              <w:rPr>
                <w:rFonts w:ascii="Times New Roman" w:hAnsi="Times New Roman" w:cs="Times New Roman"/>
                <w:b/>
                <w:bCs/>
                <w:lang w:val="vi-VN"/>
              </w:rPr>
            </w:pPr>
            <w:r w:rsidRPr="00F74B3F">
              <w:rPr>
                <w:rFonts w:ascii="Times New Roman" w:hAnsi="Times New Roman" w:cs="Times New Roman"/>
                <w:b/>
                <w:bCs/>
                <w:lang w:val="vi-VN"/>
              </w:rPr>
              <w:t xml:space="preserve">Figure </w:t>
            </w:r>
            <w:r w:rsidR="004903AF">
              <w:rPr>
                <w:rFonts w:ascii="Times New Roman" w:hAnsi="Times New Roman" w:cs="Times New Roman"/>
                <w:b/>
                <w:bCs/>
                <w:lang w:val="vi-VN"/>
              </w:rPr>
              <w:t>4.5.</w:t>
            </w:r>
            <w:r w:rsidRPr="00F74B3F">
              <w:rPr>
                <w:rFonts w:ascii="Times New Roman" w:hAnsi="Times New Roman" w:cs="Times New Roman"/>
                <w:b/>
                <w:bCs/>
                <w:lang w:val="vi-VN"/>
              </w:rPr>
              <w:t>2</w:t>
            </w:r>
          </w:p>
        </w:tc>
      </w:tr>
    </w:tbl>
    <w:p w14:paraId="25E7948C" w14:textId="521492DD" w:rsidR="00F74B3F" w:rsidRPr="00F74B3F" w:rsidRDefault="00F74B3F" w:rsidP="00F74B3F">
      <w:pPr>
        <w:rPr>
          <w:rFonts w:ascii="Times New Roman" w:hAnsi="Times New Roman" w:cs="Times New Roman"/>
          <w:b/>
          <w:bCs/>
          <w:sz w:val="24"/>
          <w:szCs w:val="24"/>
          <w:lang w:val="vi-VN"/>
        </w:rPr>
      </w:pPr>
      <w:r w:rsidRPr="00F74B3F">
        <w:rPr>
          <w:rFonts w:ascii="Times New Roman" w:hAnsi="Times New Roman" w:cs="Times New Roman"/>
          <w:b/>
          <w:bCs/>
          <w:sz w:val="24"/>
          <w:szCs w:val="24"/>
          <w:lang w:val="vi-VN"/>
        </w:rPr>
        <w:t>Active-Passive</w:t>
      </w:r>
    </w:p>
    <w:p w14:paraId="79BEA4CA" w14:textId="5D8415AF" w:rsidR="00F74B3F" w:rsidRPr="005F6081" w:rsidRDefault="00233929" w:rsidP="00F74B3F">
      <w:pPr>
        <w:rPr>
          <w:rFonts w:ascii="Times New Roman" w:hAnsi="Times New Roman" w:cs="Times New Roman"/>
          <w:sz w:val="24"/>
          <w:szCs w:val="24"/>
          <w:lang w:val="vi-VN"/>
        </w:rPr>
      </w:pPr>
      <w:r w:rsidRPr="00233929">
        <w:rPr>
          <w:rFonts w:ascii="Times New Roman" w:hAnsi="Times New Roman" w:cs="Times New Roman"/>
          <w:sz w:val="24"/>
          <w:szCs w:val="24"/>
          <w:lang w:val="vi-VN"/>
        </w:rPr>
        <w:t xml:space="preserve">In an active-passive configuration, one cloud service implementation acts as the active instance, receiving cloud service requests, while the other acts as the standby instance </w:t>
      </w:r>
      <w:r w:rsidRPr="00233929">
        <w:rPr>
          <w:rFonts w:ascii="Times New Roman" w:hAnsi="Times New Roman" w:cs="Times New Roman"/>
          <w:b/>
          <w:bCs/>
          <w:sz w:val="24"/>
          <w:szCs w:val="24"/>
          <w:lang w:val="vi-VN"/>
        </w:rPr>
        <w:t>(Figure 4.6.1).</w:t>
      </w:r>
      <w:r w:rsidRPr="00233929">
        <w:rPr>
          <w:rFonts w:ascii="Times New Roman" w:hAnsi="Times New Roman" w:cs="Times New Roman"/>
          <w:sz w:val="24"/>
          <w:szCs w:val="24"/>
          <w:lang w:val="vi-VN"/>
        </w:rPr>
        <w:t xml:space="preserve"> When a failure is detected, the standby or inactive implementation is activated to take over the processing from the IT resource that becomes unavailable, and the corresponding workload is redirected to the instance taking over the operation</w:t>
      </w:r>
      <w:r>
        <w:rPr>
          <w:rFonts w:ascii="Times New Roman" w:hAnsi="Times New Roman" w:cs="Times New Roman"/>
          <w:sz w:val="24"/>
          <w:szCs w:val="24"/>
          <w:lang w:val="vi-VN"/>
        </w:rPr>
        <w:t xml:space="preserve"> </w:t>
      </w:r>
      <w:r w:rsidRPr="00233929">
        <w:rPr>
          <w:rFonts w:ascii="Times New Roman" w:hAnsi="Times New Roman" w:cs="Times New Roman"/>
          <w:b/>
          <w:bCs/>
          <w:sz w:val="24"/>
          <w:szCs w:val="24"/>
          <w:lang w:val="vi-VN"/>
        </w:rPr>
        <w:t>(Figure 4.</w:t>
      </w:r>
      <w:r>
        <w:rPr>
          <w:rFonts w:ascii="Times New Roman" w:hAnsi="Times New Roman" w:cs="Times New Roman"/>
          <w:b/>
          <w:bCs/>
          <w:sz w:val="24"/>
          <w:szCs w:val="24"/>
          <w:lang w:val="vi-VN"/>
        </w:rPr>
        <w:t>7</w:t>
      </w:r>
      <w:r w:rsidRPr="00233929">
        <w:rPr>
          <w:rFonts w:ascii="Times New Roman" w:hAnsi="Times New Roman" w:cs="Times New Roman"/>
          <w:b/>
          <w:bCs/>
          <w:sz w:val="24"/>
          <w:szCs w:val="24"/>
          <w:lang w:val="vi-VN"/>
        </w:rPr>
        <w:t>.1)</w:t>
      </w:r>
      <w:r>
        <w:rPr>
          <w:rFonts w:ascii="Times New Roman" w:hAnsi="Times New Roman" w:cs="Times New Roman"/>
          <w:b/>
          <w:bCs/>
          <w:sz w:val="24"/>
          <w:szCs w:val="24"/>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743"/>
      </w:tblGrid>
      <w:tr w:rsidR="00F74B3F" w14:paraId="72CA3D5A" w14:textId="77777777" w:rsidTr="00A52CD4">
        <w:tc>
          <w:tcPr>
            <w:tcW w:w="4607" w:type="dxa"/>
          </w:tcPr>
          <w:p w14:paraId="3440D1D6" w14:textId="4506AC0B" w:rsidR="00F74B3F" w:rsidRDefault="004903AF" w:rsidP="00A52CD4">
            <w:pPr>
              <w:rPr>
                <w:lang w:val="vi-VN"/>
              </w:rPr>
            </w:pPr>
            <w:r w:rsidRPr="004903AF">
              <w:rPr>
                <w:noProof/>
                <w:lang w:val="vi-VN"/>
              </w:rPr>
              <w:drawing>
                <wp:inline distT="0" distB="0" distL="0" distR="0" wp14:anchorId="2C02EF19" wp14:editId="079B6867">
                  <wp:extent cx="2362405" cy="2598645"/>
                  <wp:effectExtent l="0" t="0" r="0" b="0"/>
                  <wp:docPr id="137223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30844" name=""/>
                          <pic:cNvPicPr/>
                        </pic:nvPicPr>
                        <pic:blipFill>
                          <a:blip r:embed="rId11"/>
                          <a:stretch>
                            <a:fillRect/>
                          </a:stretch>
                        </pic:blipFill>
                        <pic:spPr>
                          <a:xfrm>
                            <a:off x="0" y="0"/>
                            <a:ext cx="2362405" cy="2598645"/>
                          </a:xfrm>
                          <a:prstGeom prst="rect">
                            <a:avLst/>
                          </a:prstGeom>
                        </pic:spPr>
                      </pic:pic>
                    </a:graphicData>
                  </a:graphic>
                </wp:inline>
              </w:drawing>
            </w:r>
          </w:p>
        </w:tc>
        <w:tc>
          <w:tcPr>
            <w:tcW w:w="4743" w:type="dxa"/>
          </w:tcPr>
          <w:p w14:paraId="35BEC64D" w14:textId="1143F089" w:rsidR="00F74B3F" w:rsidRDefault="004903AF" w:rsidP="00A52CD4">
            <w:pPr>
              <w:rPr>
                <w:lang w:val="vi-VN"/>
              </w:rPr>
            </w:pPr>
            <w:r w:rsidRPr="004903AF">
              <w:rPr>
                <w:noProof/>
                <w:lang w:val="vi-VN"/>
              </w:rPr>
              <w:drawing>
                <wp:inline distT="0" distB="0" distL="0" distR="0" wp14:anchorId="766F5FDA" wp14:editId="2EB4A727">
                  <wp:extent cx="2301240" cy="2556049"/>
                  <wp:effectExtent l="0" t="0" r="3810" b="0"/>
                  <wp:docPr id="1787968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68030" name=""/>
                          <pic:cNvPicPr/>
                        </pic:nvPicPr>
                        <pic:blipFill>
                          <a:blip r:embed="rId12"/>
                          <a:stretch>
                            <a:fillRect/>
                          </a:stretch>
                        </pic:blipFill>
                        <pic:spPr>
                          <a:xfrm>
                            <a:off x="0" y="0"/>
                            <a:ext cx="2303077" cy="2558089"/>
                          </a:xfrm>
                          <a:prstGeom prst="rect">
                            <a:avLst/>
                          </a:prstGeom>
                        </pic:spPr>
                      </pic:pic>
                    </a:graphicData>
                  </a:graphic>
                </wp:inline>
              </w:drawing>
            </w:r>
          </w:p>
        </w:tc>
      </w:tr>
      <w:tr w:rsidR="00F74B3F" w:rsidRPr="00F74B3F" w14:paraId="4E1CAD2D" w14:textId="77777777" w:rsidTr="00A52CD4">
        <w:trPr>
          <w:trHeight w:val="324"/>
        </w:trPr>
        <w:tc>
          <w:tcPr>
            <w:tcW w:w="4607" w:type="dxa"/>
          </w:tcPr>
          <w:p w14:paraId="53A0AD8A" w14:textId="57457639" w:rsidR="00F74B3F" w:rsidRPr="00F74B3F" w:rsidRDefault="00F74B3F" w:rsidP="004903AF">
            <w:pPr>
              <w:jc w:val="center"/>
              <w:rPr>
                <w:rFonts w:ascii="Times New Roman" w:hAnsi="Times New Roman" w:cs="Times New Roman"/>
                <w:b/>
                <w:bCs/>
                <w:lang w:val="vi-VN"/>
              </w:rPr>
            </w:pPr>
            <w:r w:rsidRPr="00F74B3F">
              <w:rPr>
                <w:rFonts w:ascii="Times New Roman" w:hAnsi="Times New Roman" w:cs="Times New Roman"/>
                <w:b/>
                <w:bCs/>
                <w:lang w:val="vi-VN"/>
              </w:rPr>
              <w:t xml:space="preserve">Figure </w:t>
            </w:r>
            <w:r w:rsidR="004903AF">
              <w:rPr>
                <w:rFonts w:ascii="Times New Roman" w:hAnsi="Times New Roman" w:cs="Times New Roman"/>
                <w:b/>
                <w:bCs/>
                <w:lang w:val="vi-VN"/>
              </w:rPr>
              <w:t>4.6.</w:t>
            </w:r>
            <w:r w:rsidRPr="00F74B3F">
              <w:rPr>
                <w:rFonts w:ascii="Times New Roman" w:hAnsi="Times New Roman" w:cs="Times New Roman"/>
                <w:b/>
                <w:bCs/>
                <w:lang w:val="vi-VN"/>
              </w:rPr>
              <w:t>1</w:t>
            </w:r>
          </w:p>
        </w:tc>
        <w:tc>
          <w:tcPr>
            <w:tcW w:w="4743" w:type="dxa"/>
          </w:tcPr>
          <w:p w14:paraId="562E6D1C" w14:textId="464C15C1" w:rsidR="00F74B3F" w:rsidRPr="00F74B3F" w:rsidRDefault="00F74B3F" w:rsidP="004903AF">
            <w:pPr>
              <w:jc w:val="center"/>
              <w:rPr>
                <w:rFonts w:ascii="Times New Roman" w:hAnsi="Times New Roman" w:cs="Times New Roman"/>
                <w:b/>
                <w:bCs/>
                <w:lang w:val="vi-VN"/>
              </w:rPr>
            </w:pPr>
            <w:r w:rsidRPr="00F74B3F">
              <w:rPr>
                <w:rFonts w:ascii="Times New Roman" w:hAnsi="Times New Roman" w:cs="Times New Roman"/>
                <w:b/>
                <w:bCs/>
                <w:lang w:val="vi-VN"/>
              </w:rPr>
              <w:t xml:space="preserve">Figure </w:t>
            </w:r>
            <w:r w:rsidR="004903AF">
              <w:rPr>
                <w:rFonts w:ascii="Times New Roman" w:hAnsi="Times New Roman" w:cs="Times New Roman"/>
                <w:b/>
                <w:bCs/>
                <w:lang w:val="vi-VN"/>
              </w:rPr>
              <w:t>4.6.</w:t>
            </w:r>
            <w:r w:rsidRPr="00F74B3F">
              <w:rPr>
                <w:rFonts w:ascii="Times New Roman" w:hAnsi="Times New Roman" w:cs="Times New Roman"/>
                <w:b/>
                <w:bCs/>
                <w:lang w:val="vi-VN"/>
              </w:rPr>
              <w:t>2</w:t>
            </w:r>
          </w:p>
        </w:tc>
      </w:tr>
    </w:tbl>
    <w:p w14:paraId="10413119" w14:textId="163A1058" w:rsidR="005F6081" w:rsidRDefault="005F6081" w:rsidP="005F6081">
      <w:pPr>
        <w:rPr>
          <w:rFonts w:ascii="Times New Roman" w:hAnsi="Times New Roman" w:cs="Times New Roman"/>
          <w:color w:val="000000"/>
          <w:sz w:val="24"/>
          <w:szCs w:val="24"/>
        </w:rPr>
      </w:pPr>
    </w:p>
    <w:sectPr w:rsidR="005F6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Seri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A0A63"/>
    <w:multiLevelType w:val="hybridMultilevel"/>
    <w:tmpl w:val="7550E64A"/>
    <w:lvl w:ilvl="0" w:tplc="6FA458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122B3"/>
    <w:multiLevelType w:val="hybridMultilevel"/>
    <w:tmpl w:val="E40679B6"/>
    <w:lvl w:ilvl="0" w:tplc="6FA458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D4514"/>
    <w:multiLevelType w:val="hybridMultilevel"/>
    <w:tmpl w:val="C640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86095"/>
    <w:multiLevelType w:val="hybridMultilevel"/>
    <w:tmpl w:val="72DE0806"/>
    <w:lvl w:ilvl="0" w:tplc="6FA45800">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4B7517"/>
    <w:multiLevelType w:val="hybridMultilevel"/>
    <w:tmpl w:val="68BE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843FB"/>
    <w:multiLevelType w:val="hybridMultilevel"/>
    <w:tmpl w:val="56A0A8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C3092"/>
    <w:multiLevelType w:val="hybridMultilevel"/>
    <w:tmpl w:val="2C08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208C2"/>
    <w:multiLevelType w:val="hybridMultilevel"/>
    <w:tmpl w:val="6CB871A0"/>
    <w:lvl w:ilvl="0" w:tplc="6FA458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815B0"/>
    <w:multiLevelType w:val="hybridMultilevel"/>
    <w:tmpl w:val="4CC2050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7476B35"/>
    <w:multiLevelType w:val="multilevel"/>
    <w:tmpl w:val="526A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85B4C"/>
    <w:multiLevelType w:val="hybridMultilevel"/>
    <w:tmpl w:val="CA9437E2"/>
    <w:lvl w:ilvl="0" w:tplc="6FA45800">
      <w:numFmt w:val="bullet"/>
      <w:lvlText w:val="•"/>
      <w:lvlJc w:val="left"/>
      <w:pPr>
        <w:ind w:left="720" w:hanging="360"/>
      </w:pPr>
      <w:rPr>
        <w:rFonts w:ascii="Times New Roman" w:eastAsiaTheme="minorHAnsi" w:hAnsi="Times New Roman" w:cs="Times New Roman" w:hint="default"/>
      </w:rPr>
    </w:lvl>
    <w:lvl w:ilvl="1" w:tplc="3C2487E2">
      <w:numFmt w:val="bullet"/>
      <w:lvlText w:val=""/>
      <w:lvlJc w:val="left"/>
      <w:pPr>
        <w:ind w:left="1440" w:hanging="360"/>
      </w:pPr>
      <w:rPr>
        <w:rFonts w:ascii="Wingdings" w:eastAsiaTheme="minorHAnsi" w:hAnsi="Wingdings" w:cs="Aria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9251C2"/>
    <w:multiLevelType w:val="hybridMultilevel"/>
    <w:tmpl w:val="6792DA68"/>
    <w:lvl w:ilvl="0" w:tplc="6FA458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134410"/>
    <w:multiLevelType w:val="hybridMultilevel"/>
    <w:tmpl w:val="58483BE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00C004F"/>
    <w:multiLevelType w:val="hybridMultilevel"/>
    <w:tmpl w:val="C73A96E0"/>
    <w:lvl w:ilvl="0" w:tplc="A09285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343429">
    <w:abstractNumId w:val="6"/>
  </w:num>
  <w:num w:numId="2" w16cid:durableId="1912696721">
    <w:abstractNumId w:val="13"/>
  </w:num>
  <w:num w:numId="3" w16cid:durableId="718746704">
    <w:abstractNumId w:val="8"/>
  </w:num>
  <w:num w:numId="4" w16cid:durableId="1022826531">
    <w:abstractNumId w:val="5"/>
  </w:num>
  <w:num w:numId="5" w16cid:durableId="707027528">
    <w:abstractNumId w:val="0"/>
  </w:num>
  <w:num w:numId="6" w16cid:durableId="557666976">
    <w:abstractNumId w:val="1"/>
  </w:num>
  <w:num w:numId="7" w16cid:durableId="221328611">
    <w:abstractNumId w:val="3"/>
  </w:num>
  <w:num w:numId="8" w16cid:durableId="1662270626">
    <w:abstractNumId w:val="11"/>
  </w:num>
  <w:num w:numId="9" w16cid:durableId="1291014920">
    <w:abstractNumId w:val="2"/>
  </w:num>
  <w:num w:numId="10" w16cid:durableId="1802068048">
    <w:abstractNumId w:val="4"/>
  </w:num>
  <w:num w:numId="11" w16cid:durableId="2091349898">
    <w:abstractNumId w:val="7"/>
  </w:num>
  <w:num w:numId="12" w16cid:durableId="1554075910">
    <w:abstractNumId w:val="12"/>
  </w:num>
  <w:num w:numId="13" w16cid:durableId="858466938">
    <w:abstractNumId w:val="10"/>
  </w:num>
  <w:num w:numId="14" w16cid:durableId="11438915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99"/>
    <w:rsid w:val="0009522F"/>
    <w:rsid w:val="000C2D2F"/>
    <w:rsid w:val="000E1499"/>
    <w:rsid w:val="00164492"/>
    <w:rsid w:val="001E1F4F"/>
    <w:rsid w:val="00233929"/>
    <w:rsid w:val="00255EC7"/>
    <w:rsid w:val="00257917"/>
    <w:rsid w:val="00284A3C"/>
    <w:rsid w:val="0028705E"/>
    <w:rsid w:val="002C314B"/>
    <w:rsid w:val="00353516"/>
    <w:rsid w:val="003E3F47"/>
    <w:rsid w:val="00427336"/>
    <w:rsid w:val="004571A7"/>
    <w:rsid w:val="00460764"/>
    <w:rsid w:val="004903AF"/>
    <w:rsid w:val="004D338D"/>
    <w:rsid w:val="00541D55"/>
    <w:rsid w:val="00574CDE"/>
    <w:rsid w:val="005F6081"/>
    <w:rsid w:val="0061159D"/>
    <w:rsid w:val="006D3876"/>
    <w:rsid w:val="00816A15"/>
    <w:rsid w:val="008259FE"/>
    <w:rsid w:val="0083392C"/>
    <w:rsid w:val="00940BD3"/>
    <w:rsid w:val="00A21087"/>
    <w:rsid w:val="00A23B00"/>
    <w:rsid w:val="00AE589B"/>
    <w:rsid w:val="00AE785C"/>
    <w:rsid w:val="00B235C2"/>
    <w:rsid w:val="00B3466B"/>
    <w:rsid w:val="00B76635"/>
    <w:rsid w:val="00BA43A4"/>
    <w:rsid w:val="00C25A37"/>
    <w:rsid w:val="00D31F09"/>
    <w:rsid w:val="00D856C6"/>
    <w:rsid w:val="00DD1B92"/>
    <w:rsid w:val="00ED0F59"/>
    <w:rsid w:val="00EE10DF"/>
    <w:rsid w:val="00F6774A"/>
    <w:rsid w:val="00F74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DDE0"/>
  <w15:chartTrackingRefBased/>
  <w15:docId w15:val="{FBC5E917-7EEA-4AB3-AEAB-AB67E804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B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F59"/>
    <w:pPr>
      <w:ind w:left="720"/>
      <w:contextualSpacing/>
    </w:pPr>
  </w:style>
  <w:style w:type="character" w:customStyle="1" w:styleId="fontstyle01">
    <w:name w:val="fontstyle01"/>
    <w:basedOn w:val="DefaultParagraphFont"/>
    <w:rsid w:val="00B76635"/>
    <w:rPr>
      <w:rFonts w:ascii="LiberationSerif" w:hAnsi="LiberationSerif" w:hint="default"/>
      <w:b w:val="0"/>
      <w:bCs w:val="0"/>
      <w:i w:val="0"/>
      <w:iCs w:val="0"/>
      <w:color w:val="000000"/>
      <w:sz w:val="30"/>
      <w:szCs w:val="30"/>
    </w:rPr>
  </w:style>
  <w:style w:type="table" w:styleId="TableGrid">
    <w:name w:val="Table Grid"/>
    <w:basedOn w:val="TableNormal"/>
    <w:uiPriority w:val="39"/>
    <w:rsid w:val="00F74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43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81377">
      <w:bodyDiv w:val="1"/>
      <w:marLeft w:val="0"/>
      <w:marRight w:val="0"/>
      <w:marTop w:val="0"/>
      <w:marBottom w:val="0"/>
      <w:divBdr>
        <w:top w:val="none" w:sz="0" w:space="0" w:color="auto"/>
        <w:left w:val="none" w:sz="0" w:space="0" w:color="auto"/>
        <w:bottom w:val="none" w:sz="0" w:space="0" w:color="auto"/>
        <w:right w:val="none" w:sz="0" w:space="0" w:color="auto"/>
      </w:divBdr>
    </w:div>
    <w:div w:id="594753240">
      <w:bodyDiv w:val="1"/>
      <w:marLeft w:val="0"/>
      <w:marRight w:val="0"/>
      <w:marTop w:val="0"/>
      <w:marBottom w:val="0"/>
      <w:divBdr>
        <w:top w:val="none" w:sz="0" w:space="0" w:color="auto"/>
        <w:left w:val="none" w:sz="0" w:space="0" w:color="auto"/>
        <w:bottom w:val="none" w:sz="0" w:space="0" w:color="auto"/>
        <w:right w:val="none" w:sz="0" w:space="0" w:color="auto"/>
      </w:divBdr>
    </w:div>
    <w:div w:id="886726277">
      <w:bodyDiv w:val="1"/>
      <w:marLeft w:val="0"/>
      <w:marRight w:val="0"/>
      <w:marTop w:val="0"/>
      <w:marBottom w:val="0"/>
      <w:divBdr>
        <w:top w:val="none" w:sz="0" w:space="0" w:color="auto"/>
        <w:left w:val="none" w:sz="0" w:space="0" w:color="auto"/>
        <w:bottom w:val="none" w:sz="0" w:space="0" w:color="auto"/>
        <w:right w:val="none" w:sz="0" w:space="0" w:color="auto"/>
      </w:divBdr>
    </w:div>
    <w:div w:id="95926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6</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Minh Tuấn</dc:creator>
  <cp:keywords/>
  <dc:description/>
  <cp:lastModifiedBy>Hoàng Minh Tuấn</cp:lastModifiedBy>
  <cp:revision>10</cp:revision>
  <dcterms:created xsi:type="dcterms:W3CDTF">2024-02-14T01:03:00Z</dcterms:created>
  <dcterms:modified xsi:type="dcterms:W3CDTF">2024-02-19T02:19:00Z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2024-02-15T02:40:35Z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13ba81aa-1eb2-48d2-b587-fdd3d2d4dbaf</vt:lpwstr>
  </property>
  <property fmtid="{D5CDD505-2E9C-101B-9397-08002B2CF9AE}" pid="7" name="MSIP_Label_defa4170-0d19-0005-0004-bc88714345d2_ActionId">
    <vt:lpwstr>1db4e43b-c9b9-4cd2-9297-30fcf7eb5830</vt:lpwstr>
  </property>
  <property fmtid="{D5CDD505-2E9C-101B-9397-08002B2CF9AE}" pid="8" name="MSIP_Label_defa4170-0d19-0005-0004-bc88714345d2_ContentBits">
    <vt:lpwstr>0</vt:lpwstr>
  </property>
</Properties>
</file>