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Nota ecoinformática sobre…</w:t>
      </w:r>
    </w:p>
    <w:p>
      <w:pPr>
        <w:pStyle w:val="Author"/>
      </w:pPr>
      <w:r>
        <w:t xml:space="preserve">Héctor Miranda-Cebrián</w:t>
      </w:r>
      <w:r>
        <w:rPr>
          <w:vertAlign w:val="superscript"/>
        </w:rPr>
        <w:t xml:space="preserve">1</w:t>
      </w:r>
    </w:p>
    <w:p>
      <w:pPr>
        <w:pStyle w:val="Compact"/>
        <w:numPr>
          <w:ilvl w:val="0"/>
          <w:numId w:val="1001"/>
        </w:numPr>
      </w:pPr>
      <w:r>
        <w:t xml:space="preserve">Instituto Pirenaico de Ecología - CSIC</w:t>
      </w:r>
    </w:p>
    <w:p>
      <w:pPr>
        <w:pStyle w:val="BlockText"/>
      </w:pPr>
      <w:r>
        <w:t xml:space="preserve">Autor de correspondencia*: Héctor Miranda-Cebrián [</w:t>
      </w:r>
      <w:hyperlink r:id="rId20">
        <w:r>
          <w:rPr>
            <w:rStyle w:val="Hyperlink"/>
          </w:rPr>
          <w:t xml:space="preserve">author@gmail.com</w:t>
        </w:r>
      </w:hyperlink>
      <w:r>
        <w:t xml:space="preserve">]</w:t>
      </w:r>
    </w:p>
    <w:bookmarkStart w:id="21" w:name="palabras-clave"/>
    <w:p>
      <w:pPr>
        <w:pStyle w:val="Heading1"/>
      </w:pPr>
      <w:r>
        <w:t xml:space="preserve">Palabras clave</w:t>
      </w:r>
    </w:p>
    <w:p>
      <w:pPr>
        <w:pStyle w:val="BlockText"/>
      </w:pPr>
      <w:r>
        <w:t xml:space="preserve">palabraclave1; palabraclave2; palabraclave3; palabraclave4</w:t>
      </w:r>
    </w:p>
    <w:bookmarkEnd w:id="21"/>
    <w:bookmarkStart w:id="28" w:name="keywords"/>
    <w:p>
      <w:pPr>
        <w:pStyle w:val="Heading1"/>
      </w:pPr>
      <w:r>
        <w:t xml:space="preserve">Keywords</w:t>
      </w:r>
    </w:p>
    <w:p>
      <w:pPr>
        <w:pStyle w:val="BlockText"/>
      </w:pPr>
      <w:r>
        <w:t xml:space="preserve">keyword1; keyword2; keyword3; keyword4</w:t>
      </w:r>
    </w:p>
    <w:p>
      <w:pPr>
        <w:pStyle w:val="FirstParagraph"/>
      </w:pPr>
      <w:r>
        <w:t xml:space="preserve">El trabajo en biología y cualquiera de sus disciplinas implica necesariamente el manejo de la taxonomía. Diferenciar correctamente diferentes especies en función de su nombre permite. Sin embargo, en ocasiones resulta complicado trabajar cuando no se trabaja directamente dentro del campo de la taxonomía.</w:t>
      </w:r>
      <w:r>
        <w:t xml:space="preserve"> </w:t>
      </w:r>
      <w:r>
        <w:t xml:space="preserve">Esta, como cualquier otro campo de la ciencia, avanza y evoluciona, y con ella cambian los nombres de las especies, se asignan nombres nuevos o las clasificación taxonómica. Esto hace necesario que en ocasiones tengamos que navegar en un mar de sinónimos y equivalencias que dificultan . Para solventar este problema se han ido desarrollando diferente herramientas que permitan cotejar la nomenclatura de una especie contra una base de datos o</w:t>
      </w:r>
      <w:r>
        <w:t xml:space="preserve"> </w:t>
      </w:r>
      <w:r>
        <w:rPr>
          <w:i/>
          <w:iCs/>
        </w:rPr>
        <w:t xml:space="preserve">backbone</w:t>
      </w:r>
      <w:r>
        <w:t xml:space="preserve"> </w:t>
      </w:r>
      <w:r>
        <w:t xml:space="preserve">taxonomico. Entre estas herramientas encontramos algunas generalistas como GBIF, NCBI, y otras especializadas en grupos concretos de organismos como son Tropicos, WoRMS, World FLora Online, Plants of the World Online por citar algunas. A nivel nacional, en España contamos con el acceso a Flora Ibérica y Fauna Ibérica, ambas dos permitiendo consultar sinónimos y nombres. Entre todas las herramientas anteriores, encontramos varios casos</w:t>
      </w:r>
    </w:p>
    <w:p>
      <w:pPr>
        <w:pStyle w:val="BodyText"/>
      </w:pPr>
      <w:r>
        <w:t xml:space="preserve">Esta es una plantilla para escribir</w:t>
      </w:r>
      <w:r>
        <w:t xml:space="preserve"> </w:t>
      </w:r>
      <w:hyperlink r:id="rId22">
        <w:r>
          <w:rPr>
            <w:rStyle w:val="Hyperlink"/>
          </w:rPr>
          <w:t xml:space="preserve">Notas Ecoinformáticas</w:t>
        </w:r>
      </w:hyperlink>
      <w:r>
        <w:t xml:space="preserve"> </w:t>
      </w:r>
      <w:r>
        <w:t xml:space="preserve">en formato Quarto para la revista</w:t>
      </w:r>
      <w:r>
        <w:t xml:space="preserve"> </w:t>
      </w:r>
      <w:hyperlink r:id="rId23">
        <w:r>
          <w:rPr>
            <w:rStyle w:val="Hyperlink"/>
          </w:rPr>
          <w:t xml:space="preserve">Ecosistemas</w:t>
        </w:r>
      </w:hyperlink>
      <w:r>
        <w:t xml:space="preserve">. Para saber más sobre Quarto, visite</w:t>
      </w:r>
      <w:r>
        <w:t xml:space="preserve"> </w:t>
      </w:r>
      <w:hyperlink r:id="rId24">
        <w:r>
          <w:rPr>
            <w:rStyle w:val="Hyperlink"/>
          </w:rPr>
          <w:t xml:space="preserve">https://quarto.org/</w:t>
        </w:r>
      </w:hyperlink>
      <w:r>
        <w:t xml:space="preserve">. La diferencia principal de Quarto respecto a Rmarkdown es que se ha generado para la colaboración de más de una comunidad (es decir, no solo usuarios de R o Python) y utiliza una sintaxis y formato compartido entre distintos lenguajes.</w:t>
      </w:r>
    </w:p>
    <w:p>
      <w:pPr>
        <w:pStyle w:val="BodyText"/>
      </w:pPr>
      <w:r>
        <w:t xml:space="preserve">Hay varias formas de citar bibliografía (véase</w:t>
      </w:r>
      <w:r>
        <w:t xml:space="preserve"> </w:t>
      </w:r>
      <w:hyperlink r:id="rId25">
        <w:r>
          <w:rPr>
            <w:rStyle w:val="Hyperlink"/>
          </w:rPr>
          <w:t xml:space="preserve">https://quarto.org/docs/authoring/footnotes-and-citations.html</w:t>
        </w:r>
      </w:hyperlink>
      <w:r>
        <w:t xml:space="preserve">). Una de ellas requiere simplemente adjuntar un fichero BibTex con todas las referencias (en este ejemplo</w:t>
      </w:r>
      <w:r>
        <w:t xml:space="preserve"> </w:t>
      </w:r>
      <w:r>
        <w:rPr>
          <w:rStyle w:val="VerbatimChar"/>
        </w:rPr>
        <w:t xml:space="preserve">references.bib</w:t>
      </w:r>
      <w:r>
        <w:t xml:space="preserve">), y citar cada una de ellas usando su</w:t>
      </w:r>
      <w:r>
        <w:t xml:space="preserve"> </w:t>
      </w:r>
      <w:r>
        <w:t xml:space="preserve">‘CitationKey’</w:t>
      </w:r>
      <w:r>
        <w:t xml:space="preserve"> </w:t>
      </w:r>
      <w:r>
        <w:t xml:space="preserve">(e.g. Yan y Gerstein, 2011; Sutherland et al., 2011)</w:t>
      </w:r>
      <w:r>
        <w:t xml:space="preserve">. También pueden buscarse referencias en internet, citar utilizando el DOI o conectarse a una bibliografía de Zotero (ver</w:t>
      </w:r>
      <w:r>
        <w:t xml:space="preserve"> </w:t>
      </w:r>
      <w:hyperlink r:id="rId26">
        <w:r>
          <w:rPr>
            <w:rStyle w:val="Hyperlink"/>
          </w:rPr>
          <w:t xml:space="preserve">https://quarto.org/docs/visual-editor</w:t>
        </w:r>
      </w:hyperlink>
      <w:r>
        <w:t xml:space="preserve">).</w:t>
      </w:r>
    </w:p>
    <w:bookmarkStart w:id="27" w:name="cómo-incluir-ejemplos"/>
    <w:p>
      <w:pPr>
        <w:pStyle w:val="Heading2"/>
      </w:pPr>
      <w:r>
        <w:t xml:space="preserve">Cómo incluir ejemplos</w:t>
      </w:r>
    </w:p>
    <w:p>
      <w:pPr>
        <w:pStyle w:val="FirstParagraph"/>
      </w:pPr>
      <w:r>
        <w:t xml:space="preserve">Ajustamos un modelo lineal:</w:t>
      </w:r>
    </w:p>
    <w:p>
      <w:pPr>
        <w:pStyle w:val="BodyText"/>
      </w:pPr>
      <m:oMathPara>
        <m:oMathParaPr>
          <m:jc m:val="center"/>
        </m:oMathParaPr>
        <m:oMath>
          <m:sSub>
            <m:e>
              <m:r>
                <m:t>y</m:t>
              </m:r>
            </m:e>
            <m:sub>
              <m:r>
                <m:t>i</m:t>
              </m:r>
            </m:sub>
          </m:sSub>
          <m:r>
            <m:rPr>
              <m:sty m:val="p"/>
            </m:rPr>
            <m:t>=</m:t>
          </m:r>
          <m:r>
            <m:t>α</m:t>
          </m:r>
          <m:r>
            <m:rPr>
              <m:sty m:val="p"/>
            </m:rPr>
            <m:t>+</m:t>
          </m:r>
          <m:r>
            <m:t>β</m:t>
          </m:r>
          <m:r>
            <m:rPr>
              <m:sty m:val="p"/>
            </m:rPr>
            <m:t>*</m:t>
          </m:r>
          <m:sSub>
            <m:e>
              <m:r>
                <m:t>x</m:t>
              </m:r>
            </m:e>
            <m:sub>
              <m:r>
                <m:t>i</m:t>
              </m:r>
            </m:sub>
          </m:sSub>
        </m:oMath>
      </m:oMathPara>
    </w:p>
    <w:p>
      <w:pPr>
        <w:pStyle w:val="FirstParagraph"/>
      </w:pPr>
      <w:r>
        <w:t xml:space="preserve">Utilizamos R</w:t>
      </w:r>
      <w:r>
        <w:t xml:space="preserve"> </w:t>
      </w:r>
      <w:r>
        <w:t xml:space="preserve">(R Core Team, 2025)</w:t>
      </w:r>
      <w:r>
        <w:t xml:space="preserve"> </w:t>
      </w:r>
      <w:r>
        <w:t xml:space="preserve">y Quarto</w:t>
      </w:r>
      <w:r>
        <w:t xml:space="preserve"> </w:t>
      </w:r>
      <w:r>
        <w:t xml:space="preserve">(Allaire y Dervieux, 2025)</w:t>
      </w:r>
      <w:r>
        <w:t xml:space="preserve"> </w:t>
      </w:r>
      <w:r>
        <w:t xml:space="preserve">para todos nuestros análisis. Para ajustar los modelos mixtos utilizamos</w:t>
      </w:r>
      <w:r>
        <w:t xml:space="preserve"> </w:t>
      </w:r>
      <w:r>
        <w:rPr>
          <w:rStyle w:val="VerbatimChar"/>
        </w:rPr>
        <w:t xml:space="preserve">lme4</w:t>
      </w:r>
      <w:r>
        <w:t xml:space="preserve"> </w:t>
      </w:r>
      <w:r>
        <w:t xml:space="preserve">(Bates et al., 2015)</w:t>
      </w:r>
      <w:r>
        <w:t xml:space="preserve">.</w:t>
      </w:r>
    </w:p>
    <w:bookmarkEnd w:id="27"/>
    <w:bookmarkEnd w:id="28"/>
    <w:bookmarkStart w:id="32" w:name="resultados"/>
    <w:p>
      <w:pPr>
        <w:pStyle w:val="Heading1"/>
      </w:pPr>
      <w:r>
        <w:t xml:space="preserve">Resultados</w:t>
      </w:r>
    </w:p>
    <w:p>
      <w:pPr>
        <w:pStyle w:val="FirstParagraph"/>
      </w:pPr>
      <w:r>
        <w:t xml:space="preserve">Esta sección está dividida en subsecciones.</w:t>
      </w:r>
    </w:p>
    <w:bookmarkStart w:id="29" w:name="subsección-1"/>
    <w:p>
      <w:pPr>
        <w:pStyle w:val="Heading2"/>
      </w:pPr>
      <w:r>
        <w:t xml:space="preserve">Subsección 1</w:t>
      </w:r>
    </w:p>
    <w:p>
      <w:pPr>
        <w:pStyle w:val="FirstParagraph"/>
      </w:pPr>
      <w:r>
        <w:t xml:space="preserve">Los árboles de la parcela A fueron más altos que en la parcela B (altura media: 25 vs 13 m). Y muchos más resultados que se actualizan dinámicamente.</w:t>
      </w:r>
    </w:p>
    <w:bookmarkEnd w:id="29"/>
    <w:bookmarkStart w:id="30" w:name="subsección-2"/>
    <w:p>
      <w:pPr>
        <w:pStyle w:val="Heading2"/>
      </w:pPr>
      <w:r>
        <w:t xml:space="preserve">Subsección 2</w:t>
      </w:r>
    </w:p>
    <w:p>
      <w:pPr>
        <w:pStyle w:val="FirstParagraph"/>
      </w:pPr>
      <w:r>
        <w:t xml:space="preserve">Texto.</w:t>
      </w:r>
    </w:p>
    <w:bookmarkEnd w:id="30"/>
    <w:bookmarkStart w:id="31" w:name="subsección-3"/>
    <w:p>
      <w:pPr>
        <w:pStyle w:val="Heading2"/>
      </w:pPr>
      <w:r>
        <w:t xml:space="preserve">Subsección 3</w:t>
      </w:r>
    </w:p>
    <w:p>
      <w:pPr>
        <w:pStyle w:val="FirstParagraph"/>
      </w:pPr>
      <w:r>
        <w:t xml:space="preserve">Texto.</w:t>
      </w:r>
    </w:p>
    <w:bookmarkEnd w:id="31"/>
    <w:bookmarkEnd w:id="32"/>
    <w:bookmarkStart w:id="33" w:name="discusión"/>
    <w:p>
      <w:pPr>
        <w:pStyle w:val="Heading1"/>
      </w:pPr>
      <w:r>
        <w:t xml:space="preserve">Discusión</w:t>
      </w:r>
    </w:p>
    <w:p>
      <w:pPr>
        <w:pStyle w:val="FirstParagraph"/>
      </w:pPr>
      <w:r>
        <w:t xml:space="preserve">Texto.</w:t>
      </w:r>
    </w:p>
    <w:bookmarkEnd w:id="33"/>
    <w:bookmarkStart w:id="34" w:name="conclusiones"/>
    <w:p>
      <w:pPr>
        <w:pStyle w:val="Heading1"/>
      </w:pPr>
      <w:r>
        <w:t xml:space="preserve">Conclusiones</w:t>
      </w:r>
    </w:p>
    <w:p>
      <w:pPr>
        <w:pStyle w:val="FirstParagraph"/>
      </w:pPr>
      <w:r>
        <w:t xml:space="preserve">Texto.</w:t>
      </w:r>
    </w:p>
    <w:bookmarkEnd w:id="34"/>
    <w:bookmarkStart w:id="35" w:name="contribución-de-los-autores"/>
    <w:p>
      <w:pPr>
        <w:pStyle w:val="Heading1"/>
      </w:pPr>
      <w:r>
        <w:t xml:space="preserve">Contribución de los autores</w:t>
      </w:r>
    </w:p>
    <w:p>
      <w:pPr>
        <w:pStyle w:val="FirstParagraph"/>
      </w:pPr>
      <w:r>
        <w:t xml:space="preserve">Texto.</w:t>
      </w:r>
    </w:p>
    <w:bookmarkEnd w:id="35"/>
    <w:bookmarkStart w:id="36" w:name="agradecimientos"/>
    <w:p>
      <w:pPr>
        <w:pStyle w:val="Heading1"/>
      </w:pPr>
      <w:r>
        <w:t xml:space="preserve">Agradecimientos</w:t>
      </w:r>
    </w:p>
    <w:p>
      <w:pPr>
        <w:pStyle w:val="FirstParagraph"/>
      </w:pPr>
      <w:r>
        <w:t xml:space="preserve">Esta nota se ha revisado siguiendo un proceso colaborativo y público disponible en (link al issue correspondiente).</w:t>
      </w:r>
    </w:p>
    <w:bookmarkEnd w:id="36"/>
    <w:bookmarkStart w:id="59" w:name="referencias"/>
    <w:p>
      <w:pPr>
        <w:pStyle w:val="Heading1"/>
      </w:pPr>
      <w:r>
        <w:t xml:space="preserve">Referencias</w:t>
      </w:r>
    </w:p>
    <w:bookmarkStart w:id="47" w:name="refs"/>
    <w:bookmarkStart w:id="38" w:name="ref-Allaire_2025"/>
    <w:p>
      <w:pPr>
        <w:pStyle w:val="Bibliography"/>
      </w:pPr>
      <w:r>
        <w:t xml:space="preserve">Allaire, J., Dervieux, C. 2025.</w:t>
      </w:r>
      <w:r>
        <w:t xml:space="preserve"> </w:t>
      </w:r>
      <w:hyperlink r:id="rId37">
        <w:r>
          <w:rPr>
            <w:rStyle w:val="Hyperlink"/>
            <w:i/>
            <w:iCs/>
          </w:rPr>
          <w:t xml:space="preserve">quarto: R Interface to ’Quarto’ Markdown Publishing System</w:t>
        </w:r>
      </w:hyperlink>
      <w:r>
        <w:t xml:space="preserve">.</w:t>
      </w:r>
    </w:p>
    <w:bookmarkEnd w:id="38"/>
    <w:bookmarkStart w:id="40" w:name="ref-Bates_2015"/>
    <w:p>
      <w:pPr>
        <w:pStyle w:val="Bibliography"/>
      </w:pPr>
      <w:r>
        <w:t xml:space="preserve">Bates, D., Mächler, M., Bolker, B., Walker, S. 2015.</w:t>
      </w:r>
      <w:r>
        <w:t xml:space="preserve"> </w:t>
      </w:r>
      <w:hyperlink r:id="rId39">
        <w:r>
          <w:rPr>
            <w:rStyle w:val="Hyperlink"/>
          </w:rPr>
          <w:t xml:space="preserve">Fitting Linear Mixed-Effects Models Using</w:t>
        </w:r>
        <w:r>
          <w:rPr>
            <w:rStyle w:val="Hyperlink"/>
          </w:rPr>
          <w:t xml:space="preserve"> </w:t>
        </w:r>
        <w:r>
          <w:rPr>
            <w:rStyle w:val="Hyperlink"/>
          </w:rPr>
          <w:t xml:space="preserve">lme4</w:t>
        </w:r>
      </w:hyperlink>
      <w:r>
        <w:t xml:space="preserve">.</w:t>
      </w:r>
      <w:r>
        <w:t xml:space="preserve"> </w:t>
      </w:r>
      <w:r>
        <w:rPr>
          <w:i/>
          <w:iCs/>
        </w:rPr>
        <w:t xml:space="preserve">Journal of Statistical Software</w:t>
      </w:r>
      <w:r>
        <w:t xml:space="preserve"> </w:t>
      </w:r>
      <w:r>
        <w:t xml:space="preserve">67: 1-48.</w:t>
      </w:r>
    </w:p>
    <w:bookmarkEnd w:id="40"/>
    <w:bookmarkStart w:id="42" w:name="ref-R_Core_Team_2025"/>
    <w:p>
      <w:pPr>
        <w:pStyle w:val="Bibliography"/>
      </w:pPr>
      <w:r>
        <w:t xml:space="preserve">R Core Team. 2025.</w:t>
      </w:r>
      <w:r>
        <w:t xml:space="preserve"> </w:t>
      </w:r>
      <w:hyperlink r:id="rId41">
        <w:r>
          <w:rPr>
            <w:rStyle w:val="Hyperlink"/>
            <w:i/>
            <w:iCs/>
          </w:rPr>
          <w:t xml:space="preserve">R: A Language and Environment for Statistical Computing</w:t>
        </w:r>
      </w:hyperlink>
      <w:r>
        <w:t xml:space="preserve">. R Foundation for Statistical Computing, Vienna, Austria.</w:t>
      </w:r>
    </w:p>
    <w:bookmarkEnd w:id="42"/>
    <w:bookmarkStart w:id="44" w:name="ref-Sutherland2011"/>
    <w:p>
      <w:pPr>
        <w:pStyle w:val="Bibliography"/>
      </w:pPr>
      <w:r>
        <w:t xml:space="preserve">Sutherland, W.J., Goulson, D., Potts, S.G., Dicks, L.V. 2011.</w:t>
      </w:r>
      <w:r>
        <w:t xml:space="preserve"> </w:t>
      </w:r>
      <w:hyperlink r:id="rId43">
        <w:r>
          <w:rPr>
            <w:rStyle w:val="Hyperlink"/>
          </w:rPr>
          <w:t xml:space="preserve">Quantifying the Impact and Relevance of Scientific Research</w:t>
        </w:r>
      </w:hyperlink>
      <w:r>
        <w:t xml:space="preserve"> </w:t>
      </w:r>
      <w:r>
        <w:t xml:space="preserve">Clifford, T. (ed.),.</w:t>
      </w:r>
      <w:r>
        <w:t xml:space="preserve"> </w:t>
      </w:r>
      <w:r>
        <w:rPr>
          <w:i/>
          <w:iCs/>
        </w:rPr>
        <w:t xml:space="preserve">PLoS ONE</w:t>
      </w:r>
      <w:r>
        <w:t xml:space="preserve"> </w:t>
      </w:r>
      <w:r>
        <w:t xml:space="preserve">6: e27537.</w:t>
      </w:r>
    </w:p>
    <w:bookmarkEnd w:id="44"/>
    <w:bookmarkStart w:id="46" w:name="ref-Yan2011"/>
    <w:p>
      <w:pPr>
        <w:pStyle w:val="Bibliography"/>
      </w:pPr>
      <w:r>
        <w:t xml:space="preserve">Yan, K.-K., Gerstein, M. 2011.</w:t>
      </w:r>
      <w:r>
        <w:t xml:space="preserve"> </w:t>
      </w:r>
      <w:hyperlink r:id="rId45">
        <w:r>
          <w:rPr>
            <w:rStyle w:val="Hyperlink"/>
          </w:rPr>
          <w:t xml:space="preserve">The Spread of Scientific Information: Insights from the Web Usage Statistics in PLoS Article-Level Metrics</w:t>
        </w:r>
      </w:hyperlink>
      <w:r>
        <w:t xml:space="preserve"> </w:t>
      </w:r>
      <w:r>
        <w:t xml:space="preserve">Vespignani, A. (ed.),.</w:t>
      </w:r>
      <w:r>
        <w:t xml:space="preserve"> </w:t>
      </w:r>
      <w:r>
        <w:rPr>
          <w:i/>
          <w:iCs/>
        </w:rPr>
        <w:t xml:space="preserve">PLoS ONE</w:t>
      </w:r>
      <w:r>
        <w:t xml:space="preserve"> </w:t>
      </w:r>
      <w:r>
        <w:t xml:space="preserve">6: e19917.</w:t>
      </w:r>
    </w:p>
    <w:bookmarkEnd w:id="46"/>
    <w:bookmarkEnd w:id="47"/>
    <w:bookmarkStart w:id="48" w:name="tabla-1"/>
    <w:p>
      <w:pPr>
        <w:pStyle w:val="Heading6"/>
      </w:pPr>
      <w:r>
        <w:t xml:space="preserve">TABLA 1</w:t>
      </w:r>
    </w:p>
    <w:p>
      <w:pPr>
        <w:pStyle w:val="FirstParagraph"/>
      </w:pPr>
      <w:r>
        <w:rPr>
          <w:b/>
          <w:bCs/>
        </w:rPr>
        <w:t xml:space="preserve">Tabla 1</w:t>
      </w:r>
      <w:r>
        <w:t xml:space="preserve">. Cada tabla debe tener su correspondiente encabezamiento explicativo. En los artículos de investigación, de revisión y comunicaciones breves se aportarán los encabezamientos tanto en castellano como en inglés, en letra Arial 10 y en una página independiente. Es importante que las tablas sean simples y que no superen el ancho una página DIN A4 vertical. Los originales se deben aportar en formato tabla y no en formato imagen.</w:t>
      </w:r>
    </w:p>
    <w:p>
      <w:pPr>
        <w:pStyle w:val="BodyText"/>
      </w:pPr>
      <w:r>
        <w:rPr>
          <w:b/>
          <w:bCs/>
        </w:rPr>
        <w:t xml:space="preserve">Table 1</w:t>
      </w:r>
      <w:r>
        <w:t xml:space="preserve">. Table heading in English.</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48"/>
    <w:bookmarkStart w:id="49" w:name="pies-de-figura"/>
    <w:p>
      <w:pPr>
        <w:pStyle w:val="Heading6"/>
      </w:pPr>
      <w:r>
        <w:t xml:space="preserve">PIES DE FIGURA</w:t>
      </w:r>
    </w:p>
    <w:p>
      <w:pPr>
        <w:pStyle w:val="FirstParagraph"/>
      </w:pPr>
      <w:r>
        <w:rPr>
          <w:b/>
          <w:bCs/>
        </w:rPr>
        <w:t xml:space="preserve">Figura 1</w:t>
      </w:r>
      <w:r>
        <w:t xml:space="preserve">. Pie de figura 1.</w:t>
      </w:r>
    </w:p>
    <w:p>
      <w:pPr>
        <w:pStyle w:val="BodyText"/>
      </w:pPr>
      <w:r>
        <w:rPr>
          <w:b/>
          <w:bCs/>
        </w:rPr>
        <w:t xml:space="preserve">Figura 2</w:t>
      </w:r>
      <w:r>
        <w:t xml:space="preserve">. Pie de figura 2.</w:t>
      </w:r>
    </w:p>
    <w:bookmarkEnd w:id="49"/>
    <w:bookmarkStart w:id="50" w:name="figure-legends"/>
    <w:p>
      <w:pPr>
        <w:pStyle w:val="Heading6"/>
      </w:pPr>
      <w:r>
        <w:t xml:space="preserve">FIGURE LEGENDS</w:t>
      </w:r>
    </w:p>
    <w:p>
      <w:pPr>
        <w:pStyle w:val="FirstParagraph"/>
      </w:pPr>
      <w:r>
        <w:rPr>
          <w:b/>
          <w:bCs/>
        </w:rPr>
        <w:t xml:space="preserve">Figure 1</w:t>
      </w:r>
      <w:r>
        <w:t xml:space="preserve">. Figure caption.</w:t>
      </w:r>
    </w:p>
    <w:p>
      <w:pPr>
        <w:pStyle w:val="BodyText"/>
      </w:pPr>
      <w:r>
        <w:rPr>
          <w:b/>
          <w:bCs/>
        </w:rPr>
        <w:t xml:space="preserve">Figure 2</w:t>
      </w:r>
      <w:r>
        <w:t xml:space="preserve">. Figure caption.</w:t>
      </w:r>
    </w:p>
    <w:bookmarkEnd w:id="50"/>
    <w:bookmarkStart w:id="54" w:name="figura-1"/>
    <w:p>
      <w:pPr>
        <w:pStyle w:val="Heading6"/>
      </w:pPr>
      <w:r>
        <w:t xml:space="preserve">FIGURA 1</w:t>
      </w:r>
    </w:p>
    <w:p>
      <w:pPr>
        <w:pStyle w:val="CaptionedFigure"/>
      </w:pPr>
      <w:r>
        <w:drawing>
          <wp:inline>
            <wp:extent cx="5727700" cy="4582159"/>
            <wp:effectExtent b="0" l="0" r="0" t="0"/>
            <wp:docPr descr="Figura 1. Esto es un ejemplo." title="" id="52" name="Picture"/>
            <a:graphic>
              <a:graphicData uri="http://schemas.openxmlformats.org/drawingml/2006/picture">
                <pic:pic>
                  <pic:nvPicPr>
                    <pic:cNvPr descr="eidos_nota_ecoinf_files/figure-docx/Fig1-1.png" id="53" name="Picture"/>
                    <pic:cNvPicPr>
                      <a:picLocks noChangeArrowheads="1" noChangeAspect="1"/>
                    </pic:cNvPicPr>
                  </pic:nvPicPr>
                  <pic:blipFill>
                    <a:blip r:embed="rId51"/>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1. Esto es un ejemplo.</w:t>
      </w:r>
    </w:p>
    <w:bookmarkEnd w:id="54"/>
    <w:bookmarkStart w:id="58" w:name="figura-2"/>
    <w:p>
      <w:pPr>
        <w:pStyle w:val="Heading6"/>
      </w:pPr>
      <w:r>
        <w:t xml:space="preserve">FIGURA 2</w:t>
      </w:r>
    </w:p>
    <w:p>
      <w:pPr>
        <w:pStyle w:val="CaptionedFigure"/>
      </w:pPr>
      <w:r>
        <w:drawing>
          <wp:inline>
            <wp:extent cx="5727700" cy="4582159"/>
            <wp:effectExtent b="0" l="0" r="0" t="0"/>
            <wp:docPr descr="Figura 2. Segundo ejemplo." title="" id="56" name="Picture"/>
            <a:graphic>
              <a:graphicData uri="http://schemas.openxmlformats.org/drawingml/2006/picture">
                <pic:pic>
                  <pic:nvPicPr>
                    <pic:cNvPr descr="eidos_nota_ecoinf_files/figure-docx/Fig2-1.png" id="57" name="Picture"/>
                    <pic:cNvPicPr>
                      <a:picLocks noChangeArrowheads="1" noChangeAspect="1"/>
                    </pic:cNvPicPr>
                  </pic:nvPicPr>
                  <pic:blipFill>
                    <a:blip r:embed="rId55"/>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2. Segundo ejemplo.</w:t>
      </w:r>
    </w:p>
    <w:bookmarkEnd w:id="58"/>
    <w:bookmarkEnd w:id="59"/>
    <w:sectPr w:rsidR="005A04E7" w:rsidSect="000B51C4">
      <w:footerReference r:id="rId9" w:type="default"/>
      <w:pgSz w:code="9" w:h="16840" w:w="11907"/>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8B349DFE"/>
    <w:multiLevelType w:val="multilevel"/>
    <w:tmpl w:val="54C439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pos="1492" w:val="num"/>
        </w:tabs>
        <w:ind w:hanging="360" w:left="1492"/>
      </w:pPr>
      <w:rPr>
        <w:rFonts w:ascii="Symbol" w:hAnsi="Symbol" w:hint="default"/>
      </w:rPr>
    </w:lvl>
  </w:abstractNum>
  <w:abstractNum w:abstractNumId="4">
    <w:nsid w:val="FFFFFF81"/>
    <w:multiLevelType w:val="singleLevel"/>
    <w:tmpl w:val="A5369C20"/>
    <w:lvl w:ilvl="0">
      <w:start w:val="1"/>
      <w:numFmt w:val="bullet"/>
      <w:lvlText w:val=""/>
      <w:lvlJc w:val="left"/>
      <w:pPr>
        <w:tabs>
          <w:tab w:pos="1209" w:val="num"/>
        </w:tabs>
        <w:ind w:hanging="360" w:left="1209"/>
      </w:pPr>
      <w:rPr>
        <w:rFonts w:ascii="Symbol" w:hAnsi="Symbol" w:hint="default"/>
      </w:rPr>
    </w:lvl>
  </w:abstractNum>
  <w:abstractNum w:abstractNumId="5">
    <w:nsid w:val="FFFFFF82"/>
    <w:multiLevelType w:val="singleLevel"/>
    <w:tmpl w:val="8C9CB6C2"/>
    <w:lvl w:ilvl="0">
      <w:start w:val="1"/>
      <w:numFmt w:val="bullet"/>
      <w:lvlText w:val=""/>
      <w:lvlJc w:val="left"/>
      <w:pPr>
        <w:tabs>
          <w:tab w:pos="926" w:val="num"/>
        </w:tabs>
        <w:ind w:hanging="360" w:left="926"/>
      </w:pPr>
      <w:rPr>
        <w:rFonts w:ascii="Symbol" w:hAnsi="Symbol" w:hint="default"/>
      </w:rPr>
    </w:lvl>
  </w:abstractNum>
  <w:abstractNum w:abstractNumId="6">
    <w:nsid w:val="FFFFFF83"/>
    <w:multiLevelType w:val="singleLevel"/>
    <w:tmpl w:val="A440C77C"/>
    <w:lvl w:ilvl="0">
      <w:start w:val="1"/>
      <w:numFmt w:val="bullet"/>
      <w:lvlText w:val=""/>
      <w:lvlJc w:val="left"/>
      <w:pPr>
        <w:tabs>
          <w:tab w:pos="643" w:val="num"/>
        </w:tabs>
        <w:ind w:hanging="360" w:left="643"/>
      </w:pPr>
      <w:rPr>
        <w:rFonts w:ascii="Symbol" w:hAnsi="Symbol" w:hint="default"/>
      </w:rPr>
    </w:lvl>
  </w:abstractNum>
  <w:abstractNum w:abstractNumId="7">
    <w:nsid w:val="FFFFFF89"/>
    <w:multiLevelType w:val="singleLevel"/>
    <w:tmpl w:val="19F6391E"/>
    <w:lvl w:ilvl="0">
      <w:start w:val="1"/>
      <w:numFmt w:val="bullet"/>
      <w:lvlText w:val=""/>
      <w:lvlJc w:val="left"/>
      <w:pPr>
        <w:tabs>
          <w:tab w:pos="360" w:val="num"/>
        </w:tabs>
        <w:ind w:hanging="360" w:left="360"/>
      </w:pPr>
      <w:rPr>
        <w:rFonts w:ascii="Symbol" w:hAnsi="Symbol" w:hint="default"/>
      </w:rPr>
    </w:lvl>
  </w:abstractNum>
  <w:abstractNum w:abstractNumId="8">
    <w:nsid w:val="158A9882"/>
    <w:multiLevelType w:val="multilevel"/>
    <w:tmpl w:val="3106F92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9" w:val="bestFit"/>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
  <w:rsids>
    <w:rsidRoot w:val="00590D07"/>
    <w:rsid w:val="00011C8B"/>
    <w:rsid w:val="000B51C4"/>
    <w:rsid w:val="002D03B3"/>
    <w:rsid w:val="00380EBE"/>
    <w:rsid w:val="004E29B3"/>
    <w:rsid w:val="00502A41"/>
    <w:rsid w:val="005620F8"/>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 w:val="00FA697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lsdException w:name="heading 6" w:qFormat="1"/>
    <w:lsdException w:name="footer" w:uiPriority="99"/>
  </w:latentStyles>
  <w:style w:default="1" w:styleId="Normal" w:type="paragraph">
    <w:name w:val="Normal"/>
    <w:qFormat/>
    <w:rsid w:val="006C57ED"/>
    <w:pPr>
      <w:spacing w:after="180" w:before="180" w:line="360" w:lineRule="auto"/>
    </w:pPr>
    <w:rPr>
      <w:sz w:val="20"/>
    </w:rPr>
  </w:style>
  <w:style w:styleId="Heading1" w:type="paragraph">
    <w:name w:val="heading 1"/>
    <w:basedOn w:val="Normal"/>
    <w:next w:val="Normal"/>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Heading2" w:type="paragraph">
    <w:name w:val="heading 2"/>
    <w:basedOn w:val="Normal"/>
    <w:next w:val="Normal"/>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Heading3" w:type="paragraph">
    <w:name w:val="heading 3"/>
    <w:basedOn w:val="Heading2"/>
    <w:next w:val="Normal"/>
    <w:uiPriority w:val="9"/>
    <w:unhideWhenUsed/>
    <w:qFormat/>
    <w:rsid w:val="00502A41"/>
    <w:pPr>
      <w:outlineLvl w:val="2"/>
    </w:pPr>
    <w:rPr>
      <w:sz w:val="18"/>
    </w:rPr>
  </w:style>
  <w:style w:styleId="Heading4" w:type="paragraph">
    <w:name w:val="heading 4"/>
    <w:basedOn w:val="Heading3"/>
    <w:next w:val="Normal"/>
    <w:uiPriority w:val="9"/>
    <w:unhideWhenUsed/>
    <w:qFormat/>
    <w:rsid w:val="00792BF1"/>
    <w:pPr>
      <w:outlineLvl w:val="3"/>
    </w:pPr>
    <w:rPr>
      <w:lang w:val="es-ES"/>
    </w:rPr>
  </w:style>
  <w:style w:styleId="Heading5" w:type="paragraph">
    <w:name w:val="heading 5"/>
    <w:basedOn w:val="Heading4"/>
    <w:next w:val="Normal"/>
    <w:uiPriority w:val="9"/>
    <w:unhideWhenUsed/>
    <w:qFormat/>
    <w:rsid w:val="002D03B3"/>
    <w:pPr>
      <w:outlineLvl w:val="4"/>
    </w:pPr>
  </w:style>
  <w:style w:styleId="Heading6" w:type="paragraph">
    <w:name w:val="heading 6"/>
    <w:basedOn w:val="Normal"/>
    <w:next w:val="Normal"/>
    <w:link w:val="Heading6Char"/>
    <w:qFormat/>
    <w:rsid w:val="00380EBE"/>
    <w:pPr>
      <w:keepNext/>
      <w:keepLines/>
      <w:pageBreakBefore/>
      <w:spacing w:after="0" w:before="200"/>
      <w:outlineLvl w:val="5"/>
    </w:pPr>
    <w:rPr>
      <w:rFonts w:asciiTheme="majorHAnsi" w:cstheme="majorBidi" w:eastAsiaTheme="majorEastAsia" w:hAnsiTheme="majorHAns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rsid w:val="00EC1535"/>
    <w:pPr>
      <w:keepNext/>
      <w:keepLines/>
      <w:spacing w:after="720" w:before="480"/>
    </w:pPr>
    <w:rPr>
      <w:rFonts w:asciiTheme="majorHAnsi" w:cstheme="majorBidi" w:eastAsiaTheme="majorEastAsia" w:hAnsiTheme="majorHAnsi"/>
      <w:b/>
      <w:bCs/>
      <w:sz w:val="28"/>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5F1DFC"/>
    <w:pPr>
      <w:keepNext/>
      <w:keepLines/>
      <w:spacing w:after="320" w:before="120"/>
    </w:pPr>
    <w:rPr>
      <w:rFonts w:ascii="Arial" w:hAnsi="Arial"/>
      <w:sz w:val="20"/>
    </w:r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rPr>
      <w:szCs w:val="20"/>
    </w:rPr>
  </w:style>
  <w:style w:styleId="Bibliography" w:type="paragraph">
    <w:name w:val="Bibliography"/>
    <w:basedOn w:val="Normal"/>
    <w:qFormat/>
    <w:rsid w:val="006C57ED"/>
    <w:pPr>
      <w:ind w:hanging="567" w:left="567"/>
    </w:pPr>
  </w:style>
  <w:style w:customStyle="1" w:styleId="BlockQuote" w:type="paragraph">
    <w:name w:val="Block Quote"/>
    <w:basedOn w:val="Normal"/>
    <w:next w:val="Normal"/>
    <w:uiPriority w:val="9"/>
    <w:unhideWhenUsed/>
    <w:qFormat/>
    <w:rsid w:val="00975FD8"/>
    <w:pPr>
      <w:spacing w:after="100" w:before="100" w:line="240" w:lineRule="auto"/>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hAnsi="Consolas"/>
      <w:b/>
      <w:color w:val="204A87"/>
      <w:sz w:val="22"/>
      <w:shd w:color="auto" w:fill="F8F8F8" w:val="clear"/>
    </w:rPr>
  </w:style>
  <w:style w:customStyle="1" w:styleId="DataTypeTok0" w:type="character">
    <w:name w:val="DataTypeTok"/>
    <w:basedOn w:val="VerbatimChar"/>
    <w:rPr>
      <w:rFonts w:ascii="Consolas" w:hAnsi="Consolas"/>
      <w:color w:val="204A87"/>
      <w:sz w:val="22"/>
      <w:shd w:color="auto" w:fill="F8F8F8" w:val="clear"/>
    </w:rPr>
  </w:style>
  <w:style w:customStyle="1" w:styleId="DecValTok0" w:type="character">
    <w:name w:val="DecValTok"/>
    <w:basedOn w:val="VerbatimChar"/>
    <w:rPr>
      <w:rFonts w:ascii="Consolas" w:hAnsi="Consolas"/>
      <w:color w:val="0000CF"/>
      <w:sz w:val="22"/>
      <w:shd w:color="auto" w:fill="F8F8F8" w:val="clear"/>
    </w:rPr>
  </w:style>
  <w:style w:customStyle="1" w:styleId="BaseNTok0" w:type="character">
    <w:name w:val="BaseNTok"/>
    <w:basedOn w:val="VerbatimChar"/>
    <w:rPr>
      <w:rFonts w:ascii="Consolas" w:hAnsi="Consolas"/>
      <w:color w:val="0000CF"/>
      <w:sz w:val="22"/>
      <w:shd w:color="auto" w:fill="F8F8F8" w:val="clear"/>
    </w:rPr>
  </w:style>
  <w:style w:customStyle="1" w:styleId="FloatTok0" w:type="character">
    <w:name w:val="FloatTok"/>
    <w:basedOn w:val="VerbatimChar"/>
    <w:rPr>
      <w:rFonts w:ascii="Consolas" w:hAnsi="Consolas"/>
      <w:color w:val="0000CF"/>
      <w:sz w:val="22"/>
      <w:shd w:color="auto" w:fill="F8F8F8" w:val="clear"/>
    </w:rPr>
  </w:style>
  <w:style w:customStyle="1" w:styleId="CharTok0" w:type="character">
    <w:name w:val="CharTok"/>
    <w:basedOn w:val="VerbatimChar"/>
    <w:rPr>
      <w:rFonts w:ascii="Consolas" w:hAnsi="Consolas"/>
      <w:color w:val="4E9A06"/>
      <w:sz w:val="22"/>
      <w:shd w:color="auto" w:fill="F8F8F8" w:val="clear"/>
    </w:rPr>
  </w:style>
  <w:style w:customStyle="1" w:styleId="StringTok0" w:type="character">
    <w:name w:val="StringTok"/>
    <w:basedOn w:val="VerbatimChar"/>
    <w:rPr>
      <w:rFonts w:ascii="Consolas" w:hAnsi="Consolas"/>
      <w:color w:val="4E9A06"/>
      <w:sz w:val="22"/>
      <w:shd w:color="auto" w:fill="F8F8F8" w:val="clear"/>
    </w:rPr>
  </w:style>
  <w:style w:customStyle="1" w:styleId="CommentTok0" w:type="character">
    <w:name w:val="CommentTok"/>
    <w:basedOn w:val="VerbatimChar"/>
    <w:rPr>
      <w:rFonts w:ascii="Consolas" w:hAnsi="Consolas"/>
      <w:i/>
      <w:color w:val="8F5902"/>
      <w:sz w:val="22"/>
      <w:shd w:color="auto" w:fill="F8F8F8" w:val="clear"/>
    </w:rPr>
  </w:style>
  <w:style w:customStyle="1" w:styleId="OtherTok0" w:type="character">
    <w:name w:val="OtherTok"/>
    <w:basedOn w:val="VerbatimChar"/>
    <w:rPr>
      <w:rFonts w:ascii="Consolas" w:hAnsi="Consolas"/>
      <w:color w:val="8F5902"/>
      <w:sz w:val="22"/>
      <w:shd w:color="auto" w:fill="F8F8F8" w:val="clear"/>
    </w:rPr>
  </w:style>
  <w:style w:customStyle="1" w:styleId="AlertTok0" w:type="character">
    <w:name w:val="AlertTok"/>
    <w:basedOn w:val="VerbatimChar"/>
    <w:rPr>
      <w:rFonts w:ascii="Consolas" w:hAnsi="Consolas"/>
      <w:color w:val="EF2929"/>
      <w:sz w:val="22"/>
      <w:shd w:color="auto" w:fill="F8F8F8" w:val="clear"/>
    </w:rPr>
  </w:style>
  <w:style w:customStyle="1" w:styleId="FunctionTok0" w:type="character">
    <w:name w:val="FunctionTok"/>
    <w:basedOn w:val="VerbatimChar"/>
    <w:rPr>
      <w:rFonts w:ascii="Consolas" w:hAnsi="Consolas"/>
      <w:color w:val="000000"/>
      <w:sz w:val="22"/>
      <w:shd w:color="auto" w:fill="F8F8F8" w:val="clear"/>
    </w:rPr>
  </w:style>
  <w:style w:customStyle="1" w:styleId="RegionMarkerTok0" w:type="character">
    <w:name w:val="RegionMarkerTok"/>
    <w:basedOn w:val="VerbatimChar"/>
    <w:rPr>
      <w:rFonts w:ascii="Consolas" w:hAnsi="Consolas"/>
      <w:sz w:val="22"/>
      <w:shd w:color="auto" w:fill="F8F8F8" w:val="clear"/>
    </w:rPr>
  </w:style>
  <w:style w:customStyle="1" w:styleId="ErrorTok0" w:type="character">
    <w:name w:val="ErrorTok"/>
    <w:basedOn w:val="VerbatimChar"/>
    <w:rPr>
      <w:rFonts w:ascii="Consolas" w:hAnsi="Consolas"/>
      <w:b/>
      <w:sz w:val="22"/>
      <w:shd w:color="auto" w:fill="F8F8F8" w:val="clear"/>
    </w:rPr>
  </w:style>
  <w:style w:customStyle="1" w:styleId="NormalTok0" w:type="character">
    <w:name w:val="NormalTok"/>
    <w:basedOn w:val="VerbatimChar"/>
    <w:rPr>
      <w:rFonts w:ascii="Consolas" w:hAnsi="Consolas"/>
      <w:sz w:val="22"/>
      <w:shd w:color="auto" w:fill="F8F8F8" w:val="clear"/>
    </w:rPr>
  </w:style>
  <w:style w:styleId="Hyperlink" w:type="character">
    <w:name w:val="Hyperlink"/>
    <w:basedOn w:val="DefaultParagraphFont"/>
    <w:rsid w:val="00A6715F"/>
    <w:rPr>
      <w:color w:themeColor="hyperlink" w:val="0000FF"/>
      <w:u w:val="single"/>
    </w:rPr>
  </w:style>
  <w:style w:customStyle="1" w:styleId="Heading6Char" w:type="character">
    <w:name w:val="Heading 6 Char"/>
    <w:basedOn w:val="DefaultParagraphFont"/>
    <w:link w:val="Heading6"/>
    <w:rsid w:val="00380EBE"/>
    <w:rPr>
      <w:rFonts w:asciiTheme="majorHAnsi" w:cstheme="majorBidi" w:eastAsiaTheme="majorEastAsia" w:hAnsiTheme="majorHAnsi"/>
      <w:iCs/>
      <w:sz w:val="20"/>
    </w:rPr>
  </w:style>
  <w:style w:customStyle="1" w:styleId="BodyTextChar1" w:type="character">
    <w:name w:val="Body Text Char1"/>
    <w:basedOn w:val="DefaultParagraphFont"/>
    <w:link w:val="BodyText"/>
    <w:rsid w:val="00C102C2"/>
    <w:rPr>
      <w:sz w:val="20"/>
    </w:rPr>
  </w:style>
  <w:style w:styleId="LineNumber" w:type="character">
    <w:name w:val="line number"/>
    <w:basedOn w:val="DefaultParagraphFont"/>
    <w:rsid w:val="005620F8"/>
  </w:style>
  <w:style w:styleId="Header" w:type="paragraph">
    <w:name w:val="header"/>
    <w:basedOn w:val="Normal"/>
    <w:link w:val="HeaderChar"/>
    <w:rsid w:val="000B51C4"/>
    <w:pPr>
      <w:tabs>
        <w:tab w:pos="4513" w:val="center"/>
        <w:tab w:pos="9026" w:val="right"/>
      </w:tabs>
      <w:spacing w:after="0" w:before="0" w:line="240" w:lineRule="auto"/>
    </w:pPr>
  </w:style>
  <w:style w:customStyle="1" w:styleId="HeaderChar" w:type="character">
    <w:name w:val="Header Char"/>
    <w:basedOn w:val="DefaultParagraphFont"/>
    <w:link w:val="Header"/>
    <w:rsid w:val="000B51C4"/>
    <w:rPr>
      <w:sz w:val="20"/>
    </w:rPr>
  </w:style>
  <w:style w:styleId="Footer" w:type="paragraph">
    <w:name w:val="footer"/>
    <w:basedOn w:val="Normal"/>
    <w:link w:val="FooterChar"/>
    <w:uiPriority w:val="99"/>
    <w:rsid w:val="000B51C4"/>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0B51C4"/>
    <w:rPr>
      <w:sz w:val="20"/>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45" Target="https://doi.org/10.1371/journal.pone.0019917" TargetMode="External" /><Relationship Type="http://schemas.openxmlformats.org/officeDocument/2006/relationships/hyperlink" Id="rId43" Target="https://doi.org/10.1371/journal.pone.0027537" TargetMode="External" /><Relationship Type="http://schemas.openxmlformats.org/officeDocument/2006/relationships/hyperlink" Id="rId39" Target="https://doi.org/10.18637/jss.v067.i01" TargetMode="External" /><Relationship Type="http://schemas.openxmlformats.org/officeDocument/2006/relationships/hyperlink" Id="rId37" Target="https://doi.org/10.32614/CRAN.package.quarto" TargetMode="External" /><Relationship Type="http://schemas.openxmlformats.org/officeDocument/2006/relationships/hyperlink" Id="rId22" Target="https://ecoinfaeet.github.io/notas-ecoinformaticas.html" TargetMode="External" /><Relationship Type="http://schemas.openxmlformats.org/officeDocument/2006/relationships/hyperlink" Id="rId24" Target="https://quarto.org/" TargetMode="External" /><Relationship Type="http://schemas.openxmlformats.org/officeDocument/2006/relationships/hyperlink" Id="rId25" Target="https://quarto.org/docs/authoring/footnotes-and-citations.html" TargetMode="External" /><Relationship Type="http://schemas.openxmlformats.org/officeDocument/2006/relationships/hyperlink" Id="rId26" Target="https://quarto.org/docs/visual-editor" TargetMode="External" /><Relationship Type="http://schemas.openxmlformats.org/officeDocument/2006/relationships/hyperlink" Id="rId41" Target="https://www.R-project.org/" TargetMode="External" /><Relationship Type="http://schemas.openxmlformats.org/officeDocument/2006/relationships/hyperlink" Id="rId23" Target="https://www.revistaecosistemas.net/index.php/ecosistemas" TargetMode="External" /><Relationship Type="http://schemas.openxmlformats.org/officeDocument/2006/relationships/hyperlink" Id="rId20" Target="mailto:author@gmail.com"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371/journal.pone.0019917" TargetMode="External" /><Relationship Type="http://schemas.openxmlformats.org/officeDocument/2006/relationships/hyperlink" Id="rId43" Target="https://doi.org/10.1371/journal.pone.0027537" TargetMode="External" /><Relationship Type="http://schemas.openxmlformats.org/officeDocument/2006/relationships/hyperlink" Id="rId39" Target="https://doi.org/10.18637/jss.v067.i01" TargetMode="External" /><Relationship Type="http://schemas.openxmlformats.org/officeDocument/2006/relationships/hyperlink" Id="rId37" Target="https://doi.org/10.32614/CRAN.package.quarto" TargetMode="External" /><Relationship Type="http://schemas.openxmlformats.org/officeDocument/2006/relationships/hyperlink" Id="rId22" Target="https://ecoinfaeet.github.io/notas-ecoinformaticas.html" TargetMode="External" /><Relationship Type="http://schemas.openxmlformats.org/officeDocument/2006/relationships/hyperlink" Id="rId24" Target="https://quarto.org/" TargetMode="External" /><Relationship Type="http://schemas.openxmlformats.org/officeDocument/2006/relationships/hyperlink" Id="rId25" Target="https://quarto.org/docs/authoring/footnotes-and-citations.html" TargetMode="External" /><Relationship Type="http://schemas.openxmlformats.org/officeDocument/2006/relationships/hyperlink" Id="rId26" Target="https://quarto.org/docs/visual-editor" TargetMode="External" /><Relationship Type="http://schemas.openxmlformats.org/officeDocument/2006/relationships/hyperlink" Id="rId41" Target="https://www.R-project.org/" TargetMode="External" /><Relationship Type="http://schemas.openxmlformats.org/officeDocument/2006/relationships/hyperlink" Id="rId23" Target="https://www.revistaecosistemas.net/index.php/ecosistemas" TargetMode="External" /><Relationship Type="http://schemas.openxmlformats.org/officeDocument/2006/relationships/hyperlink" Id="rId20" Target="mailto:auth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 ecoinformática sobre…</dc:title>
  <dc:creator>Héctor Miranda-Cebrián1</dc:creator>
  <cp:keywords/>
  <dcterms:created xsi:type="dcterms:W3CDTF">2025-08-03T19:35:19Z</dcterms:created>
  <dcterms:modified xsi:type="dcterms:W3CDTF">2025-08-03T19:35:19Z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