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Supplementary Information</w:t>
      </w:r>
    </w:p>
    <w:p>
      <w:pPr>
        <w:jc w:val="center"/>
      </w:pPr>
      <w:r>
        <w:rPr>
          <w:b/>
          <w:sz w:val="26"/>
        </w:rPr>
        <w:t>Protein AI Model Disagreement Tracks AlphaFold Structural Confidence</w:t>
      </w:r>
    </w:p>
    <w:p>
      <w:r>
        <w:rPr>
          <w:b w:val="0"/>
        </w:rPr>
      </w:r>
    </w:p>
    <w:p>
      <w:r>
        <w:rPr>
          <w:b/>
        </w:rPr>
        <w:t>Contents</w:t>
      </w:r>
    </w:p>
    <w:p>
      <w:r>
        <w:rPr>
          <w:b w:val="0"/>
          <w:sz w:val="21"/>
        </w:rPr>
        <w:t>Supplementary Figures S1-S11 (one figure per page).</w:t>
      </w:r>
    </w:p>
    <w:p>
      <w:r>
        <w:rPr>
          <w:b w:val="0"/>
          <w:sz w:val="21"/>
        </w:rPr>
        <w:t>Supplementary Tables S1-S12.</w:t>
      </w:r>
    </w:p>
    <w:p>
      <w:r>
        <w:rPr>
          <w:b w:val="0"/>
        </w:rPr>
      </w:r>
    </w:p>
    <w:p>
      <w:r>
        <w:rPr>
          <w:b w:val="0"/>
          <w:sz w:val="21"/>
        </w:rPr>
        <w:t>All underlying machine-readable tables and pipeline code (scripts 01-44) are archived with the manuscript at https://github.com/hmjpan/protein-ai-disagreement (results/ and figures/ directories). Primary inferential summaries aggregate at the protein level where applicable, with bootstrap inference used for the principal effect estimates; assay-, residue- and variant-level quantities are labelled as such at each point of use. The analysis plan and GO/NO-GO thresholds were fixed in config.yaml before the final analyses.</w:t>
      </w:r>
    </w:p>
    <w:p>
      <w:r>
        <w:br w:type="page"/>
      </w:r>
    </w:p>
    <w:p>
      <w:r>
        <w:rPr>
          <w:b/>
          <w:sz w:val="28"/>
        </w:rPr>
        <w:t>Supplementary Figures</w:t>
      </w:r>
    </w:p>
    <w:p>
      <w:r>
        <w:br w:type="page"/>
      </w:r>
    </w:p>
    <w:p>
      <w:r>
        <w:rPr>
          <w:b/>
          <w:sz w:val="21"/>
        </w:rPr>
        <w:t>Figure S1. Assay-level distribution of the Spearman correlation between disagreement and ensemble prediction error (median 0.032; Section 2.6).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disagreem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S2. Mean ensemble prediction error by disagreement decile (monotonic: top decile 0.214 vs bottom decile 0.201).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disagreement_dec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S3. Disagreement versus distance to the nearest UniProt domain boundary (no boundary effect).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domain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S4. BioGate 5-fold UniProt-grouped cross-validation: protein-level Spearman distributions against all baselines.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4_biogate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S5. BioGate context-feature ablation: validation Spearman for the full gate versus removal of pLDDT (no_plddt), functional annotations (no_ann) or MSA-depth (no_msa) context features. The scores-only / context-only / scores+context XGBoost comparison is in Table S5.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5_biogat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S6. Leave-one-model-out sensitivity of the disagreement-error association (range 0.027-0.039).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6_lomo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S7. Percentile (u) versus inverse-normal (z) disagreement scale: median assay-level rho 0.145 vs 0.032 at fixed error definition.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7_scal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S8. Disagreement-error association by assay selection type (stability 0.076, binding 0.057; activity 0.003, organismal fitness -0.004).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92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_rho_by_assay_con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S9. Residue mechanics (secondary structure, burial, contact density) versus family advantage or disagreement: null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9_mechanics_n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S10. ESM-IF1 gain from experimental structures over AlphaFold2 by assay mean pLDDT (64 assays; low-confidence assays show MORE negative gain: -0.081 vs -0.023, difference -0.058, 95% CI -0.099 to -0.013).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0_expstruct_g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1"/>
        </w:rPr>
        <w:t>Figure S11. SSEmb distinct-architecture replication: residue-level Spearman between pLDDT and evolution-vs-SSEmb disagreement (median -0.067; 65.6% of 151 proteins negative).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1_ssemb_repl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Supplementary Tables</w:t>
      </w:r>
    </w:p>
    <w:p>
      <w:r>
        <w:br w:type="page"/>
      </w:r>
    </w:p>
    <w:p>
      <w:r>
        <w:rPr>
          <w:b/>
          <w:sz w:val="21"/>
        </w:rPr>
        <w:t>Table S1. Residue-level pLDDT association across disagreement definitions. D_std -0.078, D_MAD -0.076, D_pair -0.089, D_u -0.115 (median rho; all CIs exclude zero; 71-77% of proteins negative; four complementary definitions). Effect sizes (D_evo_struct): lowest-vs-highest pLDDT decile difference +0.057 (CI +0.013 to +0.084); Cohen's d 0.15 (CI 0.04-0.23); enrichment OR (low-pLDDT decile vs top-disagreement decile) median 1.84 (CI 1.62-2.04), pooled 1.49 (CI 1.35-1.65).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 proteins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 rho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frac proteins 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D_MAD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-0.104 to -0.052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D_pair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-0.109 to -0.052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D_std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-0.101 to -0.040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D_u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-0.150 to -0.091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0.766</w:t>
            </w:r>
          </w:p>
        </w:tc>
      </w:tr>
    </w:tbl>
    <w:p>
      <w:r>
        <w:br w:type="page"/>
      </w:r>
    </w:p>
    <w:p>
      <w:r>
        <w:rPr>
          <w:b/>
          <w:sz w:val="21"/>
        </w:rPr>
        <w:t>Table S2. Confound controls for the shared AlphaFold input. (i) Asymmetry: residue-level rho(seq-vs-struct, pLDDT) = +0.01 vs rho(evo-vs-struct, pLDDT) = -0.04 (65% of proteins in the evo-struct direction); (ii) structure-model DMS association as median |Spearman rho| with the DMS fitness score (released structure scores are oriented toward deleteriousness, so signed correlations are negative; absolute values are used here and in panel (ii) of Table S2): ESM-IF1 0.04 at &lt;50 vs 0.47 at &gt;=90; MIF 0.03 vs 0.43; ProteinMPNN 0.01 vs 0.22; (iii) structure-model score coverage = 100% at all pLDDT levels; (iv) protein-fixed-effects regression of residue-level evo-vs-structure disagreement on pLDDT, adjusted for disorder, contact density, secondary structure, normalized position, MSA depth and structure coverage, with protein-clustered standard errors.</w:t>
      </w:r>
    </w:p>
    <w:p>
      <w:r>
        <w:rPr>
          <w:b/>
          <w:sz w:val="20"/>
        </w:rPr>
        <w:t>(i) Asymmetry of the residue-level association: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median rho vs pLDDT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 proteins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evolution vs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sequence vs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% proteins with more negative evo-vs-struct rho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r>
        <w:rPr>
          <w:b/>
          <w:sz w:val="20"/>
        </w:rPr>
        <w:t>(ii) Structure-model DMS association, median |Spearman rho| with the DMS fitness score (released structure scores are oriented to deleteriousness, so signed correlations are negative):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pLDDT bin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 variants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 assays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 |rho| vs DMS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pLDDT&lt;50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42,273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pLDDT&lt;50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42,273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pLDDT&lt;50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42,273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50-70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50-70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50-70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70-90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157,897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0.263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70-90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157,897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70-90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157,897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&gt;=90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446,394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&gt;=90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446,394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&gt;=90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446,394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0.225</w:t>
            </w:r>
          </w:p>
        </w:tc>
      </w:tr>
    </w:tbl>
    <w:p>
      <w:r>
        <w:rPr>
          <w:b w:val="0"/>
        </w:rPr>
      </w:r>
    </w:p>
    <w:p>
      <w:r>
        <w:rPr>
          <w:b/>
          <w:sz w:val="20"/>
        </w:rPr>
        <w:t>(iii) Structure-model score coverage: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pLDDT bin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fraction scored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pLDDT&lt;50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pLDDT&lt;50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pLDDT&lt;50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50-70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50-70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50-70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70-90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70-90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70-90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&gt;=90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&gt;=90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&gt;=90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 w:val="0"/>
        </w:rPr>
      </w:r>
    </w:p>
    <w:p>
      <w:r>
        <w:rPr>
          <w:b/>
          <w:sz w:val="20"/>
        </w:rPr>
        <w:t>(iv) Protein-fixed-effects regression of residue-level evo-vs-structure disagreement on pLDDT (dependent variable: per-residue median disagreement; within-protein demeaning = protein dummies; protein-clustered standard errors; beta per 10 pLDDT units):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beta pLDDT (per 10 units)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clustered SE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 residues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proteins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pLDDT 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-0.0122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[-0.0208, -0.0037]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37,187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0.0024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full covariates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-0.0182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[-0.0289, -0.0076]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37,187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0.0056</w:t>
            </w:r>
          </w:p>
        </w:tc>
      </w:tr>
    </w:tbl>
    <w:p>
      <w:r>
        <w:rPr>
          <w:b w:val="0"/>
          <w:sz w:val="18"/>
        </w:rPr>
        <w:t>Adjusted model covariates (standardized direction of median coefficients): disorder beta -0.046 (P 0.082), contact density +0.006, helix -0.008, sheet -0.033, normalized position, MSA-depth category and structure coverage (full coefficients in results/statistics/multivariable_regression.csv). The pLDDT term remains negative and significant after adjustment.</w:t>
      </w:r>
    </w:p>
    <w:p>
      <w:r>
        <w:br w:type="page"/>
      </w:r>
    </w:p>
    <w:p>
      <w:r>
        <w:rPr>
          <w:b/>
          <w:sz w:val="21"/>
        </w:rPr>
        <w:t>Table S3. Regime robustness across K = 4-7. Consensus regimes track experimental Y at every K (Y_tolerant 0.26-0.30; Y_damaging 0.73-0.79); cross-assay position-level agreement 0.75-0.84 at every K (pair count 30 at every K, using assay pairs with &gt;= 20 shared positions; the phenotype-replication criterion of Section 2.4 -- &gt;= 3 regimes with &gt;= 20 variants -- yields 37 pairs); the structure-dissenting pattern emerges at K &gt;= 6; ARI vs K = 6: 0.35 (K = 4), 0.58 (K = 5), 0.46 (K = 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structure-dissenting regime present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Y consensus-tolerant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Y consensus-damaging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cross-assay agreement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cross-assay pairs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ARI vs K=6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0.584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0.462</w:t>
            </w:r>
          </w:p>
        </w:tc>
      </w:tr>
    </w:tbl>
    <w:p>
      <w:r>
        <w:br w:type="page"/>
      </w:r>
    </w:p>
    <w:p>
      <w:r>
        <w:rPr>
          <w:b/>
          <w:sz w:val="21"/>
        </w:rPr>
        <w:t>Table S4. Standard-homology sensitivity. Clinical-versus-DMS best hits by HMMER3 phmmer (E &lt;= 1e-3), excluding proteins with &gt;= 70% pairwise identity over aligned residues AND &gt;= 70% query coverage (primary set: 35 excluded, 2,490 proteins retained, median rank-averaged uniform-ensemble AUROC 0.977); 50% and 30% identity thresholds exclude 46 and 82 proteins with medians 0.977 and 0.977. The 8-mer heuristic used in the previous draft shares 34 of the 35 exclusions at the 70% level.</w:t>
      </w:r>
    </w:p>
    <w:p>
      <w:r>
        <w:rPr>
          <w:b w:val="0"/>
          <w:sz w:val="18"/>
        </w:rPr>
        <w:t>Best-hit pairwise identity and query coverage from HMMER3 phmmer (clinical targets queried against the 217 DMS assay targets, E &lt;= 1e-3); exclusion requires both criteria. Median AUROC uses the rank-averaged uniform ensemble over core-panel models.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Identity threshold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query coverage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proteins excluded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shared with old 35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proteins retained (with AUROC)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median uniform AUROC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pident &gt;= 30%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70%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1,486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pident &gt;= 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70%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pident &gt;= 70%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70%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0.977</w:t>
            </w:r>
          </w:p>
        </w:tc>
      </w:tr>
    </w:tbl>
    <w:p>
      <w:r>
        <w:br w:type="page"/>
      </w:r>
    </w:p>
    <w:p>
      <w:r>
        <w:rPr>
          <w:b/>
          <w:sz w:val="21"/>
        </w:rPr>
        <w:t>Table S5. XGBoost ablations (5-fold UniProt-grouped CV, percentile space; median of per-fold medians). scores only 0.509; context only 0.167; scores + context 0.551; uniform ensemble 0.542.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median protein-level Spearman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scores_only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context_only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scores_context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uniform_ensemble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0.542</w:t>
            </w:r>
          </w:p>
        </w:tc>
      </w:tr>
    </w:tbl>
    <w:p>
      <w:r>
        <w:br w:type="page"/>
      </w:r>
    </w:p>
    <w:p>
      <w:r>
        <w:rPr>
          <w:b/>
          <w:sz w:val="21"/>
        </w:rPr>
        <w:t>Table S6. Model panel composition. Per core model: architecture, input modalities, AlphaFold-structure input, mechanistic-panel membership (model_panel_table.csv).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Official family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Analysis family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Uses MSA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Uses structure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Structure input AlphaFold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In mechanistic panel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Site_Independent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EVmutation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DeepSequence_ensemble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EVE_ensemble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Unirep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Unirep_evotune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MSA_Transformer_ensemble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ESM1b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ESM1v_ensemble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ESM2_650M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Wavenet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RITA_xl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Progen2_xlarge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VESPA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VESPAl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VespaG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ProtGPT2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Tranception_L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 used only for inference-time homolog retrieval; autoregressive single-sequence transformer is scored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TranceptEVE_L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 used only for inference-time homolog retrieval; autoregressive transformer + EVE prior; not structure-based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CARP_640M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MIFST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 &amp; 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 MSA input; sequence representations transferred from a pretrained single-sequence language model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ESM-IF1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ProteinMPNN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ProtSSN_ensemble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 &amp; 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SaProt_650M_AF2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 &amp; 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structure-aware vocabulary from AlphaFold2 structure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PoET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MULAN_small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 &amp; 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ProSST-4096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 &amp; 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ESCOTT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 &amp; 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VenusREM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 &amp; 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RSALOR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Structure &amp; 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S2F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 &amp; 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S3F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 &amp; Structure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SiteRM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ESM3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sequence, Structure &amp; Function annotations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multimodal: sequence, structure and function annotations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ESMC-600M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xTrimoPGLM-100B-int4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Progen3_3b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sequence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single_seq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sz w:val="18"/>
        </w:rPr>
        <w:t>Official family = model_type from the ProteinGym v1.3 config (the source of all modality flags). Tranception/TranceptEVE use an MSA only for inference-time homolog retrieval (not structure input); MIF-ST transfers sequence representations from a pretrained single-sequence language model (no MSA input). All structure-based scores in the released ProteinGym evaluation operate on the AlphaFold2 target structures shipped with the benchmark.</w:t>
      </w:r>
    </w:p>
    <w:p>
      <w:r>
        <w:br w:type="page"/>
      </w:r>
    </w:p>
    <w:p>
      <w:r>
        <w:rPr>
          <w:b/>
          <w:sz w:val="21"/>
        </w:rPr>
        <w:t>Table S7. Clinical paired deltas (10,000 protein bootstrap). Full set (baseline: five-model rank-averaged uniform): BioGate - uniform -0.011 [-0.014, -0.008]; best single - uniform 0.000 [0.000, 0.000]. Strict set (baseline: gate-matched two-family centroid uniform): BioGate - uniform +0.045 [+0.038, +0.053]; best single - uniform +0.085 [+0.077, +0.091]; best single - BioGate +0.023 [+0.019, +0.028].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Set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 proteins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median delta AUROC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frac positive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auroc_biogate - auroc_uniform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[-0.014, -0.008]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auroc_best - auroc_uniform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[0, 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auroc_best - auroc_biogate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[0, 0.005]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0.499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strict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auroc_biogate - auroc_uniform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[0.038, 0.053]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strict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auroc_best - auroc_uniform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[0.077, 0.091]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strict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auroc_best - auroc_biogate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[0.019, 0.028]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0.683</w:t>
            </w:r>
          </w:p>
        </w:tc>
      </w:tr>
    </w:tbl>
    <w:p>
      <w:r>
        <w:br w:type="page"/>
      </w:r>
    </w:p>
    <w:p>
      <w:r>
        <w:rPr>
          <w:b/>
          <w:sz w:val="21"/>
        </w:rPr>
        <w:t>Table S8. Held-out protein regime generalization. Median regime-profile Spearman 0.94 (IQR 0.89-1.00, 100% positive, 185 proteins); dissenting regime held-out Y median 0.61, damaging in 72% of supported proteins; cross-assay replication on held-out proteins median 0.94 (28 pairs, 100% above chance).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Proteins with held-out 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Spearman, held-out regime profile vs training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0.943 (IQR 0.886-1)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Fraction of proteins with positive correlation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1.000 (185/185)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Dissenting regime held-out Y (median)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Fraction of supported proteins with dissenting regime Y &gt; 0.5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Held-out cross-assay replication, median rho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0.943 (28 pairs)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Fraction of held-out cross-assay pairs above chance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1.000 (28/28)</w:t>
            </w:r>
          </w:p>
        </w:tc>
      </w:tr>
    </w:tbl>
    <w:p>
      <w:r>
        <w:rPr>
          <w:b w:val="0"/>
          <w:sz w:val="18"/>
        </w:rPr>
        <w:t>Per-protein values: results/statistics/heldout_regime_per_protein.csv.</w:t>
      </w:r>
    </w:p>
    <w:p>
      <w:r>
        <w:br w:type="page"/>
      </w:r>
    </w:p>
    <w:p>
      <w:r>
        <w:rPr>
          <w:b/>
          <w:sz w:val="21"/>
        </w:rPr>
        <w:t>Table S10. Matched five-model control and averaging-convention sensitivity. (a) Identical SD(z) disagreement and rank-averaged ensemble error in both datasets: median per-assay (DMS) or per-protein (clinical) Spearman with 10,000-resample bootstrap CIs, plus the scale-matched AUROC comparison (above-median error in DMS; misclassification at the 0.5 rule in clinical). (b) Five-model uniform AUROC by averaging convention (naive raw-score mean versus rank mean), all scored proteins and the gate-complete strict subset. (c) Paired BioGate minus rank-averaged five-model uniform, strict set.</w:t>
      </w:r>
    </w:p>
    <w:p>
      <w:r>
        <w:rPr>
          <w:b/>
          <w:sz w:val="20"/>
        </w:rPr>
        <w:t>(a) Identical SD(z) disagreement and rank-averaged ensemble error in both datasets (five released zero-shot models; PoET oriented per official clinical metadata); median per-assay (DMS) / per-protein (clinical) Spearman with 10,000-resample bootstrap CIs: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DMS (same 5 models, same SD(z)/rank-mean definitions)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median per-assay Spearman(D, |mean_u - Y|)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-0.008 to 0.005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Clinical (released definition)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median per-protein Spearman(D, |mean_u - label|)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-0.231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-0.247 to -0.217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DMS (same 5 models)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median AUROC of D for above-median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0.496 to 0.503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median AUROC of low D for misclassification (0.5 rule)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0.626 to 0.643</w:t>
            </w:r>
          </w:p>
        </w:tc>
      </w:tr>
    </w:tbl>
    <w:p>
      <w:r>
        <w:rPr>
          <w:b w:val="0"/>
        </w:rPr>
      </w:r>
    </w:p>
    <w:p>
      <w:r>
        <w:rPr>
          <w:b/>
          <w:sz w:val="20"/>
        </w:rPr>
        <w:t>(b) Five-model uniform AUROC by averaging convention: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 proteins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naive raw-score mean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rank mean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scored proteins (2,490)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0.977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gate-complete subset (788)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0.966</w:t>
            </w:r>
          </w:p>
        </w:tc>
      </w:tr>
    </w:tbl>
    <w:p>
      <w:r>
        <w:rPr>
          <w:b w:val="0"/>
        </w:rPr>
      </w:r>
    </w:p>
    <w:p>
      <w:r>
        <w:rPr>
          <w:b/>
          <w:sz w:val="20"/>
        </w:rPr>
        <w:t>(c) Paired BioGate minus rank-averaged five-model uniform (strict gate-complete set):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 delta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frac 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BioGate - rank-averaged 5-model uniform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-0.025 to -0.017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0.171</w:t>
            </w:r>
          </w:p>
        </w:tc>
      </w:tr>
    </w:tbl>
    <w:p>
      <w:r>
        <w:br w:type="page"/>
      </w:r>
    </w:p>
    <w:p>
      <w:r>
        <w:rPr>
          <w:b/>
          <w:sz w:val="21"/>
        </w:rPr>
        <w:t>Table S11. Structure-subset sensitivity of the residue-level pLDDT association. All seven non-empty subsets of the three released structure models; percentile-space independent recomputation (median within-protein Spearman; protein bootstrap CI; sign-test 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Structure configuration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 models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proteins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median rho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bootstrap 95% CI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frac negative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sign-test 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full trio (ESM-IF1 + MIF + ProteinMPNN)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-0.091 to -0.032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8.9e-04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single: ESM-IF1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-0.097 to -0.027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3.4e-06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single: MIF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-0.088 to -0.034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6.9e-05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single: ProteinMPNN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-0.068 to -0.021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6.9e-05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pair: MIF + ProteinMPNN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-0.076 to -0.034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3.4e-05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pair: ESM-IF1 + ProteinMPNN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-0.077 to -0.020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4.9e-04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pair: ESM-IF1 + MIF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-0.094 to -0.026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4.9e-04</w:t>
            </w:r>
          </w:p>
        </w:tc>
      </w:tr>
    </w:tbl>
    <w:p>
      <w:r>
        <w:br w:type="page"/>
      </w:r>
    </w:p>
    <w:p>
      <w:r>
        <w:rPr>
          <w:b/>
          <w:sz w:val="21"/>
        </w:rPr>
        <w:t xml:space="preserve">Table S12. Held-out regime generalization excluding the consensus regimes. Concordance over the four non-consensus regimes (median; interquartile) and per-regime training versus held-out experimental-Y medians. </w:t>
      </w:r>
    </w:p>
    <w:p>
      <w:r>
        <w:rPr>
          <w:b/>
          <w:sz w:val="20"/>
        </w:rPr>
        <w:t>(a) Concordance of held-out regime phenotypes with training profiles (n &gt;= 100 variants per held-out protein; IQR shown because the reduced-regime Spearman is discrete on 4 regimes):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IQR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proteins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median held-out regime-profile Spearman (all regimes)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median held-out Spearman excluding the two consensus regimes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0.800 to 0.800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fraction of proteins positive (no-consensus)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</w:tr>
    </w:tbl>
    <w:p>
      <w:r>
        <w:rPr>
          <w:b w:val="0"/>
        </w:rPr>
      </w:r>
    </w:p>
    <w:p>
      <w:r>
        <w:rPr>
          <w:b/>
          <w:sz w:val="20"/>
        </w:rPr>
        <w:t>(b) Per-regime experimental-Y medians, training vs held-out (pooled across folds):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Regime (machine label)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held-out variants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train Y 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held-out Y 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abs. difference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regime_0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120,139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regime_1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112,360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regime_2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108,502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regime_3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89,356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regime_4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111,458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regime_5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154,496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0.009</w:t>
            </w:r>
          </w:p>
        </w:tc>
      </w:tr>
    </w:tbl>
    <w:p>
      <w:r>
        <w:br w:type="page"/>
      </w:r>
    </w:p>
    <w:p>
      <w:r>
        <w:rPr>
          <w:b/>
          <w:sz w:val="21"/>
        </w:rPr>
        <w:t>Table S9. Regime-selection audit and functional-feature controls. (a) Gaussian-mixture BIC sweep over K = 2-8 (family-centroid input, covariance_type = full, n_init = 3, identical settings to the regime fit); K = 6 minimizes BIC. (b) Within-protein permutation enrichment of high-disagreement residues for UniProt functional features with Benjamini-Hochberg FDR control across features; no feature survives (minimum q = 0.60).</w:t>
      </w:r>
    </w:p>
    <w:p>
      <w:r>
        <w:rPr>
          <w:b/>
          <w:sz w:val="20"/>
        </w:rPr>
        <w:t>(a) GMM model selection (family-centroid input, covariance_type=full, n_init=3, identical settings to the regime fit):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selected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3,761,555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3,718,186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3,713,160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3,715,447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3,712,513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3,713,039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3,713,405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</w:r>
    </w:p>
    <w:p>
      <w:r>
        <w:rPr>
          <w:b/>
          <w:sz w:val="20"/>
        </w:rPr>
        <w:t>(b) Within-protein permutation enrichment of high-disagreement residues for UniProt functional features (BH FDR across features):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proteins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 OR (high vs low decile)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 permutation 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BH q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active_site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undefined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binding_site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3.11995686695236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disulfid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0.9783319509883035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0.3801169456946358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mod_res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1.4600814289744544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motif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0.9647437347345152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1.3257524656829285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transmembrane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1.1629237156081964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0.604</w:t>
            </w:r>
          </w:p>
        </w:tc>
      </w:tr>
    </w:tbl>
    <w:p>
      <w:r>
        <w:rPr>
          <w:b w:val="0"/>
          <w:sz w:val="18"/>
        </w:rPr>
        <w:t>No feature survives BH control (minimum q = 0.60); disagreement structure is not a proxy for functional-site annotation.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