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976EF" w14:textId="2C3FBEFE" w:rsidR="008D2BEA" w:rsidRPr="00B20E30" w:rsidRDefault="008D2BEA" w:rsidP="000637C0">
      <w:pPr>
        <w:pStyle w:val="NoSpacing"/>
        <w:spacing w:after="120"/>
        <w:rPr>
          <w:b/>
          <w:sz w:val="32"/>
          <w:szCs w:val="32"/>
          <w:highlight w:val="yellow"/>
        </w:rPr>
      </w:pPr>
      <w:r w:rsidRPr="00B20E30">
        <w:rPr>
          <w:b/>
          <w:sz w:val="32"/>
          <w:szCs w:val="32"/>
        </w:rPr>
        <w:t>A</w:t>
      </w:r>
      <w:r w:rsidR="00B20E30" w:rsidRPr="00B20E30">
        <w:rPr>
          <w:b/>
          <w:sz w:val="32"/>
          <w:szCs w:val="32"/>
        </w:rPr>
        <w:t>ustralia</w:t>
      </w:r>
      <w:bookmarkStart w:id="0" w:name="_GoBack"/>
      <w:bookmarkEnd w:id="0"/>
    </w:p>
    <w:p w14:paraId="709468F8" w14:textId="385140FA" w:rsidR="008D2BEA" w:rsidRDefault="00244965" w:rsidP="000637C0">
      <w:pPr>
        <w:pStyle w:val="NoSpacing"/>
        <w:spacing w:after="120"/>
        <w:rPr>
          <w:bCs/>
        </w:rPr>
      </w:pPr>
      <w:r>
        <w:rPr>
          <w:b/>
          <w:bCs/>
        </w:rPr>
        <w:t>How Are People Covered?</w:t>
      </w:r>
      <w:r w:rsidR="00386BD1">
        <w:rPr>
          <w:bCs/>
        </w:rPr>
        <w:t xml:space="preserve"> Australia has a regionally administered, universal public health insurance program</w:t>
      </w:r>
      <w:r w:rsidR="00A55A7F">
        <w:rPr>
          <w:bCs/>
        </w:rPr>
        <w:t xml:space="preserve">, Australian </w:t>
      </w:r>
      <w:r w:rsidR="00386BD1">
        <w:rPr>
          <w:bCs/>
        </w:rPr>
        <w:t>Medicare</w:t>
      </w:r>
      <w:r w:rsidR="00DF0F44">
        <w:rPr>
          <w:bCs/>
        </w:rPr>
        <w:t>,</w:t>
      </w:r>
      <w:r w:rsidR="00386BD1">
        <w:rPr>
          <w:bCs/>
        </w:rPr>
        <w:t xml:space="preserve"> with automatic e</w:t>
      </w:r>
      <w:r w:rsidR="008D2BEA" w:rsidRPr="00C06096">
        <w:rPr>
          <w:bCs/>
        </w:rPr>
        <w:t>nrollment</w:t>
      </w:r>
      <w:r w:rsidR="00386BD1">
        <w:rPr>
          <w:bCs/>
        </w:rPr>
        <w:t xml:space="preserve"> for </w:t>
      </w:r>
      <w:r w:rsidR="008D2BEA" w:rsidRPr="00C06096">
        <w:rPr>
          <w:bCs/>
        </w:rPr>
        <w:t>citizens</w:t>
      </w:r>
      <w:r w:rsidR="00386BD1">
        <w:rPr>
          <w:bCs/>
        </w:rPr>
        <w:t>. P</w:t>
      </w:r>
      <w:r w:rsidR="008D2BEA" w:rsidRPr="00C06096">
        <w:rPr>
          <w:bCs/>
        </w:rPr>
        <w:t>ermanent residents can enroll in basic coverage.</w:t>
      </w:r>
    </w:p>
    <w:p w14:paraId="088BD5A4" w14:textId="2DB19291" w:rsidR="008D2BEA" w:rsidRPr="0091250B" w:rsidRDefault="006C24FD" w:rsidP="0091250B">
      <w:pPr>
        <w:pStyle w:val="NoSpacing"/>
        <w:numPr>
          <w:ilvl w:val="0"/>
          <w:numId w:val="6"/>
        </w:numPr>
        <w:spacing w:after="120"/>
      </w:pPr>
      <w:r w:rsidRPr="0091250B">
        <w:rPr>
          <w:bCs/>
        </w:rPr>
        <w:t xml:space="preserve">The </w:t>
      </w:r>
      <w:r w:rsidR="008D2BEA" w:rsidRPr="0091250B">
        <w:t>Medicare Benefits Scheme</w:t>
      </w:r>
      <w:r w:rsidRPr="0091250B">
        <w:t xml:space="preserve"> </w:t>
      </w:r>
      <w:r w:rsidRPr="0091250B">
        <w:rPr>
          <w:bCs/>
        </w:rPr>
        <w:t>determines comprehensive benefits,</w:t>
      </w:r>
      <w:r w:rsidR="008D2BEA" w:rsidRPr="0091250B">
        <w:t xml:space="preserve"> </w:t>
      </w:r>
      <w:r w:rsidRPr="0091250B">
        <w:t>such as</w:t>
      </w:r>
      <w:r w:rsidR="008D2BEA" w:rsidRPr="0091250B">
        <w:t xml:space="preserve"> hospital</w:t>
      </w:r>
      <w:r w:rsidRPr="0091250B">
        <w:t xml:space="preserve"> and</w:t>
      </w:r>
      <w:r w:rsidR="008D2BEA" w:rsidRPr="0091250B">
        <w:t xml:space="preserve"> physician services including mental health and maternity care, p</w:t>
      </w:r>
      <w:r w:rsidRPr="0091250B">
        <w:t>rescription drugs</w:t>
      </w:r>
      <w:r w:rsidR="008D2BEA" w:rsidRPr="0091250B">
        <w:t>, and children’s dental care. Long-term care is</w:t>
      </w:r>
      <w:r w:rsidR="008D2BEA" w:rsidRPr="0091250B">
        <w:rPr>
          <w:i/>
        </w:rPr>
        <w:t xml:space="preserve"> </w:t>
      </w:r>
      <w:r w:rsidR="008D2BEA" w:rsidRPr="0091250B">
        <w:t>funded separately through various state and federal government-funded programs. Dental care for adults is also not covered.</w:t>
      </w:r>
    </w:p>
    <w:p w14:paraId="5C1AFF2C" w14:textId="150C1AF3" w:rsidR="008D2BEA" w:rsidRPr="0091250B" w:rsidRDefault="008D2BEA" w:rsidP="0091250B">
      <w:pPr>
        <w:pStyle w:val="NoSpacing"/>
        <w:numPr>
          <w:ilvl w:val="0"/>
          <w:numId w:val="6"/>
        </w:numPr>
        <w:spacing w:after="120"/>
      </w:pPr>
      <w:r w:rsidRPr="0091250B">
        <w:rPr>
          <w:bCs/>
        </w:rPr>
        <w:t>Private insurance plays a major role; a</w:t>
      </w:r>
      <w:r w:rsidRPr="0091250B">
        <w:t>pproximately half of Australians buy supplementary coverage for private hospitals, dental services, vision</w:t>
      </w:r>
      <w:r w:rsidR="009C18EE">
        <w:t>,</w:t>
      </w:r>
      <w:r w:rsidRPr="0091250B">
        <w:t xml:space="preserve"> and other services. The federal government pays a rebate toward private insurance premiums and charges higher-income households a tax penalty for not taking up private insurance.</w:t>
      </w:r>
    </w:p>
    <w:p w14:paraId="4236347C" w14:textId="20087FC7" w:rsidR="008D2BEA" w:rsidRPr="00043503" w:rsidRDefault="008D2BEA" w:rsidP="000637C0">
      <w:pPr>
        <w:spacing w:after="120" w:line="240" w:lineRule="auto"/>
        <w:rPr>
          <w:bCs/>
        </w:rPr>
      </w:pPr>
      <w:r w:rsidRPr="00043503">
        <w:rPr>
          <w:b/>
          <w:bCs/>
        </w:rPr>
        <w:t>How Do People Pay for Coverage</w:t>
      </w:r>
      <w:r w:rsidR="006C24FD">
        <w:rPr>
          <w:b/>
          <w:bCs/>
        </w:rPr>
        <w:t xml:space="preserve"> and Health Care</w:t>
      </w:r>
      <w:r w:rsidRPr="00043503">
        <w:rPr>
          <w:b/>
          <w:bCs/>
        </w:rPr>
        <w:t>?</w:t>
      </w:r>
      <w:r w:rsidRPr="00E20839">
        <w:rPr>
          <w:bCs/>
        </w:rPr>
        <w:t xml:space="preserve"> </w:t>
      </w:r>
      <w:r w:rsidRPr="00C06096">
        <w:rPr>
          <w:bCs/>
        </w:rPr>
        <w:t>Taxes</w:t>
      </w:r>
      <w:r>
        <w:rPr>
          <w:bCs/>
        </w:rPr>
        <w:t xml:space="preserve"> (general and income) and private insurance (see above)</w:t>
      </w:r>
      <w:r w:rsidR="00E20839">
        <w:rPr>
          <w:bCs/>
        </w:rPr>
        <w:t>.</w:t>
      </w:r>
    </w:p>
    <w:p w14:paraId="6E257185" w14:textId="1935673C" w:rsidR="008D2BEA" w:rsidRPr="0083057A" w:rsidRDefault="006C24FD" w:rsidP="000637C0">
      <w:pPr>
        <w:pStyle w:val="NoSpacing"/>
        <w:spacing w:after="120"/>
      </w:pPr>
      <w:r>
        <w:rPr>
          <w:b/>
          <w:bCs/>
        </w:rPr>
        <w:t xml:space="preserve">How Are Health Care </w:t>
      </w:r>
      <w:r w:rsidR="008D2BEA">
        <w:rPr>
          <w:b/>
          <w:bCs/>
        </w:rPr>
        <w:t>Cost</w:t>
      </w:r>
      <w:r>
        <w:rPr>
          <w:b/>
          <w:bCs/>
        </w:rPr>
        <w:t>s</w:t>
      </w:r>
      <w:r w:rsidR="008D2BEA">
        <w:rPr>
          <w:b/>
          <w:bCs/>
        </w:rPr>
        <w:t xml:space="preserve"> Manag</w:t>
      </w:r>
      <w:r>
        <w:rPr>
          <w:b/>
          <w:bCs/>
        </w:rPr>
        <w:t>ed?</w:t>
      </w:r>
      <w:r w:rsidR="008D2BEA" w:rsidRPr="00E20839">
        <w:rPr>
          <w:bCs/>
        </w:rPr>
        <w:t xml:space="preserve"> </w:t>
      </w:r>
      <w:r w:rsidR="00F04370">
        <w:t>The f</w:t>
      </w:r>
      <w:r w:rsidR="008D2BEA" w:rsidRPr="0083057A">
        <w:t xml:space="preserve">ederal government sets an annual budget. Hospital payments are tied to the “efficient price of delivering services” determined by the Independent Hospital Pricing Authority. Drugs covered under Medicare must have been demonstrated to be cost-effective by the independent Pharmaceutical Benefits Advisory Committee. The Pharmaceutical Benefit Scheme negotiates drug prices with suppliers. </w:t>
      </w:r>
      <w:r w:rsidR="00CA5DCA">
        <w:t>The f</w:t>
      </w:r>
      <w:r w:rsidR="008D2BEA" w:rsidRPr="0083057A">
        <w:t xml:space="preserve">ederal government regulates private insurance premiums. </w:t>
      </w:r>
      <w:r w:rsidR="004B56E8">
        <w:t>There is p</w:t>
      </w:r>
      <w:r w:rsidR="008D2BEA" w:rsidRPr="0083057A">
        <w:t>rima</w:t>
      </w:r>
      <w:r w:rsidR="009320FA">
        <w:t>r</w:t>
      </w:r>
      <w:r w:rsidR="008D2BEA" w:rsidRPr="0083057A">
        <w:t>y care (general practitioner) gatekeeping for specialist services.</w:t>
      </w:r>
    </w:p>
    <w:p w14:paraId="6BA2CCED" w14:textId="018BE315" w:rsidR="00165381" w:rsidRPr="00F6276B" w:rsidRDefault="009A15E1" w:rsidP="000637C0">
      <w:pPr>
        <w:spacing w:after="120" w:line="240" w:lineRule="auto"/>
        <w:rPr>
          <w:b/>
          <w:bCs/>
        </w:rPr>
      </w:pPr>
      <w:hyperlink r:id="rId7" w:history="1">
        <w:r w:rsidR="008D2BEA" w:rsidRPr="000D244B">
          <w:rPr>
            <w:rStyle w:val="Hyperlink"/>
            <w:b/>
          </w:rPr>
          <w:t>Read more about the Australian health care system</w:t>
        </w:r>
      </w:hyperlink>
    </w:p>
    <w:p w14:paraId="0563AAED" w14:textId="083E3B3D" w:rsidR="00B96356" w:rsidRPr="00B20E30" w:rsidRDefault="00B96356" w:rsidP="000637C0">
      <w:pPr>
        <w:pStyle w:val="NoSpacing"/>
        <w:spacing w:after="120"/>
        <w:rPr>
          <w:b/>
          <w:sz w:val="32"/>
          <w:szCs w:val="32"/>
        </w:rPr>
      </w:pPr>
      <w:r w:rsidRPr="00B20E30">
        <w:rPr>
          <w:b/>
          <w:sz w:val="32"/>
          <w:szCs w:val="32"/>
        </w:rPr>
        <w:t>Canada</w:t>
      </w:r>
    </w:p>
    <w:p w14:paraId="48207EC2" w14:textId="01D807BF" w:rsidR="00B96356" w:rsidRPr="009A072D" w:rsidRDefault="00B96356" w:rsidP="000637C0">
      <w:pPr>
        <w:pStyle w:val="NoSpacing"/>
        <w:spacing w:after="120"/>
        <w:rPr>
          <w:bCs/>
        </w:rPr>
      </w:pPr>
      <w:r>
        <w:rPr>
          <w:b/>
          <w:bCs/>
        </w:rPr>
        <w:t xml:space="preserve">How Are People </w:t>
      </w:r>
      <w:r w:rsidRPr="009A072D">
        <w:rPr>
          <w:b/>
          <w:bCs/>
        </w:rPr>
        <w:t>Cover</w:t>
      </w:r>
      <w:r>
        <w:rPr>
          <w:b/>
          <w:bCs/>
        </w:rPr>
        <w:t>ed?</w:t>
      </w:r>
      <w:r w:rsidRPr="009A072D">
        <w:rPr>
          <w:bCs/>
          <w:color w:val="C00000"/>
        </w:rPr>
        <w:t xml:space="preserve"> </w:t>
      </w:r>
      <w:r>
        <w:rPr>
          <w:bCs/>
        </w:rPr>
        <w:t xml:space="preserve">Canada has a decentralized, universal health system called Canadian Medicare. </w:t>
      </w:r>
      <w:r w:rsidRPr="009A072D">
        <w:rPr>
          <w:bCs/>
        </w:rPr>
        <w:t>Each of Canada’s 13 provinces and territories has its own health insurance program; residents are automatically enrolled in their local plan.</w:t>
      </w:r>
    </w:p>
    <w:p w14:paraId="21ABAC66" w14:textId="2E7735B9" w:rsidR="00B96356" w:rsidRPr="009A072D" w:rsidRDefault="00B96356" w:rsidP="000637C0">
      <w:pPr>
        <w:pStyle w:val="NoSpacing"/>
        <w:numPr>
          <w:ilvl w:val="0"/>
          <w:numId w:val="1"/>
        </w:numPr>
        <w:spacing w:after="120"/>
      </w:pPr>
      <w:r w:rsidRPr="009A072D">
        <w:rPr>
          <w:bCs/>
        </w:rPr>
        <w:t xml:space="preserve">All </w:t>
      </w:r>
      <w:r>
        <w:rPr>
          <w:bCs/>
        </w:rPr>
        <w:t xml:space="preserve">regional </w:t>
      </w:r>
      <w:r w:rsidRPr="009A072D">
        <w:rPr>
          <w:bCs/>
        </w:rPr>
        <w:t xml:space="preserve">health plans provide full </w:t>
      </w:r>
      <w:r w:rsidRPr="00C64916">
        <w:rPr>
          <w:bCs/>
        </w:rPr>
        <w:t xml:space="preserve">coverage </w:t>
      </w:r>
      <w:r w:rsidRPr="009A072D">
        <w:rPr>
          <w:bCs/>
        </w:rPr>
        <w:t>for medically necessary physician visits, diagnostic testing, and hospital care, including inpatient drugs. Benefits vary across</w:t>
      </w:r>
      <w:r>
        <w:rPr>
          <w:bCs/>
        </w:rPr>
        <w:t xml:space="preserve"> regional</w:t>
      </w:r>
      <w:r w:rsidRPr="009A072D">
        <w:rPr>
          <w:bCs/>
        </w:rPr>
        <w:t xml:space="preserve"> plans for noncovered benefits, including </w:t>
      </w:r>
      <w:r w:rsidRPr="009A072D">
        <w:t>outpatient prescription drugs, ambulance fees, mental health, vision care, and dental services. Long-term</w:t>
      </w:r>
      <w:r w:rsidR="00A639C0">
        <w:t>-</w:t>
      </w:r>
      <w:r w:rsidRPr="009A072D">
        <w:t xml:space="preserve">care services provided outside the hospital </w:t>
      </w:r>
      <w:r w:rsidR="00A36391">
        <w:t>are</w:t>
      </w:r>
      <w:r w:rsidRPr="009A072D">
        <w:t xml:space="preserve"> typically funded separately by </w:t>
      </w:r>
      <w:r>
        <w:t>provinces and territories</w:t>
      </w:r>
      <w:r w:rsidRPr="009A072D">
        <w:t>, with varying levels of benefits and coverage.</w:t>
      </w:r>
    </w:p>
    <w:p w14:paraId="52018950" w14:textId="0DC95C8C" w:rsidR="00B96356" w:rsidRPr="009A072D" w:rsidRDefault="00B96356" w:rsidP="000637C0">
      <w:pPr>
        <w:pStyle w:val="NoSpacing"/>
        <w:numPr>
          <w:ilvl w:val="0"/>
          <w:numId w:val="1"/>
        </w:numPr>
        <w:spacing w:after="120"/>
        <w:rPr>
          <w:color w:val="ED7D31" w:themeColor="accent2"/>
        </w:rPr>
      </w:pPr>
      <w:r w:rsidRPr="009A072D">
        <w:rPr>
          <w:bCs/>
        </w:rPr>
        <w:t xml:space="preserve">The majority of Canadians have </w:t>
      </w:r>
      <w:r w:rsidRPr="00936097">
        <w:rPr>
          <w:bCs/>
        </w:rPr>
        <w:t>private insurance</w:t>
      </w:r>
      <w:r w:rsidRPr="009A072D">
        <w:rPr>
          <w:bCs/>
        </w:rPr>
        <w:t>,</w:t>
      </w:r>
      <w:r w:rsidRPr="009A072D">
        <w:rPr>
          <w:b/>
          <w:bCs/>
        </w:rPr>
        <w:t xml:space="preserve"> </w:t>
      </w:r>
      <w:r w:rsidRPr="009A072D">
        <w:rPr>
          <w:bCs/>
        </w:rPr>
        <w:t xml:space="preserve">primarily through their employers, to help pay for noncovered services, including outpatient prescription drugs. </w:t>
      </w:r>
      <w:r w:rsidRPr="009A072D">
        <w:t xml:space="preserve">Most </w:t>
      </w:r>
      <w:r>
        <w:t>provinces and territories</w:t>
      </w:r>
      <w:r w:rsidRPr="009A072D">
        <w:t xml:space="preserve"> also offer outpatient drug plans to individuals without </w:t>
      </w:r>
      <w:r>
        <w:t xml:space="preserve">employer </w:t>
      </w:r>
      <w:r w:rsidRPr="009A072D">
        <w:t xml:space="preserve">drug coverage, such as </w:t>
      </w:r>
      <w:r w:rsidR="00C03EEA">
        <w:t xml:space="preserve">the </w:t>
      </w:r>
      <w:r w:rsidRPr="009A072D">
        <w:t xml:space="preserve">unemployed and </w:t>
      </w:r>
      <w:r>
        <w:t>seniors</w:t>
      </w:r>
      <w:r w:rsidRPr="009A072D">
        <w:t>.</w:t>
      </w:r>
    </w:p>
    <w:p w14:paraId="620D3F29" w14:textId="3495ED41" w:rsidR="00B96356" w:rsidRPr="009A072D" w:rsidRDefault="00B96356" w:rsidP="000637C0">
      <w:pPr>
        <w:pStyle w:val="NoSpacing"/>
        <w:spacing w:after="120"/>
      </w:pPr>
      <w:r w:rsidRPr="009A072D">
        <w:rPr>
          <w:b/>
          <w:bCs/>
        </w:rPr>
        <w:t>How Do People Pay for Coverage</w:t>
      </w:r>
      <w:r>
        <w:rPr>
          <w:b/>
          <w:bCs/>
        </w:rPr>
        <w:t xml:space="preserve"> and Health Care</w:t>
      </w:r>
      <w:r w:rsidRPr="009A072D">
        <w:rPr>
          <w:b/>
          <w:bCs/>
        </w:rPr>
        <w:t>?</w:t>
      </w:r>
      <w:r w:rsidRPr="009D23CA">
        <w:rPr>
          <w:bCs/>
        </w:rPr>
        <w:t xml:space="preserve"> </w:t>
      </w:r>
      <w:r w:rsidRPr="009A072D">
        <w:rPr>
          <w:bCs/>
        </w:rPr>
        <w:t xml:space="preserve">Mostly </w:t>
      </w:r>
      <w:r>
        <w:rPr>
          <w:bCs/>
        </w:rPr>
        <w:t>through provincial and territorial</w:t>
      </w:r>
      <w:r w:rsidRPr="009A072D">
        <w:rPr>
          <w:b/>
          <w:bCs/>
        </w:rPr>
        <w:t xml:space="preserve"> </w:t>
      </w:r>
      <w:r w:rsidRPr="009A072D">
        <w:rPr>
          <w:bCs/>
        </w:rPr>
        <w:t>taxes, and private insurance</w:t>
      </w:r>
      <w:r>
        <w:rPr>
          <w:bCs/>
        </w:rPr>
        <w:t xml:space="preserve">. </w:t>
      </w:r>
      <w:r w:rsidRPr="00936097">
        <w:rPr>
          <w:bCs/>
        </w:rPr>
        <w:t>Cost</w:t>
      </w:r>
      <w:r w:rsidR="00E23534">
        <w:rPr>
          <w:bCs/>
        </w:rPr>
        <w:t>-</w:t>
      </w:r>
      <w:r w:rsidRPr="00936097">
        <w:rPr>
          <w:bCs/>
        </w:rPr>
        <w:t>sharing</w:t>
      </w:r>
      <w:r w:rsidRPr="009A072D">
        <w:rPr>
          <w:bCs/>
        </w:rPr>
        <w:t xml:space="preserve"> applies only to noncovered benefits, including outpatient prescription drugs. </w:t>
      </w:r>
      <w:r w:rsidRPr="00936097">
        <w:t xml:space="preserve">Most provinces operate public drug plans targeting vulnerable populations, including low-income people, older adults, and in some provinces, children. Out-of-pocket fees for these plans vary depending </w:t>
      </w:r>
      <w:r w:rsidR="00047A22">
        <w:t>on</w:t>
      </w:r>
      <w:r w:rsidRPr="00936097">
        <w:t xml:space="preserve"> region and target population. Some plans have annual out-of-pocket limits, often scaled to income.</w:t>
      </w:r>
    </w:p>
    <w:p w14:paraId="313D03AD" w14:textId="30088A8F" w:rsidR="00B96356" w:rsidRPr="009A072D" w:rsidRDefault="00B96356" w:rsidP="000637C0">
      <w:pPr>
        <w:spacing w:after="120" w:line="240" w:lineRule="auto"/>
        <w:rPr>
          <w:bCs/>
        </w:rPr>
      </w:pPr>
      <w:r w:rsidRPr="009A072D">
        <w:rPr>
          <w:bCs/>
        </w:rPr>
        <w:lastRenderedPageBreak/>
        <w:t>Individuals with significant out-of-pocket expenses are eligible for federal tax credit relief. Fees are also charged for private hospital rooms.</w:t>
      </w:r>
    </w:p>
    <w:p w14:paraId="0CC2E063" w14:textId="080438F4" w:rsidR="00B96356" w:rsidRPr="009A072D" w:rsidRDefault="00B96356" w:rsidP="000637C0">
      <w:pPr>
        <w:spacing w:after="120" w:line="240" w:lineRule="auto"/>
      </w:pPr>
      <w:r>
        <w:rPr>
          <w:b/>
          <w:bCs/>
        </w:rPr>
        <w:t xml:space="preserve">How Are Health Care </w:t>
      </w:r>
      <w:r w:rsidRPr="009A072D">
        <w:rPr>
          <w:b/>
          <w:bCs/>
        </w:rPr>
        <w:t>Cost</w:t>
      </w:r>
      <w:r>
        <w:rPr>
          <w:b/>
          <w:bCs/>
        </w:rPr>
        <w:t>s</w:t>
      </w:r>
      <w:r w:rsidRPr="009A072D">
        <w:rPr>
          <w:b/>
          <w:bCs/>
        </w:rPr>
        <w:t xml:space="preserve"> Manage</w:t>
      </w:r>
      <w:r>
        <w:rPr>
          <w:b/>
          <w:bCs/>
        </w:rPr>
        <w:t>d?</w:t>
      </w:r>
      <w:r w:rsidRPr="009A072D">
        <w:rPr>
          <w:bCs/>
        </w:rPr>
        <w:t xml:space="preserve"> Single-payer purchasing is </w:t>
      </w:r>
      <w:proofErr w:type="gramStart"/>
      <w:r w:rsidRPr="009A072D">
        <w:rPr>
          <w:bCs/>
        </w:rPr>
        <w:t>one way</w:t>
      </w:r>
      <w:proofErr w:type="gramEnd"/>
      <w:r w:rsidRPr="009A072D">
        <w:rPr>
          <w:bCs/>
        </w:rPr>
        <w:t xml:space="preserve"> Canadian Medicare contains costs. </w:t>
      </w:r>
      <w:r>
        <w:rPr>
          <w:bCs/>
        </w:rPr>
        <w:t>Regional health plans</w:t>
      </w:r>
      <w:r w:rsidRPr="009A072D">
        <w:rPr>
          <w:bCs/>
        </w:rPr>
        <w:t xml:space="preserve"> purchase brand-name and generic drugs through</w:t>
      </w:r>
      <w:r w:rsidRPr="009A072D">
        <w:rPr>
          <w:rFonts w:ascii="Calibri" w:hAnsi="Calibri"/>
        </w:rPr>
        <w:t xml:space="preserve"> the Pan-Canadian Pharmaceutical Alliance. Since 2010, the Alliance has negotiated lower prices for 95 brand-name medications and has set price limits at 18 percent of equivalent brand-name drugs for the 15 most common generics. In addition, a </w:t>
      </w:r>
      <w:r w:rsidRPr="009A072D">
        <w:t>national health technology assessment process examines clinical and cost-effectiveness of new drugs and medical technologies.</w:t>
      </w:r>
    </w:p>
    <w:p w14:paraId="2B26F5F5" w14:textId="57ADDB50" w:rsidR="00B96356" w:rsidRPr="009A072D" w:rsidRDefault="00B96356" w:rsidP="000637C0">
      <w:pPr>
        <w:spacing w:after="120" w:line="240" w:lineRule="auto"/>
        <w:rPr>
          <w:bCs/>
        </w:rPr>
      </w:pPr>
      <w:r w:rsidRPr="009A072D">
        <w:t>Other cost management strategies include setting fixed fees and budgets for providers and developing workforce quotas. General practitioners also serve as gatekeepers; specialists are paid lower fees for services to patients not referred by a GP.</w:t>
      </w:r>
    </w:p>
    <w:p w14:paraId="41F85756" w14:textId="77777777" w:rsidR="00B96356" w:rsidRPr="009A072D" w:rsidRDefault="009A15E1" w:rsidP="000637C0">
      <w:pPr>
        <w:pStyle w:val="NoSpacing"/>
        <w:spacing w:after="120"/>
        <w:rPr>
          <w:b/>
          <w:color w:val="FF0000"/>
        </w:rPr>
      </w:pPr>
      <w:hyperlink r:id="rId8" w:history="1">
        <w:r w:rsidR="00B96356" w:rsidRPr="009A072D">
          <w:rPr>
            <w:rStyle w:val="Hyperlink"/>
            <w:b/>
          </w:rPr>
          <w:t>Listen to a physician’s experience of the Canadian health care system</w:t>
        </w:r>
      </w:hyperlink>
    </w:p>
    <w:p w14:paraId="5491D993" w14:textId="77777777" w:rsidR="00B96356" w:rsidRPr="00590E4F" w:rsidRDefault="009A15E1" w:rsidP="000637C0">
      <w:pPr>
        <w:pStyle w:val="NoSpacing"/>
        <w:spacing w:after="120"/>
        <w:rPr>
          <w:color w:val="FF0000"/>
        </w:rPr>
      </w:pPr>
      <w:hyperlink r:id="rId9" w:history="1">
        <w:r w:rsidR="00B96356" w:rsidRPr="009A072D">
          <w:rPr>
            <w:rStyle w:val="Hyperlink"/>
            <w:b/>
          </w:rPr>
          <w:t>Read more about the Canadian health care system</w:t>
        </w:r>
      </w:hyperlink>
    </w:p>
    <w:p w14:paraId="6DB30102" w14:textId="255B6E77" w:rsidR="00B96356" w:rsidRPr="00B20E30" w:rsidRDefault="00B96356" w:rsidP="000637C0">
      <w:pPr>
        <w:pStyle w:val="NoSpacing"/>
        <w:spacing w:after="120"/>
        <w:rPr>
          <w:b/>
          <w:sz w:val="32"/>
          <w:szCs w:val="32"/>
        </w:rPr>
      </w:pPr>
      <w:r w:rsidRPr="00B20E30">
        <w:rPr>
          <w:b/>
          <w:sz w:val="32"/>
          <w:szCs w:val="32"/>
        </w:rPr>
        <w:t>England</w:t>
      </w:r>
    </w:p>
    <w:p w14:paraId="6D1DA93E" w14:textId="19C51047" w:rsidR="00B96356" w:rsidRPr="00357B9D" w:rsidRDefault="00B96356" w:rsidP="000637C0">
      <w:pPr>
        <w:pStyle w:val="NoSpacing"/>
        <w:spacing w:after="120"/>
        <w:rPr>
          <w:bCs/>
          <w:color w:val="C00000"/>
        </w:rPr>
      </w:pPr>
      <w:r>
        <w:rPr>
          <w:b/>
          <w:bCs/>
        </w:rPr>
        <w:t>How Are People Covered?</w:t>
      </w:r>
      <w:r w:rsidRPr="009F452F">
        <w:rPr>
          <w:bCs/>
          <w:color w:val="C00000"/>
        </w:rPr>
        <w:t xml:space="preserve"> </w:t>
      </w:r>
      <w:r w:rsidRPr="00357B9D">
        <w:rPr>
          <w:bCs/>
        </w:rPr>
        <w:t>All English residents are automatically enrolled in public health coverage</w:t>
      </w:r>
      <w:r>
        <w:rPr>
          <w:bCs/>
        </w:rPr>
        <w:t xml:space="preserve"> through the National Health Service (NHS)</w:t>
      </w:r>
      <w:r w:rsidRPr="00357B9D">
        <w:rPr>
          <w:bCs/>
        </w:rPr>
        <w:t>.</w:t>
      </w:r>
    </w:p>
    <w:p w14:paraId="25F29E45" w14:textId="52D83C80" w:rsidR="00B96356" w:rsidRPr="00357B9D" w:rsidRDefault="00B96356" w:rsidP="000637C0">
      <w:pPr>
        <w:pStyle w:val="NoSpacing"/>
        <w:numPr>
          <w:ilvl w:val="0"/>
          <w:numId w:val="1"/>
        </w:numPr>
        <w:spacing w:after="120"/>
      </w:pPr>
      <w:r>
        <w:rPr>
          <w:bCs/>
        </w:rPr>
        <w:t>The NHS’s c</w:t>
      </w:r>
      <w:r w:rsidRPr="00357B9D">
        <w:rPr>
          <w:bCs/>
        </w:rPr>
        <w:t xml:space="preserve">omprehensive </w:t>
      </w:r>
      <w:r w:rsidRPr="00EB039B">
        <w:rPr>
          <w:bCs/>
        </w:rPr>
        <w:t xml:space="preserve">coverage </w:t>
      </w:r>
      <w:r w:rsidRPr="00357B9D">
        <w:rPr>
          <w:bCs/>
        </w:rPr>
        <w:t xml:space="preserve">includes hospital care, physician services (both primary and specialty care), mental health, rehabilitation, and inpatient and outpatient drugs. The government also provides dental and vision benefits to young people and other vulnerable groups. </w:t>
      </w:r>
      <w:r>
        <w:rPr>
          <w:bCs/>
        </w:rPr>
        <w:t xml:space="preserve">The </w:t>
      </w:r>
      <w:r w:rsidRPr="00357B9D">
        <w:rPr>
          <w:bCs/>
        </w:rPr>
        <w:t xml:space="preserve">NHS </w:t>
      </w:r>
      <w:r>
        <w:rPr>
          <w:bCs/>
        </w:rPr>
        <w:t xml:space="preserve">also </w:t>
      </w:r>
      <w:r w:rsidRPr="00357B9D">
        <w:rPr>
          <w:bCs/>
        </w:rPr>
        <w:t>covers long-term</w:t>
      </w:r>
      <w:r w:rsidR="0034604A">
        <w:rPr>
          <w:bCs/>
        </w:rPr>
        <w:t>-</w:t>
      </w:r>
      <w:r w:rsidRPr="00357B9D">
        <w:rPr>
          <w:bCs/>
        </w:rPr>
        <w:t xml:space="preserve">care services needed </w:t>
      </w:r>
      <w:r w:rsidR="00690F73">
        <w:rPr>
          <w:bCs/>
        </w:rPr>
        <w:t>result</w:t>
      </w:r>
      <w:r w:rsidR="0072370C">
        <w:rPr>
          <w:bCs/>
        </w:rPr>
        <w:t xml:space="preserve">ing </w:t>
      </w:r>
      <w:r w:rsidR="00690F73">
        <w:rPr>
          <w:bCs/>
        </w:rPr>
        <w:t>f</w:t>
      </w:r>
      <w:r w:rsidR="0072370C">
        <w:rPr>
          <w:bCs/>
        </w:rPr>
        <w:t>rom</w:t>
      </w:r>
      <w:r w:rsidRPr="00357B9D">
        <w:rPr>
          <w:bCs/>
        </w:rPr>
        <w:t xml:space="preserve"> an illness, accident, or disability. Other long-term care is provided on a means-tested basis by local authorities.</w:t>
      </w:r>
    </w:p>
    <w:p w14:paraId="67AE8286" w14:textId="3FA98C32" w:rsidR="00B96356" w:rsidRPr="00357B9D" w:rsidRDefault="00B96356" w:rsidP="000637C0">
      <w:pPr>
        <w:pStyle w:val="NoSpacing"/>
        <w:numPr>
          <w:ilvl w:val="0"/>
          <w:numId w:val="1"/>
        </w:numPr>
        <w:spacing w:after="120"/>
        <w:rPr>
          <w:color w:val="ED7D31" w:themeColor="accent2"/>
        </w:rPr>
      </w:pPr>
      <w:r w:rsidRPr="00EB039B">
        <w:rPr>
          <w:bCs/>
        </w:rPr>
        <w:t>Private insurance</w:t>
      </w:r>
      <w:r w:rsidRPr="00357B9D">
        <w:rPr>
          <w:bCs/>
        </w:rPr>
        <w:t xml:space="preserve"> plays a small role in England. Approximately 10.5 percent of residents purchase individual policies or obtain private insurance through their employers, which is primarily used to gain more rapid access to elective care.</w:t>
      </w:r>
    </w:p>
    <w:p w14:paraId="1799CEC6" w14:textId="0DDA390F" w:rsidR="00B96356" w:rsidRPr="00EB039B" w:rsidRDefault="00B96356" w:rsidP="000637C0">
      <w:pPr>
        <w:spacing w:after="120" w:line="240" w:lineRule="auto"/>
        <w:rPr>
          <w:bCs/>
        </w:rPr>
      </w:pPr>
      <w:r w:rsidRPr="00357B9D">
        <w:rPr>
          <w:b/>
          <w:bCs/>
        </w:rPr>
        <w:t>How Do People Pay for Coverage</w:t>
      </w:r>
      <w:r>
        <w:rPr>
          <w:b/>
          <w:bCs/>
        </w:rPr>
        <w:t xml:space="preserve"> and Health Care</w:t>
      </w:r>
      <w:r w:rsidRPr="00357B9D">
        <w:rPr>
          <w:b/>
          <w:bCs/>
        </w:rPr>
        <w:t xml:space="preserve">? </w:t>
      </w:r>
      <w:r w:rsidRPr="00357B9D">
        <w:rPr>
          <w:bCs/>
        </w:rPr>
        <w:t>General taxation, plus a payroll tax paid by employers and employees; some people also purchase private insurance (see above)</w:t>
      </w:r>
      <w:r>
        <w:rPr>
          <w:bCs/>
        </w:rPr>
        <w:t xml:space="preserve">. </w:t>
      </w:r>
      <w:r w:rsidRPr="00357B9D">
        <w:rPr>
          <w:bCs/>
        </w:rPr>
        <w:t>Under</w:t>
      </w:r>
      <w:r>
        <w:rPr>
          <w:bCs/>
        </w:rPr>
        <w:t xml:space="preserve"> the</w:t>
      </w:r>
      <w:r w:rsidRPr="00357B9D">
        <w:rPr>
          <w:bCs/>
        </w:rPr>
        <w:t xml:space="preserve"> NHS,</w:t>
      </w:r>
      <w:r w:rsidRPr="00357B9D">
        <w:rPr>
          <w:b/>
          <w:bCs/>
        </w:rPr>
        <w:t xml:space="preserve"> </w:t>
      </w:r>
      <w:r w:rsidRPr="003412D7">
        <w:rPr>
          <w:bCs/>
        </w:rPr>
        <w:t>cost</w:t>
      </w:r>
      <w:r w:rsidR="00F72536">
        <w:rPr>
          <w:bCs/>
        </w:rPr>
        <w:t>-</w:t>
      </w:r>
      <w:r w:rsidRPr="003412D7">
        <w:rPr>
          <w:bCs/>
        </w:rPr>
        <w:t>sharing</w:t>
      </w:r>
      <w:r w:rsidRPr="00357B9D">
        <w:rPr>
          <w:bCs/>
        </w:rPr>
        <w:t xml:space="preserve"> is limited to outpatient prescription drugs. Individuals pay </w:t>
      </w:r>
      <w:r w:rsidR="00F24436">
        <w:rPr>
          <w:bCs/>
        </w:rPr>
        <w:t xml:space="preserve">USD </w:t>
      </w:r>
      <w:r w:rsidRPr="00357B9D">
        <w:rPr>
          <w:bCs/>
        </w:rPr>
        <w:t>12.50 per prescription and individuals who need multiple medications can save money by purchasing prepayment certificates (approx</w:t>
      </w:r>
      <w:r w:rsidR="00890FF7">
        <w:rPr>
          <w:bCs/>
        </w:rPr>
        <w:t>imately</w:t>
      </w:r>
      <w:r w:rsidRPr="00357B9D">
        <w:rPr>
          <w:bCs/>
        </w:rPr>
        <w:t xml:space="preserve"> </w:t>
      </w:r>
      <w:r w:rsidR="00890FF7">
        <w:rPr>
          <w:bCs/>
        </w:rPr>
        <w:t xml:space="preserve">USD </w:t>
      </w:r>
      <w:r w:rsidRPr="00357B9D">
        <w:rPr>
          <w:bCs/>
        </w:rPr>
        <w:t>150</w:t>
      </w:r>
      <w:r w:rsidR="00220248">
        <w:rPr>
          <w:bCs/>
        </w:rPr>
        <w:t xml:space="preserve"> per </w:t>
      </w:r>
      <w:r w:rsidRPr="00357B9D">
        <w:rPr>
          <w:bCs/>
        </w:rPr>
        <w:t>year) that allow limitless use. Prescription drugs, dental care, vision tests</w:t>
      </w:r>
      <w:r>
        <w:rPr>
          <w:bCs/>
        </w:rPr>
        <w:t>,</w:t>
      </w:r>
      <w:r w:rsidRPr="00357B9D">
        <w:rPr>
          <w:bCs/>
        </w:rPr>
        <w:t xml:space="preserve"> and transportation to provider sites is free of charge for certain vulnerable groups such as children and young people, pregnant women, older adults</w:t>
      </w:r>
      <w:r>
        <w:rPr>
          <w:bCs/>
        </w:rPr>
        <w:t>,</w:t>
      </w:r>
      <w:r w:rsidRPr="00357B9D">
        <w:rPr>
          <w:bCs/>
        </w:rPr>
        <w:t xml:space="preserve"> and low-income adults. There are no out-of-pocket fees for public hospital or physician visits, but private hospitals are not covered under</w:t>
      </w:r>
      <w:r>
        <w:rPr>
          <w:bCs/>
        </w:rPr>
        <w:t xml:space="preserve"> the</w:t>
      </w:r>
      <w:r w:rsidRPr="00357B9D">
        <w:rPr>
          <w:bCs/>
        </w:rPr>
        <w:t xml:space="preserve"> NHS.</w:t>
      </w:r>
    </w:p>
    <w:p w14:paraId="0AB005BE" w14:textId="55703986" w:rsidR="00B96356" w:rsidRPr="00357B9D" w:rsidRDefault="00B96356" w:rsidP="000637C0">
      <w:pPr>
        <w:spacing w:after="120" w:line="240" w:lineRule="auto"/>
      </w:pPr>
      <w:r>
        <w:rPr>
          <w:b/>
          <w:bCs/>
        </w:rPr>
        <w:t xml:space="preserve">How Are Health Care </w:t>
      </w:r>
      <w:r w:rsidRPr="00357B9D">
        <w:rPr>
          <w:b/>
          <w:bCs/>
        </w:rPr>
        <w:t>Cost</w:t>
      </w:r>
      <w:r>
        <w:rPr>
          <w:b/>
          <w:bCs/>
        </w:rPr>
        <w:t>s</w:t>
      </w:r>
      <w:r w:rsidRPr="00357B9D">
        <w:rPr>
          <w:b/>
          <w:bCs/>
        </w:rPr>
        <w:t xml:space="preserve"> Manag</w:t>
      </w:r>
      <w:r>
        <w:rPr>
          <w:b/>
          <w:bCs/>
        </w:rPr>
        <w:t>ed?</w:t>
      </w:r>
      <w:r w:rsidRPr="00357B9D">
        <w:rPr>
          <w:bCs/>
        </w:rPr>
        <w:t xml:space="preserve"> The national health care budget cannot be exceeded; administrators and providers need to balance their budget every year. Bulk purchasing also contains costs.</w:t>
      </w:r>
      <w:r w:rsidRPr="00357B9D">
        <w:t xml:space="preserve"> A voluntary agreement between the United Kingdom and the pharmaceutical industry caps branded</w:t>
      </w:r>
      <w:r w:rsidR="009917B5">
        <w:t>-</w:t>
      </w:r>
      <w:r w:rsidRPr="00357B9D">
        <w:t>drug sales growth at 2 percent a year. In addition, health technology appraisals assess the cost-effectiveness of new innovations.</w:t>
      </w:r>
    </w:p>
    <w:p w14:paraId="1DD8F33D" w14:textId="77777777" w:rsidR="00B96356" w:rsidRPr="00357B9D" w:rsidRDefault="00B96356" w:rsidP="000637C0">
      <w:pPr>
        <w:spacing w:after="120" w:line="240" w:lineRule="auto"/>
        <w:rPr>
          <w:bCs/>
        </w:rPr>
      </w:pPr>
      <w:r w:rsidRPr="00357B9D">
        <w:t>General practitioners (GPs) and hospitals are primarily reimbursed under fixed rates and capitation. GPs also serve as gatekeepers for specialty services. Specialty physicians are mostly salaried employees of public hospitals.</w:t>
      </w:r>
    </w:p>
    <w:p w14:paraId="1A9E87AE" w14:textId="47662666" w:rsidR="00B96356" w:rsidRPr="00357B9D" w:rsidRDefault="009A15E1" w:rsidP="000637C0">
      <w:pPr>
        <w:pStyle w:val="NoSpacing"/>
        <w:spacing w:after="120"/>
        <w:rPr>
          <w:b/>
          <w:color w:val="FF0000"/>
        </w:rPr>
      </w:pPr>
      <w:hyperlink r:id="rId10" w:history="1">
        <w:r w:rsidR="00B96356" w:rsidRPr="00D075CA">
          <w:rPr>
            <w:rStyle w:val="Hyperlink"/>
            <w:b/>
          </w:rPr>
          <w:t>To hear from an English primary care physician, listen to “The Doctor Who Prescribed Cooking Classes”</w:t>
        </w:r>
      </w:hyperlink>
    </w:p>
    <w:p w14:paraId="0C2396EA" w14:textId="76FC4007" w:rsidR="00E461A1" w:rsidRPr="00E461A1" w:rsidRDefault="009A15E1" w:rsidP="00E461A1">
      <w:pPr>
        <w:spacing w:after="120" w:line="240" w:lineRule="auto"/>
        <w:rPr>
          <w:bCs/>
        </w:rPr>
      </w:pPr>
      <w:hyperlink r:id="rId11" w:history="1">
        <w:r w:rsidR="00B96356" w:rsidRPr="00E461A1">
          <w:rPr>
            <w:rStyle w:val="Hyperlink"/>
            <w:b/>
          </w:rPr>
          <w:t>Read more about the English health care system</w:t>
        </w:r>
      </w:hyperlink>
    </w:p>
    <w:p w14:paraId="47799126" w14:textId="10AB12EB" w:rsidR="00B96356" w:rsidRPr="00E461A1" w:rsidRDefault="00B96356" w:rsidP="00B20E30">
      <w:pPr>
        <w:spacing w:after="120" w:line="240" w:lineRule="auto"/>
        <w:rPr>
          <w:b/>
          <w:sz w:val="32"/>
          <w:szCs w:val="32"/>
        </w:rPr>
      </w:pPr>
      <w:r w:rsidRPr="00E461A1">
        <w:rPr>
          <w:b/>
          <w:sz w:val="32"/>
          <w:szCs w:val="32"/>
        </w:rPr>
        <w:t>Germany</w:t>
      </w:r>
    </w:p>
    <w:p w14:paraId="3D1299FD" w14:textId="32EE4C5F" w:rsidR="00B96356" w:rsidRPr="006D1B34" w:rsidRDefault="00B96356" w:rsidP="000637C0">
      <w:pPr>
        <w:pStyle w:val="NoSpacing"/>
        <w:spacing w:after="120"/>
        <w:rPr>
          <w:bCs/>
        </w:rPr>
      </w:pPr>
      <w:r>
        <w:rPr>
          <w:b/>
          <w:bCs/>
        </w:rPr>
        <w:t>How Are People Covered?</w:t>
      </w:r>
      <w:r w:rsidRPr="006D1B34">
        <w:rPr>
          <w:bCs/>
          <w:color w:val="C00000"/>
        </w:rPr>
        <w:t xml:space="preserve"> </w:t>
      </w:r>
      <w:r w:rsidRPr="006D1B34">
        <w:rPr>
          <w:bCs/>
        </w:rPr>
        <w:t>Health insurance is mandatory, and most residents are enrolled in one of the 110 nonprofit, nongovernmental statutory health insurance plans, known as sickness funds</w:t>
      </w:r>
      <w:r>
        <w:rPr>
          <w:bCs/>
        </w:rPr>
        <w:t>.</w:t>
      </w:r>
    </w:p>
    <w:p w14:paraId="0DAA4858" w14:textId="6A1E8330" w:rsidR="00B96356" w:rsidRPr="006D1B34" w:rsidRDefault="00B96356" w:rsidP="000637C0">
      <w:pPr>
        <w:pStyle w:val="NoSpacing"/>
        <w:numPr>
          <w:ilvl w:val="0"/>
          <w:numId w:val="1"/>
        </w:numPr>
        <w:spacing w:after="120"/>
      </w:pPr>
      <w:r>
        <w:rPr>
          <w:bCs/>
        </w:rPr>
        <w:t>Statutory health insurance</w:t>
      </w:r>
      <w:r w:rsidRPr="006D1B34">
        <w:rPr>
          <w:bCs/>
        </w:rPr>
        <w:t xml:space="preserve"> </w:t>
      </w:r>
      <w:r w:rsidRPr="008B2F57">
        <w:rPr>
          <w:bCs/>
        </w:rPr>
        <w:t>coverage</w:t>
      </w:r>
      <w:r w:rsidRPr="006D1B34">
        <w:rPr>
          <w:bCs/>
        </w:rPr>
        <w:t xml:space="preserve"> is comprehensive and includes </w:t>
      </w:r>
      <w:r w:rsidRPr="006D1B34">
        <w:t xml:space="preserve">inpatient and outpatient care, mental health, prescription drugs, basic and preventive dental care, </w:t>
      </w:r>
      <w:r>
        <w:t>vision care</w:t>
      </w:r>
      <w:r w:rsidRPr="006D1B34">
        <w:t xml:space="preserve">, and rehabilitation. Germans and their employers also contribute to a separate national </w:t>
      </w:r>
      <w:r w:rsidRPr="006D1B34">
        <w:rPr>
          <w:bCs/>
        </w:rPr>
        <w:t>long-term</w:t>
      </w:r>
      <w:r w:rsidR="00F82150">
        <w:rPr>
          <w:bCs/>
        </w:rPr>
        <w:t>-</w:t>
      </w:r>
      <w:r w:rsidRPr="006D1B34">
        <w:rPr>
          <w:bCs/>
        </w:rPr>
        <w:t xml:space="preserve">care insurance </w:t>
      </w:r>
      <w:r>
        <w:rPr>
          <w:bCs/>
        </w:rPr>
        <w:t>program</w:t>
      </w:r>
      <w:r w:rsidRPr="006D1B34">
        <w:rPr>
          <w:bCs/>
        </w:rPr>
        <w:t>.</w:t>
      </w:r>
    </w:p>
    <w:p w14:paraId="751D6591" w14:textId="2F9BAF2A" w:rsidR="00B96356" w:rsidRPr="006D1B34" w:rsidRDefault="00B96356" w:rsidP="000637C0">
      <w:pPr>
        <w:pStyle w:val="NoSpacing"/>
        <w:numPr>
          <w:ilvl w:val="0"/>
          <w:numId w:val="1"/>
        </w:numPr>
        <w:spacing w:after="120"/>
      </w:pPr>
      <w:r w:rsidRPr="006D1B34">
        <w:t xml:space="preserve">Germans earning more than </w:t>
      </w:r>
      <w:r w:rsidR="00F24436">
        <w:t xml:space="preserve">USD </w:t>
      </w:r>
      <w:r w:rsidRPr="006D1B34">
        <w:t xml:space="preserve">76,000 a year and self-employed individuals can opt out of </w:t>
      </w:r>
      <w:r>
        <w:rPr>
          <w:bCs/>
        </w:rPr>
        <w:t>statutory health insurance</w:t>
      </w:r>
      <w:r w:rsidRPr="006D1B34">
        <w:rPr>
          <w:bCs/>
        </w:rPr>
        <w:t xml:space="preserve"> </w:t>
      </w:r>
      <w:r>
        <w:rPr>
          <w:bCs/>
        </w:rPr>
        <w:t xml:space="preserve">and </w:t>
      </w:r>
      <w:r w:rsidRPr="006D1B34">
        <w:t xml:space="preserve">purchase </w:t>
      </w:r>
      <w:r w:rsidRPr="002E31B4">
        <w:t>private insurance</w:t>
      </w:r>
      <w:r>
        <w:t xml:space="preserve"> instead</w:t>
      </w:r>
      <w:r w:rsidRPr="006D1B34">
        <w:t xml:space="preserve">; about 11 percent do. In addition, 10.6 percent of people in </w:t>
      </w:r>
      <w:r>
        <w:rPr>
          <w:bCs/>
        </w:rPr>
        <w:t>statutory health insurance</w:t>
      </w:r>
      <w:r w:rsidRPr="006D1B34">
        <w:rPr>
          <w:bCs/>
        </w:rPr>
        <w:t xml:space="preserve"> </w:t>
      </w:r>
      <w:r w:rsidRPr="006D1B34">
        <w:t xml:space="preserve">purchase complementary private insurance to help cover services not covered or only partially covered by </w:t>
      </w:r>
      <w:r>
        <w:rPr>
          <w:bCs/>
        </w:rPr>
        <w:t>statutory health insurance</w:t>
      </w:r>
      <w:r w:rsidRPr="006D1B34">
        <w:t>.</w:t>
      </w:r>
    </w:p>
    <w:p w14:paraId="1E83C5B7" w14:textId="129D24E7" w:rsidR="00B96356" w:rsidRPr="006D1B34" w:rsidRDefault="00B96356" w:rsidP="00A04C4D">
      <w:pPr>
        <w:pStyle w:val="NoSpacing"/>
        <w:spacing w:after="120"/>
      </w:pPr>
      <w:r w:rsidRPr="006D1B34">
        <w:rPr>
          <w:b/>
          <w:bCs/>
        </w:rPr>
        <w:t>How Do People Pay for Coverage</w:t>
      </w:r>
      <w:r w:rsidR="00325DBD">
        <w:rPr>
          <w:b/>
          <w:bCs/>
        </w:rPr>
        <w:t xml:space="preserve"> and Health Care</w:t>
      </w:r>
      <w:r w:rsidRPr="006D1B34">
        <w:rPr>
          <w:b/>
          <w:bCs/>
        </w:rPr>
        <w:t>?</w:t>
      </w:r>
      <w:r w:rsidRPr="00444265">
        <w:rPr>
          <w:bCs/>
        </w:rPr>
        <w:t xml:space="preserve"> </w:t>
      </w:r>
      <w:r w:rsidRPr="006D1B34">
        <w:rPr>
          <w:bCs/>
        </w:rPr>
        <w:t xml:space="preserve">Wage contributions shared by employees and employers; some sickness funds also charge enrollees an income-dependent fee. </w:t>
      </w:r>
      <w:r w:rsidRPr="000A2E0C">
        <w:rPr>
          <w:bCs/>
        </w:rPr>
        <w:t>Cost</w:t>
      </w:r>
      <w:r w:rsidR="002567A9">
        <w:rPr>
          <w:bCs/>
        </w:rPr>
        <w:t>-</w:t>
      </w:r>
      <w:r w:rsidRPr="000A2E0C">
        <w:rPr>
          <w:bCs/>
        </w:rPr>
        <w:t>sharing</w:t>
      </w:r>
      <w:r w:rsidRPr="006D1B34">
        <w:rPr>
          <w:bCs/>
        </w:rPr>
        <w:t xml:space="preserve"> is through government-determined copayments that apply to all sickness funds and deductibles that are determined by individual sickness funds. There is no </w:t>
      </w:r>
      <w:r w:rsidR="002567A9">
        <w:rPr>
          <w:bCs/>
        </w:rPr>
        <w:t>cost-shar</w:t>
      </w:r>
      <w:r w:rsidRPr="006D1B34">
        <w:rPr>
          <w:bCs/>
        </w:rPr>
        <w:t>ing for</w:t>
      </w:r>
      <w:r>
        <w:rPr>
          <w:bCs/>
        </w:rPr>
        <w:t xml:space="preserve"> </w:t>
      </w:r>
      <w:r w:rsidRPr="006D1B34">
        <w:rPr>
          <w:bCs/>
        </w:rPr>
        <w:t>preventive services or physician visits (primary care or specialists), and physicians cannot bill above the national fee schedule. Copay</w:t>
      </w:r>
      <w:r w:rsidR="00F0506E">
        <w:rPr>
          <w:bCs/>
        </w:rPr>
        <w:t>ment</w:t>
      </w:r>
      <w:r w:rsidRPr="006D1B34">
        <w:rPr>
          <w:bCs/>
        </w:rPr>
        <w:t>s apply to hospital care (</w:t>
      </w:r>
      <w:r w:rsidR="00F24436">
        <w:rPr>
          <w:bCs/>
        </w:rPr>
        <w:t xml:space="preserve">USD </w:t>
      </w:r>
      <w:r w:rsidRPr="006D1B34">
        <w:rPr>
          <w:bCs/>
        </w:rPr>
        <w:t xml:space="preserve">12.84 per day, up to </w:t>
      </w:r>
      <w:r w:rsidR="00F24436">
        <w:rPr>
          <w:bCs/>
        </w:rPr>
        <w:t xml:space="preserve">USD </w:t>
      </w:r>
      <w:r w:rsidRPr="006D1B34">
        <w:rPr>
          <w:bCs/>
        </w:rPr>
        <w:t>359 per year), and prescription drugs (</w:t>
      </w:r>
      <w:r w:rsidR="00F24436">
        <w:rPr>
          <w:bCs/>
        </w:rPr>
        <w:t xml:space="preserve">USD </w:t>
      </w:r>
      <w:r w:rsidRPr="006D1B34">
        <w:rPr>
          <w:bCs/>
        </w:rPr>
        <w:t xml:space="preserve">6.42–12.84 per outpatient prescription). Children are exempt from </w:t>
      </w:r>
      <w:r w:rsidR="002567A9">
        <w:rPr>
          <w:bCs/>
        </w:rPr>
        <w:t>cost-shar</w:t>
      </w:r>
      <w:r w:rsidRPr="006D1B34">
        <w:rPr>
          <w:bCs/>
        </w:rPr>
        <w:t>ing, and there’s an annual out-of-pocket maximum: 2 percent of household income for healthy adults or 1 percent for the chronically ill.</w:t>
      </w:r>
    </w:p>
    <w:p w14:paraId="77301732" w14:textId="6419F8B4" w:rsidR="00B96356" w:rsidRPr="006D1B34" w:rsidRDefault="00B96356" w:rsidP="000637C0">
      <w:pPr>
        <w:spacing w:after="120" w:line="240" w:lineRule="auto"/>
      </w:pPr>
      <w:r>
        <w:rPr>
          <w:b/>
          <w:bCs/>
        </w:rPr>
        <w:t>How Are Health Care Costs Managed?</w:t>
      </w:r>
      <w:r w:rsidRPr="006D1B34">
        <w:rPr>
          <w:bCs/>
        </w:rPr>
        <w:t xml:space="preserve"> Germany has placed various cost controls on prescription drugs. </w:t>
      </w:r>
      <w:r w:rsidRPr="006D1B34">
        <w:t>Medications with an unfavorable benefit-risk assessment are not covered, and covered drugs are grouped by therapeutic class and assigned a maximum reimbursement amount, or reference price. For new drugs with added benefit, the Federal Association of Sickness Funds negotiates a reimbursement price on the manufacturer’s price. In addition, sickness funds collectively negotiate uniform fee schedules with provider associations at a regional level and individual sickness funds can negotiate selective integrative care contracts with providers and rebates with pharmaceutical companies.</w:t>
      </w:r>
    </w:p>
    <w:p w14:paraId="3A9C014B" w14:textId="38AD7FE4" w:rsidR="00B96356" w:rsidRPr="002873E2" w:rsidRDefault="009A15E1" w:rsidP="000637C0">
      <w:pPr>
        <w:pStyle w:val="BodyA"/>
        <w:widowControl/>
        <w:spacing w:after="120" w:line="240" w:lineRule="auto"/>
        <w:rPr>
          <w:rFonts w:ascii="Calibri" w:hAnsi="Calibri"/>
          <w:color w:val="auto"/>
          <w:sz w:val="22"/>
          <w:szCs w:val="22"/>
          <w:u w:val="single"/>
        </w:rPr>
      </w:pPr>
      <w:hyperlink r:id="rId12" w:history="1">
        <w:r w:rsidR="00B96356" w:rsidRPr="002873E2">
          <w:rPr>
            <w:rStyle w:val="Hyperlink"/>
            <w:b/>
          </w:rPr>
          <w:t>Learn more about reference pricing for prescription drugs in Germany</w:t>
        </w:r>
      </w:hyperlink>
    </w:p>
    <w:p w14:paraId="756EAD6E" w14:textId="10A48EC8" w:rsidR="00B96356" w:rsidRPr="002873E2" w:rsidRDefault="009A15E1" w:rsidP="000637C0">
      <w:pPr>
        <w:pStyle w:val="NoSpacing"/>
        <w:spacing w:after="120"/>
        <w:rPr>
          <w:color w:val="FF0000"/>
        </w:rPr>
      </w:pPr>
      <w:hyperlink r:id="rId13" w:history="1">
        <w:r w:rsidR="00B96356" w:rsidRPr="002873E2">
          <w:rPr>
            <w:rStyle w:val="Hyperlink"/>
            <w:b/>
          </w:rPr>
          <w:t>Read more about the German health care system</w:t>
        </w:r>
      </w:hyperlink>
    </w:p>
    <w:p w14:paraId="64378AFD" w14:textId="0541FF5B" w:rsidR="00B96356" w:rsidRPr="00B74D93" w:rsidRDefault="00B96356" w:rsidP="000637C0">
      <w:pPr>
        <w:pStyle w:val="NoSpacing"/>
        <w:spacing w:after="120"/>
        <w:rPr>
          <w:b/>
          <w:sz w:val="32"/>
          <w:szCs w:val="32"/>
        </w:rPr>
      </w:pPr>
      <w:r w:rsidRPr="00B74D93">
        <w:rPr>
          <w:b/>
          <w:sz w:val="32"/>
          <w:szCs w:val="32"/>
        </w:rPr>
        <w:t>The Netherlands</w:t>
      </w:r>
    </w:p>
    <w:p w14:paraId="2E8DAB74" w14:textId="7FC683E8" w:rsidR="00B96356" w:rsidRPr="009F452F" w:rsidRDefault="00B96356" w:rsidP="000637C0">
      <w:pPr>
        <w:pStyle w:val="NoSpacing"/>
        <w:spacing w:after="120"/>
        <w:rPr>
          <w:bCs/>
        </w:rPr>
      </w:pPr>
      <w:r>
        <w:rPr>
          <w:b/>
          <w:bCs/>
        </w:rPr>
        <w:t>How Are People Covered?</w:t>
      </w:r>
      <w:r w:rsidRPr="009F452F">
        <w:rPr>
          <w:bCs/>
          <w:color w:val="C00000"/>
        </w:rPr>
        <w:t xml:space="preserve"> </w:t>
      </w:r>
      <w:r w:rsidRPr="009F452F">
        <w:rPr>
          <w:bCs/>
        </w:rPr>
        <w:t>Residents are required to purchase statutory health insurance from private nonprofit insurers, offered on a national exchange.</w:t>
      </w:r>
    </w:p>
    <w:p w14:paraId="0BF75823" w14:textId="7E519051" w:rsidR="00B96356" w:rsidRPr="009F452F" w:rsidRDefault="00B96356" w:rsidP="000637C0">
      <w:pPr>
        <w:pStyle w:val="NoSpacing"/>
        <w:numPr>
          <w:ilvl w:val="0"/>
          <w:numId w:val="4"/>
        </w:numPr>
        <w:spacing w:after="120"/>
      </w:pPr>
      <w:r w:rsidRPr="00EF752E">
        <w:rPr>
          <w:bCs/>
        </w:rPr>
        <w:t xml:space="preserve">Coverage </w:t>
      </w:r>
      <w:r w:rsidRPr="009F452F">
        <w:rPr>
          <w:bCs/>
        </w:rPr>
        <w:t xml:space="preserve">requirements are mandated by the government and include </w:t>
      </w:r>
      <w:r w:rsidRPr="009F452F">
        <w:t>hospital care, physician services, home nursing, mental health care, and prescription drugs. The government also fully covers children’s dental care and phys</w:t>
      </w:r>
      <w:r>
        <w:t>ical therapy</w:t>
      </w:r>
      <w:r w:rsidRPr="009F452F">
        <w:t xml:space="preserve"> visits. Long-term care is financed separately through a separate statutory insurance program, funded through a mandatory income tax.</w:t>
      </w:r>
    </w:p>
    <w:p w14:paraId="4307931A" w14:textId="725B35C6" w:rsidR="00B96356" w:rsidRPr="009F452F" w:rsidRDefault="00B96356" w:rsidP="000637C0">
      <w:pPr>
        <w:pStyle w:val="NoSpacing"/>
        <w:numPr>
          <w:ilvl w:val="0"/>
          <w:numId w:val="1"/>
        </w:numPr>
        <w:spacing w:after="120"/>
      </w:pPr>
      <w:r w:rsidRPr="00EF752E">
        <w:t>Private insurance</w:t>
      </w:r>
      <w:r w:rsidRPr="009F452F">
        <w:t xml:space="preserve"> plays a major role. More than 80 percent of residents having a policy to help pay for services not covered by </w:t>
      </w:r>
      <w:r w:rsidRPr="009F452F">
        <w:rPr>
          <w:bCs/>
        </w:rPr>
        <w:t xml:space="preserve">statutory health insurance </w:t>
      </w:r>
      <w:r w:rsidRPr="009F452F">
        <w:t>as well as copayments for brand</w:t>
      </w:r>
      <w:r>
        <w:t>-</w:t>
      </w:r>
      <w:r w:rsidRPr="009F452F">
        <w:t>name medicines.</w:t>
      </w:r>
    </w:p>
    <w:p w14:paraId="53E09A98" w14:textId="7D1D3252" w:rsidR="00B96356" w:rsidRPr="009F452F" w:rsidRDefault="00B96356" w:rsidP="000637C0">
      <w:pPr>
        <w:spacing w:after="120" w:line="240" w:lineRule="auto"/>
        <w:rPr>
          <w:bCs/>
        </w:rPr>
      </w:pPr>
      <w:r w:rsidRPr="009F452F">
        <w:rPr>
          <w:b/>
          <w:bCs/>
        </w:rPr>
        <w:lastRenderedPageBreak/>
        <w:t>How Do People Pay for Coverage</w:t>
      </w:r>
      <w:r>
        <w:rPr>
          <w:b/>
          <w:bCs/>
        </w:rPr>
        <w:t xml:space="preserve"> and Health Care</w:t>
      </w:r>
      <w:r w:rsidRPr="009F452F">
        <w:rPr>
          <w:b/>
          <w:bCs/>
        </w:rPr>
        <w:t xml:space="preserve">? </w:t>
      </w:r>
      <w:r w:rsidRPr="00A465A8">
        <w:rPr>
          <w:bCs/>
        </w:rPr>
        <w:t>Individuals contribute payroll</w:t>
      </w:r>
      <w:r w:rsidRPr="009F452F">
        <w:rPr>
          <w:b/>
          <w:bCs/>
        </w:rPr>
        <w:t xml:space="preserve"> </w:t>
      </w:r>
      <w:r w:rsidRPr="009F452F">
        <w:rPr>
          <w:bCs/>
        </w:rPr>
        <w:t>taxes and premiums, with 30 percent of the population receiving income-related premium subsidies from the government; employers contribute 6.95</w:t>
      </w:r>
      <w:r>
        <w:rPr>
          <w:bCs/>
        </w:rPr>
        <w:t xml:space="preserve"> percent</w:t>
      </w:r>
      <w:r w:rsidRPr="009F452F">
        <w:rPr>
          <w:bCs/>
        </w:rPr>
        <w:t xml:space="preserve"> of wages, and general taxation. </w:t>
      </w:r>
      <w:r w:rsidRPr="006328AA">
        <w:rPr>
          <w:bCs/>
        </w:rPr>
        <w:t>Cost</w:t>
      </w:r>
      <w:r w:rsidR="002567A9">
        <w:rPr>
          <w:bCs/>
        </w:rPr>
        <w:t>-</w:t>
      </w:r>
      <w:r w:rsidRPr="006328AA">
        <w:rPr>
          <w:bCs/>
        </w:rPr>
        <w:t>sharing</w:t>
      </w:r>
      <w:r w:rsidRPr="009F452F">
        <w:rPr>
          <w:bCs/>
        </w:rPr>
        <w:t xml:space="preserve"> includes copayments on specialty services, hospitalizations</w:t>
      </w:r>
      <w:r w:rsidR="00C90AC0">
        <w:rPr>
          <w:bCs/>
        </w:rPr>
        <w:t>,</w:t>
      </w:r>
      <w:r w:rsidRPr="009F452F">
        <w:rPr>
          <w:bCs/>
        </w:rPr>
        <w:t xml:space="preserve"> and prescription drugs, up to an annual deductible (</w:t>
      </w:r>
      <w:r w:rsidR="00F24436">
        <w:rPr>
          <w:bCs/>
        </w:rPr>
        <w:t xml:space="preserve">USD </w:t>
      </w:r>
      <w:r w:rsidRPr="009F452F">
        <w:rPr>
          <w:bCs/>
        </w:rPr>
        <w:t>475 in 2018).</w:t>
      </w:r>
      <w:r>
        <w:rPr>
          <w:bCs/>
        </w:rPr>
        <w:t xml:space="preserve"> </w:t>
      </w:r>
      <w:r w:rsidR="00C90AC0">
        <w:rPr>
          <w:bCs/>
        </w:rPr>
        <w:t>W</w:t>
      </w:r>
      <w:r w:rsidR="00C90AC0" w:rsidRPr="009F452F">
        <w:rPr>
          <w:bCs/>
        </w:rPr>
        <w:t>hen</w:t>
      </w:r>
      <w:r w:rsidR="00C90AC0">
        <w:rPr>
          <w:bCs/>
        </w:rPr>
        <w:t>ever</w:t>
      </w:r>
      <w:r w:rsidR="00C90AC0" w:rsidRPr="009F452F">
        <w:rPr>
          <w:bCs/>
        </w:rPr>
        <w:t xml:space="preserve"> generic equivalents are available</w:t>
      </w:r>
      <w:r w:rsidR="00C90AC0">
        <w:rPr>
          <w:bCs/>
        </w:rPr>
        <w:t>,</w:t>
      </w:r>
      <w:r w:rsidR="00C90AC0" w:rsidRPr="009F452F">
        <w:rPr>
          <w:bCs/>
        </w:rPr>
        <w:t xml:space="preserve"> </w:t>
      </w:r>
      <w:r w:rsidR="00C90AC0">
        <w:rPr>
          <w:bCs/>
        </w:rPr>
        <w:t>c</w:t>
      </w:r>
      <w:r w:rsidRPr="009F452F">
        <w:rPr>
          <w:bCs/>
        </w:rPr>
        <w:t>opayments on brand-name drugs apply even after the deductible. GP care, preventive services</w:t>
      </w:r>
      <w:r w:rsidR="00C90AC0">
        <w:rPr>
          <w:bCs/>
        </w:rPr>
        <w:t>,</w:t>
      </w:r>
      <w:r w:rsidRPr="009F452F">
        <w:rPr>
          <w:bCs/>
        </w:rPr>
        <w:t xml:space="preserve"> and children’s health care up to </w:t>
      </w:r>
      <w:r w:rsidR="0027309E">
        <w:rPr>
          <w:bCs/>
        </w:rPr>
        <w:t xml:space="preserve">age </w:t>
      </w:r>
      <w:r w:rsidRPr="009F452F">
        <w:rPr>
          <w:bCs/>
        </w:rPr>
        <w:t xml:space="preserve">18 are generally exempt from </w:t>
      </w:r>
      <w:r w:rsidR="002567A9">
        <w:rPr>
          <w:bCs/>
        </w:rPr>
        <w:t>cost-shar</w:t>
      </w:r>
      <w:r w:rsidRPr="009F452F">
        <w:rPr>
          <w:bCs/>
        </w:rPr>
        <w:t>ing.</w:t>
      </w:r>
    </w:p>
    <w:p w14:paraId="543954E3" w14:textId="68BEBD02" w:rsidR="00B96356" w:rsidRPr="009F452F" w:rsidRDefault="00B96356" w:rsidP="000637C0">
      <w:pPr>
        <w:spacing w:after="120" w:line="240" w:lineRule="auto"/>
      </w:pPr>
      <w:r>
        <w:rPr>
          <w:b/>
          <w:bCs/>
        </w:rPr>
        <w:t>How Are Health Care Costs Managed?</w:t>
      </w:r>
      <w:r w:rsidRPr="009F452F">
        <w:rPr>
          <w:bCs/>
        </w:rPr>
        <w:t xml:space="preserve"> The government determines what services are covered under</w:t>
      </w:r>
      <w:r>
        <w:rPr>
          <w:bCs/>
        </w:rPr>
        <w:t xml:space="preserve"> </w:t>
      </w:r>
      <w:r w:rsidRPr="009F452F">
        <w:rPr>
          <w:bCs/>
        </w:rPr>
        <w:t xml:space="preserve">statutory health insurance and sets an annual budget. </w:t>
      </w:r>
      <w:r w:rsidRPr="009F452F">
        <w:t xml:space="preserve">General practitioners also serve as gatekeepers for specialty and hospital services. </w:t>
      </w:r>
      <w:r w:rsidRPr="009F452F">
        <w:rPr>
          <w:bCs/>
        </w:rPr>
        <w:t xml:space="preserve">Various approaches are being used to contain prescription drug costs. For example, </w:t>
      </w:r>
      <w:r w:rsidRPr="009F452F">
        <w:t xml:space="preserve">the Health Ministry negotiates lower prices on expensive drugs with drug manufacturers, and health technology assessments are used to guide coverage decisions. </w:t>
      </w:r>
      <w:bookmarkStart w:id="1" w:name="_Hlk2589862"/>
      <w:r>
        <w:t>The government also manages competition among health providers and insurers.</w:t>
      </w:r>
    </w:p>
    <w:bookmarkEnd w:id="1"/>
    <w:p w14:paraId="11D7A7F7" w14:textId="52ECB2BE" w:rsidR="00B96356" w:rsidRPr="009F452F" w:rsidRDefault="00B96356" w:rsidP="000637C0">
      <w:pPr>
        <w:spacing w:after="120" w:line="240" w:lineRule="auto"/>
      </w:pPr>
      <w:r w:rsidRPr="009F452F">
        <w:t xml:space="preserve">In addition, private insurers negotiate payment rates with providers for approximately 70 percent of hospital services and expensive drugs. The remaining provider payment rates are set through a national fee scale. Netherlands </w:t>
      </w:r>
      <w:r w:rsidR="00C90AC0">
        <w:t xml:space="preserve">also </w:t>
      </w:r>
      <w:r w:rsidRPr="009F452F">
        <w:t>has implemented bundled payments for diabetes, chronic obstructive pulmonary disease, and cardiovascular risk management.</w:t>
      </w:r>
    </w:p>
    <w:p w14:paraId="30DCA68E" w14:textId="77777777" w:rsidR="00B96356" w:rsidRPr="00590E4F" w:rsidRDefault="009A15E1" w:rsidP="000637C0">
      <w:pPr>
        <w:pStyle w:val="NoSpacing"/>
        <w:spacing w:after="120"/>
        <w:rPr>
          <w:color w:val="FF0000"/>
        </w:rPr>
      </w:pPr>
      <w:hyperlink r:id="rId14" w:history="1">
        <w:r w:rsidR="00B96356" w:rsidRPr="009F452F">
          <w:rPr>
            <w:rStyle w:val="Hyperlink"/>
            <w:b/>
          </w:rPr>
          <w:t>Read more about the Dutch health care system</w:t>
        </w:r>
      </w:hyperlink>
    </w:p>
    <w:p w14:paraId="4B26B5F3" w14:textId="7593B43D" w:rsidR="00B96356" w:rsidRPr="00B74D93" w:rsidRDefault="00B96356" w:rsidP="000637C0">
      <w:pPr>
        <w:pStyle w:val="NoSpacing"/>
        <w:spacing w:after="120"/>
        <w:rPr>
          <w:b/>
          <w:sz w:val="32"/>
          <w:szCs w:val="32"/>
        </w:rPr>
      </w:pPr>
      <w:r w:rsidRPr="00B74D93">
        <w:rPr>
          <w:b/>
          <w:sz w:val="32"/>
          <w:szCs w:val="32"/>
        </w:rPr>
        <w:t>Norway</w:t>
      </w:r>
    </w:p>
    <w:p w14:paraId="6A31374B" w14:textId="029D398D" w:rsidR="00B96356" w:rsidRPr="007B71B1" w:rsidRDefault="00B96356" w:rsidP="000637C0">
      <w:pPr>
        <w:pStyle w:val="NoSpacing"/>
        <w:spacing w:after="120"/>
        <w:rPr>
          <w:bCs/>
          <w:color w:val="C00000"/>
        </w:rPr>
      </w:pPr>
      <w:r>
        <w:rPr>
          <w:b/>
          <w:bCs/>
        </w:rPr>
        <w:t>How Are People Covered?</w:t>
      </w:r>
      <w:r w:rsidRPr="007B71B1">
        <w:rPr>
          <w:bCs/>
          <w:color w:val="C00000"/>
        </w:rPr>
        <w:t xml:space="preserve"> </w:t>
      </w:r>
      <w:r w:rsidRPr="007B71B1">
        <w:rPr>
          <w:bCs/>
        </w:rPr>
        <w:t>Enrollment in Norway’s single-payer public health system is automatic for residents.</w:t>
      </w:r>
    </w:p>
    <w:p w14:paraId="7D2339CB" w14:textId="1EA01A7B" w:rsidR="00B96356" w:rsidRPr="007B71B1" w:rsidRDefault="00B96356" w:rsidP="000637C0">
      <w:pPr>
        <w:pStyle w:val="NoSpacing"/>
        <w:numPr>
          <w:ilvl w:val="0"/>
          <w:numId w:val="1"/>
        </w:numPr>
        <w:spacing w:after="120"/>
      </w:pPr>
      <w:r w:rsidRPr="00DB73F9">
        <w:rPr>
          <w:bCs/>
        </w:rPr>
        <w:t>Coverage</w:t>
      </w:r>
      <w:r w:rsidRPr="007B71B1">
        <w:rPr>
          <w:bCs/>
        </w:rPr>
        <w:t xml:space="preserve"> under the national insurance </w:t>
      </w:r>
      <w:r>
        <w:rPr>
          <w:bCs/>
        </w:rPr>
        <w:t xml:space="preserve">program </w:t>
      </w:r>
      <w:r w:rsidRPr="007B71B1">
        <w:rPr>
          <w:bCs/>
        </w:rPr>
        <w:t>encompasses hospital care, primary care, specialty care, mental health, prescription drugs</w:t>
      </w:r>
      <w:r w:rsidR="00E21F01">
        <w:rPr>
          <w:bCs/>
        </w:rPr>
        <w:t>,</w:t>
      </w:r>
      <w:r w:rsidRPr="007B71B1">
        <w:rPr>
          <w:bCs/>
        </w:rPr>
        <w:t xml:space="preserve"> and preventive services. Dental care for children up to </w:t>
      </w:r>
      <w:r>
        <w:rPr>
          <w:bCs/>
        </w:rPr>
        <w:t xml:space="preserve">age </w:t>
      </w:r>
      <w:r w:rsidRPr="007B71B1">
        <w:rPr>
          <w:bCs/>
        </w:rPr>
        <w:t>18 and for individuals with chronic diseases is fully covered. Long-term care is funded separately by municipalities.</w:t>
      </w:r>
    </w:p>
    <w:p w14:paraId="34E93833" w14:textId="49EA67EB" w:rsidR="00B96356" w:rsidRPr="007B71B1" w:rsidRDefault="00B96356" w:rsidP="000637C0">
      <w:pPr>
        <w:pStyle w:val="NoSpacing"/>
        <w:numPr>
          <w:ilvl w:val="0"/>
          <w:numId w:val="1"/>
        </w:numPr>
        <w:spacing w:after="120"/>
        <w:rPr>
          <w:color w:val="ED7D31" w:themeColor="accent2"/>
        </w:rPr>
      </w:pPr>
      <w:r w:rsidRPr="00DB73F9">
        <w:rPr>
          <w:bCs/>
        </w:rPr>
        <w:t>Private insurance</w:t>
      </w:r>
      <w:r w:rsidRPr="00F2207A">
        <w:rPr>
          <w:bCs/>
        </w:rPr>
        <w:t xml:space="preserve"> i</w:t>
      </w:r>
      <w:r w:rsidRPr="007B71B1">
        <w:rPr>
          <w:bCs/>
        </w:rPr>
        <w:t>s held by a minority of Norwegians (10%) and is mostly paid by employers. Private insurance is primarily used to gain quicker access to elective care and a greater choice of private providers.</w:t>
      </w:r>
    </w:p>
    <w:p w14:paraId="7CFACE39" w14:textId="07D2707A" w:rsidR="00B96356" w:rsidRPr="007B71B1" w:rsidRDefault="00B96356" w:rsidP="00DB73F9">
      <w:pPr>
        <w:pStyle w:val="NoSpacing"/>
        <w:spacing w:after="120"/>
      </w:pPr>
      <w:r w:rsidRPr="007B71B1">
        <w:rPr>
          <w:b/>
          <w:bCs/>
        </w:rPr>
        <w:t>How Do People Pay for Coverage</w:t>
      </w:r>
      <w:r>
        <w:rPr>
          <w:b/>
          <w:bCs/>
        </w:rPr>
        <w:t xml:space="preserve"> and Health Care</w:t>
      </w:r>
      <w:r w:rsidRPr="007B71B1">
        <w:rPr>
          <w:b/>
          <w:bCs/>
        </w:rPr>
        <w:t xml:space="preserve">? </w:t>
      </w:r>
      <w:r w:rsidRPr="007B71B1">
        <w:rPr>
          <w:bCs/>
        </w:rPr>
        <w:t>National and municipal general taxes, a national insurance payroll tax contribution paid by employers and employees, and private insurance</w:t>
      </w:r>
      <w:r>
        <w:rPr>
          <w:bCs/>
        </w:rPr>
        <w:t xml:space="preserve">. </w:t>
      </w:r>
      <w:r w:rsidRPr="00DB73F9">
        <w:rPr>
          <w:bCs/>
        </w:rPr>
        <w:t>Cost</w:t>
      </w:r>
      <w:r w:rsidR="00643587">
        <w:rPr>
          <w:bCs/>
        </w:rPr>
        <w:t>-</w:t>
      </w:r>
      <w:r w:rsidRPr="00DB73F9">
        <w:rPr>
          <w:bCs/>
        </w:rPr>
        <w:t>sharing</w:t>
      </w:r>
      <w:r w:rsidRPr="007B71B1">
        <w:rPr>
          <w:bCs/>
        </w:rPr>
        <w:t xml:space="preserve"> takes the form of copayments</w:t>
      </w:r>
      <w:r>
        <w:rPr>
          <w:bCs/>
        </w:rPr>
        <w:t>. Norwegian</w:t>
      </w:r>
      <w:r w:rsidR="0080737F">
        <w:rPr>
          <w:bCs/>
        </w:rPr>
        <w:t>s</w:t>
      </w:r>
      <w:r>
        <w:rPr>
          <w:bCs/>
        </w:rPr>
        <w:t xml:space="preserve"> pay</w:t>
      </w:r>
      <w:r w:rsidRPr="007B71B1">
        <w:rPr>
          <w:bCs/>
        </w:rPr>
        <w:t xml:space="preserve"> </w:t>
      </w:r>
      <w:r w:rsidR="00F24436">
        <w:rPr>
          <w:bCs/>
        </w:rPr>
        <w:t xml:space="preserve">USD </w:t>
      </w:r>
      <w:r w:rsidRPr="007B71B1">
        <w:rPr>
          <w:bCs/>
        </w:rPr>
        <w:t>19</w:t>
      </w:r>
      <w:r w:rsidR="00B77C74">
        <w:rPr>
          <w:bCs/>
        </w:rPr>
        <w:t xml:space="preserve"> to </w:t>
      </w:r>
      <w:r w:rsidRPr="007B71B1">
        <w:rPr>
          <w:bCs/>
        </w:rPr>
        <w:t xml:space="preserve">42 for primary care visits, </w:t>
      </w:r>
      <w:r>
        <w:rPr>
          <w:bCs/>
        </w:rPr>
        <w:t xml:space="preserve">for example, </w:t>
      </w:r>
      <w:r w:rsidRPr="007B71B1">
        <w:rPr>
          <w:bCs/>
        </w:rPr>
        <w:t xml:space="preserve">and up to </w:t>
      </w:r>
      <w:r w:rsidR="00F24436">
        <w:rPr>
          <w:bCs/>
        </w:rPr>
        <w:t xml:space="preserve">USD </w:t>
      </w:r>
      <w:r w:rsidRPr="007B71B1">
        <w:rPr>
          <w:bCs/>
        </w:rPr>
        <w:t>51 per outpatient prescription</w:t>
      </w:r>
      <w:r w:rsidR="003C0E14">
        <w:rPr>
          <w:bCs/>
        </w:rPr>
        <w:t xml:space="preserve"> drug</w:t>
      </w:r>
      <w:r w:rsidRPr="007B71B1">
        <w:rPr>
          <w:bCs/>
        </w:rPr>
        <w:t xml:space="preserve">. There is no </w:t>
      </w:r>
      <w:r w:rsidR="002567A9">
        <w:rPr>
          <w:bCs/>
        </w:rPr>
        <w:t>cost-shar</w:t>
      </w:r>
      <w:r w:rsidRPr="007B71B1">
        <w:rPr>
          <w:bCs/>
        </w:rPr>
        <w:t xml:space="preserve">ing with hospital visits. Total out-of-pocket costs are capped at </w:t>
      </w:r>
      <w:r>
        <w:rPr>
          <w:bCs/>
        </w:rPr>
        <w:t>about</w:t>
      </w:r>
      <w:r w:rsidRPr="007B71B1">
        <w:rPr>
          <w:bCs/>
        </w:rPr>
        <w:t xml:space="preserve"> </w:t>
      </w:r>
      <w:r w:rsidR="00F24436">
        <w:rPr>
          <w:bCs/>
        </w:rPr>
        <w:t xml:space="preserve">USD </w:t>
      </w:r>
      <w:r w:rsidRPr="007B71B1">
        <w:rPr>
          <w:bCs/>
        </w:rPr>
        <w:t>221 per person (2017). Cost</w:t>
      </w:r>
      <w:r w:rsidR="00643587">
        <w:rPr>
          <w:bCs/>
        </w:rPr>
        <w:t>-</w:t>
      </w:r>
      <w:r w:rsidRPr="007B71B1">
        <w:rPr>
          <w:bCs/>
        </w:rPr>
        <w:t xml:space="preserve">sharing does not apply to preventive services, maternity care for pregnant women, or treatment for sexually transmitted diseases; in addition, children and youth are exempt from all </w:t>
      </w:r>
      <w:r w:rsidR="002567A9">
        <w:rPr>
          <w:bCs/>
        </w:rPr>
        <w:t>cost-shar</w:t>
      </w:r>
      <w:r w:rsidRPr="007B71B1">
        <w:rPr>
          <w:bCs/>
        </w:rPr>
        <w:t>ing.</w:t>
      </w:r>
    </w:p>
    <w:p w14:paraId="21585E34" w14:textId="78F1E6AF" w:rsidR="00B96356" w:rsidRPr="007B71B1" w:rsidRDefault="00B96356" w:rsidP="000637C0">
      <w:pPr>
        <w:spacing w:after="120" w:line="240" w:lineRule="auto"/>
      </w:pPr>
      <w:r>
        <w:rPr>
          <w:b/>
          <w:bCs/>
        </w:rPr>
        <w:t xml:space="preserve">How Are Health Care </w:t>
      </w:r>
      <w:r w:rsidRPr="007B71B1">
        <w:rPr>
          <w:b/>
          <w:bCs/>
        </w:rPr>
        <w:t>Cost</w:t>
      </w:r>
      <w:r>
        <w:rPr>
          <w:b/>
          <w:bCs/>
        </w:rPr>
        <w:t>s</w:t>
      </w:r>
      <w:r w:rsidRPr="007B71B1">
        <w:rPr>
          <w:b/>
          <w:bCs/>
        </w:rPr>
        <w:t xml:space="preserve"> Manage</w:t>
      </w:r>
      <w:r>
        <w:rPr>
          <w:b/>
          <w:bCs/>
        </w:rPr>
        <w:t>d</w:t>
      </w:r>
      <w:r w:rsidRPr="00AE53ED">
        <w:rPr>
          <w:b/>
          <w:bCs/>
        </w:rPr>
        <w:t>?</w:t>
      </w:r>
      <w:r w:rsidRPr="00A50703">
        <w:rPr>
          <w:bCs/>
        </w:rPr>
        <w:t xml:space="preserve"> </w:t>
      </w:r>
      <w:r w:rsidRPr="007B71B1">
        <w:rPr>
          <w:bCs/>
        </w:rPr>
        <w:t>Municipalities and regional health authorities are responsible for maintaining annual health budgets set by the central government. In addition, the Norwegian Medicines Agency works to contain prescription drug costs by evaluating the cost-effectiveness of new drugs for inclusion and reimbursement on the national drug formulary, setting maximum drug prices, and encouraging the use of generics. General practitioners</w:t>
      </w:r>
      <w:r>
        <w:rPr>
          <w:bCs/>
        </w:rPr>
        <w:t xml:space="preserve"> (GPs)</w:t>
      </w:r>
      <w:r w:rsidRPr="007B71B1">
        <w:t xml:space="preserve"> serve as gatekeepers for specialty services. Hospital-based specialists are salaried and private practice physicians are paid through a combination of fee-for-service payments negotiated between government and the medical association, per-capita </w:t>
      </w:r>
      <w:r w:rsidRPr="007B71B1">
        <w:lastRenderedPageBreak/>
        <w:t>payments from municipalities (GPs only), annual lump sums determined by type of practice and number of registered patients (specialists only), and patient copayments.</w:t>
      </w:r>
    </w:p>
    <w:p w14:paraId="0DE82F35" w14:textId="732BC97F" w:rsidR="00B96356" w:rsidRPr="00590E4F" w:rsidRDefault="009A15E1" w:rsidP="000637C0">
      <w:pPr>
        <w:pStyle w:val="NoSpacing"/>
        <w:spacing w:after="120"/>
        <w:rPr>
          <w:color w:val="FF0000"/>
        </w:rPr>
      </w:pPr>
      <w:hyperlink r:id="rId15" w:history="1">
        <w:r w:rsidR="00B96356" w:rsidRPr="007B71B1">
          <w:rPr>
            <w:rStyle w:val="Hyperlink"/>
            <w:b/>
          </w:rPr>
          <w:t>Read more about the Norwegian health care system</w:t>
        </w:r>
      </w:hyperlink>
    </w:p>
    <w:p w14:paraId="76CBF4F5" w14:textId="3557F0F8" w:rsidR="00B96356" w:rsidRPr="009F46F1" w:rsidRDefault="00B96356" w:rsidP="000637C0">
      <w:pPr>
        <w:pStyle w:val="NoSpacing"/>
        <w:spacing w:after="120"/>
        <w:rPr>
          <w:b/>
          <w:sz w:val="32"/>
          <w:szCs w:val="32"/>
        </w:rPr>
      </w:pPr>
      <w:r w:rsidRPr="009F46F1">
        <w:rPr>
          <w:b/>
          <w:sz w:val="32"/>
          <w:szCs w:val="32"/>
        </w:rPr>
        <w:t>Sweden</w:t>
      </w:r>
    </w:p>
    <w:p w14:paraId="3EC09E2D" w14:textId="64B58F64" w:rsidR="00B96356" w:rsidRPr="00C60AB6" w:rsidRDefault="00B96356" w:rsidP="000637C0">
      <w:pPr>
        <w:pStyle w:val="NoSpacing"/>
        <w:spacing w:after="120"/>
        <w:rPr>
          <w:bCs/>
        </w:rPr>
      </w:pPr>
      <w:r>
        <w:rPr>
          <w:b/>
          <w:bCs/>
        </w:rPr>
        <w:t xml:space="preserve">How Are People </w:t>
      </w:r>
      <w:r w:rsidRPr="00C60AB6">
        <w:rPr>
          <w:b/>
          <w:bCs/>
        </w:rPr>
        <w:t>Cover</w:t>
      </w:r>
      <w:r>
        <w:rPr>
          <w:b/>
          <w:bCs/>
        </w:rPr>
        <w:t>ed?</w:t>
      </w:r>
      <w:r w:rsidRPr="00C60AB6">
        <w:rPr>
          <w:bCs/>
          <w:color w:val="C00000"/>
        </w:rPr>
        <w:t xml:space="preserve"> </w:t>
      </w:r>
      <w:r w:rsidRPr="00C60AB6">
        <w:rPr>
          <w:bCs/>
        </w:rPr>
        <w:t>Residents are automatically enrolled in Sweden’s public coverage, which is nationally regulated but administered locally by county councils and municipalities.</w:t>
      </w:r>
    </w:p>
    <w:p w14:paraId="7E80FD82" w14:textId="24D13CE9" w:rsidR="00B96356" w:rsidRPr="00C60AB6" w:rsidRDefault="00B96356" w:rsidP="000637C0">
      <w:pPr>
        <w:pStyle w:val="NoSpacing"/>
        <w:numPr>
          <w:ilvl w:val="0"/>
          <w:numId w:val="1"/>
        </w:numPr>
        <w:spacing w:after="120"/>
      </w:pPr>
      <w:r w:rsidRPr="007E2145">
        <w:rPr>
          <w:bCs/>
        </w:rPr>
        <w:t>Coverage</w:t>
      </w:r>
      <w:r w:rsidRPr="00C60AB6">
        <w:rPr>
          <w:bCs/>
        </w:rPr>
        <w:t xml:space="preserve"> includes primary, specialty, and </w:t>
      </w:r>
      <w:r w:rsidRPr="00C60AB6">
        <w:t xml:space="preserve">inpatient care; mental health; prescription drugs (inpatient and outpatient); medical equipment; and rehabilitation. Dental </w:t>
      </w:r>
      <w:r>
        <w:t xml:space="preserve">and vision </w:t>
      </w:r>
      <w:r w:rsidRPr="00C60AB6">
        <w:t xml:space="preserve">care are covered for children and young people, and some adult dental care is also covered. </w:t>
      </w:r>
      <w:r w:rsidRPr="00C60AB6">
        <w:rPr>
          <w:bCs/>
        </w:rPr>
        <w:t>Long-term care is funded separately by municipalities.</w:t>
      </w:r>
    </w:p>
    <w:p w14:paraId="358A6A46" w14:textId="0A1A7FDA" w:rsidR="00B96356" w:rsidRPr="00C60AB6" w:rsidRDefault="00B96356" w:rsidP="000637C0">
      <w:pPr>
        <w:pStyle w:val="NoSpacing"/>
        <w:numPr>
          <w:ilvl w:val="0"/>
          <w:numId w:val="1"/>
        </w:numPr>
        <w:spacing w:after="120"/>
        <w:rPr>
          <w:color w:val="ED7D31" w:themeColor="accent2"/>
        </w:rPr>
      </w:pPr>
      <w:r w:rsidRPr="00591BBA">
        <w:rPr>
          <w:bCs/>
        </w:rPr>
        <w:t>Private insurance</w:t>
      </w:r>
      <w:r w:rsidRPr="00C60AB6">
        <w:rPr>
          <w:bCs/>
        </w:rPr>
        <w:t xml:space="preserve"> is held by 6 percent of Swedes and enables quicker access to elective care and a greater choice of private providers. Most policies are purchased by employers for workers.</w:t>
      </w:r>
    </w:p>
    <w:p w14:paraId="392BC096" w14:textId="6084DD04" w:rsidR="00B96356" w:rsidRPr="00C60AB6" w:rsidRDefault="00B96356" w:rsidP="000637C0">
      <w:pPr>
        <w:pStyle w:val="NoSpacing"/>
        <w:spacing w:after="120"/>
      </w:pPr>
      <w:r w:rsidRPr="00C60AB6">
        <w:rPr>
          <w:b/>
          <w:bCs/>
        </w:rPr>
        <w:t>How Do People Pay for Coverage</w:t>
      </w:r>
      <w:r>
        <w:rPr>
          <w:b/>
          <w:bCs/>
        </w:rPr>
        <w:t xml:space="preserve"> and Health Care</w:t>
      </w:r>
      <w:r w:rsidRPr="00C60AB6">
        <w:rPr>
          <w:b/>
          <w:bCs/>
        </w:rPr>
        <w:t>?</w:t>
      </w:r>
      <w:r w:rsidRPr="00AA214E">
        <w:rPr>
          <w:bCs/>
        </w:rPr>
        <w:t xml:space="preserve"> </w:t>
      </w:r>
      <w:r w:rsidRPr="00C60AB6">
        <w:rPr>
          <w:bCs/>
        </w:rPr>
        <w:t xml:space="preserve">County council and municipal income taxes and some federal government grants that </w:t>
      </w:r>
      <w:r w:rsidRPr="00C60AB6">
        <w:t>redistribute resources among municipalities and county councils based on need.</w:t>
      </w:r>
      <w:r>
        <w:t xml:space="preserve"> </w:t>
      </w:r>
      <w:r w:rsidRPr="007E2145">
        <w:rPr>
          <w:bCs/>
        </w:rPr>
        <w:t>Cost</w:t>
      </w:r>
      <w:r w:rsidR="006854FD">
        <w:rPr>
          <w:bCs/>
        </w:rPr>
        <w:t>-</w:t>
      </w:r>
      <w:r w:rsidRPr="007E2145">
        <w:rPr>
          <w:bCs/>
        </w:rPr>
        <w:t>sharing</w:t>
      </w:r>
      <w:r w:rsidRPr="00C60AB6">
        <w:rPr>
          <w:bCs/>
        </w:rPr>
        <w:t xml:space="preserve"> is determined by county councils and varies from region to region. Patients owe copayments for most services, including </w:t>
      </w:r>
      <w:r w:rsidR="00F24436">
        <w:rPr>
          <w:bCs/>
        </w:rPr>
        <w:t xml:space="preserve">USD </w:t>
      </w:r>
      <w:r w:rsidRPr="00C60AB6">
        <w:rPr>
          <w:bCs/>
        </w:rPr>
        <w:t>16</w:t>
      </w:r>
      <w:r>
        <w:rPr>
          <w:bCs/>
        </w:rPr>
        <w:t xml:space="preserve"> to </w:t>
      </w:r>
      <w:r w:rsidRPr="00C60AB6">
        <w:rPr>
          <w:bCs/>
        </w:rPr>
        <w:t xml:space="preserve">33 for general practitioner visits. </w:t>
      </w:r>
      <w:r>
        <w:t xml:space="preserve">For specialist visits referred by a general practitioner, there is no </w:t>
      </w:r>
      <w:r w:rsidR="002567A9">
        <w:t>cost-shar</w:t>
      </w:r>
      <w:r>
        <w:t>ing.</w:t>
      </w:r>
      <w:r w:rsidRPr="00C60AB6">
        <w:rPr>
          <w:bCs/>
        </w:rPr>
        <w:t xml:space="preserve"> Children and youth, and adults age 85 or older are exempt from copayments for outpatient visits. An annual cap of </w:t>
      </w:r>
      <w:r w:rsidR="002C1E58">
        <w:rPr>
          <w:bCs/>
        </w:rPr>
        <w:t xml:space="preserve">USD </w:t>
      </w:r>
      <w:r w:rsidRPr="00C60AB6">
        <w:rPr>
          <w:bCs/>
        </w:rPr>
        <w:t>120 applies to all physician and hospital services. Patients pay the full price on prescription drugs</w:t>
      </w:r>
      <w:r>
        <w:rPr>
          <w:bCs/>
        </w:rPr>
        <w:t>,</w:t>
      </w:r>
      <w:r w:rsidRPr="00C60AB6">
        <w:rPr>
          <w:bCs/>
        </w:rPr>
        <w:t xml:space="preserve"> up to </w:t>
      </w:r>
      <w:r w:rsidR="00F24436">
        <w:rPr>
          <w:bCs/>
        </w:rPr>
        <w:t xml:space="preserve">USD </w:t>
      </w:r>
      <w:r w:rsidRPr="00C60AB6">
        <w:rPr>
          <w:bCs/>
        </w:rPr>
        <w:t xml:space="preserve">123 annually. When this threshold is reached, a subsidy kicks in to help cover costs up to a </w:t>
      </w:r>
      <w:r w:rsidR="00F24436">
        <w:rPr>
          <w:bCs/>
        </w:rPr>
        <w:t xml:space="preserve">USD </w:t>
      </w:r>
      <w:r w:rsidRPr="00C60AB6">
        <w:rPr>
          <w:bCs/>
        </w:rPr>
        <w:t xml:space="preserve">246 annual ceiling, above which drugs are free. Dental care is free of charge for children and youth under </w:t>
      </w:r>
      <w:r w:rsidR="00552384">
        <w:rPr>
          <w:bCs/>
        </w:rPr>
        <w:t xml:space="preserve">age </w:t>
      </w:r>
      <w:r w:rsidRPr="00C60AB6">
        <w:rPr>
          <w:bCs/>
        </w:rPr>
        <w:t>23.</w:t>
      </w:r>
    </w:p>
    <w:p w14:paraId="21C67D7D" w14:textId="35A7936E" w:rsidR="00B96356" w:rsidRPr="00C60AB6" w:rsidRDefault="00B96356" w:rsidP="000637C0">
      <w:pPr>
        <w:spacing w:after="120" w:line="240" w:lineRule="auto"/>
        <w:rPr>
          <w:bCs/>
        </w:rPr>
      </w:pPr>
      <w:r>
        <w:rPr>
          <w:b/>
          <w:bCs/>
        </w:rPr>
        <w:t>How Are Health Care Costs Managed?</w:t>
      </w:r>
      <w:r w:rsidRPr="00C60AB6">
        <w:rPr>
          <w:bCs/>
        </w:rPr>
        <w:t xml:space="preserve"> Swedish law requires county councils and municipalities to balance their annual budgets. A national formulary of covered medications helps manage drug costs. Value-based pricing is also used to identify the right price for a drug or specialized service</w:t>
      </w:r>
      <w:r>
        <w:rPr>
          <w:bCs/>
        </w:rPr>
        <w:t>, such as a</w:t>
      </w:r>
      <w:r w:rsidRPr="00C60AB6">
        <w:rPr>
          <w:bCs/>
        </w:rPr>
        <w:t xml:space="preserve"> knee replacement</w:t>
      </w:r>
      <w:r>
        <w:rPr>
          <w:bCs/>
        </w:rPr>
        <w:t>,</w:t>
      </w:r>
      <w:r w:rsidRPr="00C60AB6">
        <w:rPr>
          <w:bCs/>
        </w:rPr>
        <w:t xml:space="preserve"> based on a cost-effectiveness analysis.</w:t>
      </w:r>
    </w:p>
    <w:p w14:paraId="75CF05F0" w14:textId="3ECA15D9" w:rsidR="00B96356" w:rsidRPr="00C60AB6" w:rsidRDefault="00B96356" w:rsidP="000637C0">
      <w:pPr>
        <w:pStyle w:val="BodyA"/>
        <w:widowControl/>
        <w:spacing w:after="120" w:line="240" w:lineRule="auto"/>
        <w:rPr>
          <w:rFonts w:ascii="Calibri" w:hAnsi="Calibri"/>
          <w:color w:val="auto"/>
          <w:sz w:val="22"/>
          <w:szCs w:val="22"/>
        </w:rPr>
      </w:pPr>
      <w:r w:rsidRPr="00C60AB6">
        <w:rPr>
          <w:rFonts w:ascii="Calibri" w:hAnsi="Calibri"/>
          <w:color w:val="auto"/>
          <w:sz w:val="22"/>
          <w:szCs w:val="22"/>
        </w:rPr>
        <w:t xml:space="preserve">Contracts between county councils and private specialists are usually based on a </w:t>
      </w:r>
      <w:r>
        <w:rPr>
          <w:rFonts w:ascii="Calibri" w:hAnsi="Calibri"/>
          <w:color w:val="auto"/>
          <w:sz w:val="22"/>
          <w:szCs w:val="22"/>
        </w:rPr>
        <w:t>bidding</w:t>
      </w:r>
      <w:r w:rsidRPr="00C60AB6">
        <w:rPr>
          <w:rFonts w:ascii="Calibri" w:hAnsi="Calibri"/>
          <w:color w:val="auto"/>
          <w:sz w:val="22"/>
          <w:szCs w:val="22"/>
        </w:rPr>
        <w:t xml:space="preserve"> process in which costs constitute one of the variables used to evaluate providers. Value-based payment arrangements with providers, including global budgets, volume caps, and capitation formulas, also contain costs.</w:t>
      </w:r>
    </w:p>
    <w:p w14:paraId="526C6ED5" w14:textId="77777777" w:rsidR="00B96356" w:rsidRPr="00590E4F" w:rsidRDefault="009A15E1" w:rsidP="000637C0">
      <w:pPr>
        <w:pStyle w:val="NoSpacing"/>
        <w:spacing w:after="120"/>
        <w:rPr>
          <w:color w:val="FF0000"/>
        </w:rPr>
      </w:pPr>
      <w:hyperlink r:id="rId16" w:history="1">
        <w:r w:rsidR="00B96356" w:rsidRPr="00C60AB6">
          <w:rPr>
            <w:rStyle w:val="Hyperlink"/>
            <w:b/>
          </w:rPr>
          <w:t>Read more about the Swedish health care system</w:t>
        </w:r>
      </w:hyperlink>
    </w:p>
    <w:p w14:paraId="196218C5" w14:textId="69B4F70D" w:rsidR="00B96356" w:rsidRPr="009F46F1" w:rsidRDefault="00B96356" w:rsidP="000637C0">
      <w:pPr>
        <w:pStyle w:val="NoSpacing"/>
        <w:spacing w:after="120"/>
        <w:rPr>
          <w:b/>
          <w:sz w:val="32"/>
          <w:szCs w:val="32"/>
        </w:rPr>
      </w:pPr>
      <w:r w:rsidRPr="009F46F1">
        <w:rPr>
          <w:b/>
          <w:sz w:val="32"/>
          <w:szCs w:val="32"/>
        </w:rPr>
        <w:t>Switzerland</w:t>
      </w:r>
    </w:p>
    <w:p w14:paraId="021627F6" w14:textId="5E76AA07" w:rsidR="00B96356" w:rsidRPr="007964D9" w:rsidRDefault="00B96356" w:rsidP="000637C0">
      <w:pPr>
        <w:spacing w:after="120" w:line="240" w:lineRule="auto"/>
        <w:rPr>
          <w:rFonts w:ascii="Calibri" w:eastAsia="Calibri" w:hAnsi="Calibri" w:cs="Calibri"/>
        </w:rPr>
      </w:pPr>
      <w:r>
        <w:rPr>
          <w:b/>
          <w:bCs/>
        </w:rPr>
        <w:t>How Are People Covered?</w:t>
      </w:r>
      <w:r w:rsidRPr="007964D9">
        <w:rPr>
          <w:bCs/>
        </w:rPr>
        <w:t xml:space="preserve"> </w:t>
      </w:r>
      <w:r w:rsidRPr="007964D9">
        <w:rPr>
          <w:rFonts w:ascii="Calibri" w:eastAsia="Calibri" w:hAnsi="Calibri" w:cs="Calibri"/>
        </w:rPr>
        <w:t xml:space="preserve">Residents are required to purchase mandatory health insurance from </w:t>
      </w:r>
      <w:r>
        <w:rPr>
          <w:rFonts w:ascii="Calibri" w:eastAsia="Calibri" w:hAnsi="Calibri" w:cs="Calibri"/>
        </w:rPr>
        <w:t xml:space="preserve">competing </w:t>
      </w:r>
      <w:r w:rsidRPr="007964D9">
        <w:rPr>
          <w:rFonts w:ascii="Calibri" w:eastAsia="Calibri" w:hAnsi="Calibri" w:cs="Calibri"/>
        </w:rPr>
        <w:t>nonprofit insurers on regional exchanges.</w:t>
      </w:r>
    </w:p>
    <w:p w14:paraId="2707C13D" w14:textId="1DD84D70" w:rsidR="00B96356" w:rsidRPr="007964D9" w:rsidRDefault="00B96356" w:rsidP="000637C0">
      <w:pPr>
        <w:pStyle w:val="NoSpacing"/>
        <w:numPr>
          <w:ilvl w:val="0"/>
          <w:numId w:val="5"/>
        </w:numPr>
        <w:spacing w:after="120"/>
      </w:pPr>
      <w:r w:rsidRPr="007964D9">
        <w:rPr>
          <w:bCs/>
        </w:rPr>
        <w:t>M</w:t>
      </w:r>
      <w:r>
        <w:rPr>
          <w:bCs/>
        </w:rPr>
        <w:t>andatory health insurance</w:t>
      </w:r>
      <w:r w:rsidRPr="007964D9">
        <w:rPr>
          <w:b/>
          <w:bCs/>
        </w:rPr>
        <w:t xml:space="preserve"> </w:t>
      </w:r>
      <w:r w:rsidRPr="00DC12CD">
        <w:rPr>
          <w:bCs/>
        </w:rPr>
        <w:t>coverage</w:t>
      </w:r>
      <w:r w:rsidRPr="007964D9">
        <w:rPr>
          <w:bCs/>
        </w:rPr>
        <w:t xml:space="preserve"> includes </w:t>
      </w:r>
      <w:r w:rsidRPr="007964D9">
        <w:t xml:space="preserve">most visits to general practitioners and specialty physicians, hospital inpatient care, pharmaceuticals and medical devices, home care, physiotherapy, preventive services, and mental health care. Vision and dental care </w:t>
      </w:r>
      <w:r w:rsidR="00A35E14">
        <w:t>are</w:t>
      </w:r>
      <w:r w:rsidRPr="007964D9">
        <w:t xml:space="preserve"> covered for children up to age 18. Hospice is covered if there is an underlying disease. Long-term care is funded separately by municipalities.</w:t>
      </w:r>
    </w:p>
    <w:p w14:paraId="6F8D15D4" w14:textId="3E89C4B9" w:rsidR="00B96356" w:rsidRPr="007964D9" w:rsidRDefault="00B96356" w:rsidP="000637C0">
      <w:pPr>
        <w:pStyle w:val="NoSpacing"/>
        <w:numPr>
          <w:ilvl w:val="0"/>
          <w:numId w:val="1"/>
        </w:numPr>
        <w:spacing w:after="120"/>
      </w:pPr>
      <w:r w:rsidRPr="007964D9">
        <w:t xml:space="preserve">Supplementary </w:t>
      </w:r>
      <w:r w:rsidRPr="00DC12CD">
        <w:t xml:space="preserve">private insurance </w:t>
      </w:r>
      <w:r w:rsidRPr="007964D9">
        <w:t xml:space="preserve">is available from for-profit insurers to help pay for services not covered under </w:t>
      </w:r>
      <w:r>
        <w:t>mandatory coverage</w:t>
      </w:r>
      <w:r w:rsidRPr="007964D9">
        <w:t xml:space="preserve"> and for a wider choice of physicians or improved hospital amenities such as private rooms.</w:t>
      </w:r>
    </w:p>
    <w:p w14:paraId="0805ADB8" w14:textId="321FB8A0" w:rsidR="00B96356" w:rsidRPr="00D1485A" w:rsidRDefault="00B96356" w:rsidP="000637C0">
      <w:pPr>
        <w:spacing w:after="120" w:line="240" w:lineRule="auto"/>
        <w:rPr>
          <w:rFonts w:ascii="Calibri" w:eastAsia="Calibri" w:hAnsi="Calibri" w:cs="Calibri"/>
        </w:rPr>
      </w:pPr>
      <w:bookmarkStart w:id="2" w:name="_Hlk2701127"/>
      <w:r w:rsidRPr="007964D9">
        <w:rPr>
          <w:b/>
          <w:bCs/>
        </w:rPr>
        <w:lastRenderedPageBreak/>
        <w:t>How Do People Pay for Coverage</w:t>
      </w:r>
      <w:r>
        <w:rPr>
          <w:b/>
          <w:bCs/>
        </w:rPr>
        <w:t xml:space="preserve"> and Health Care</w:t>
      </w:r>
      <w:r w:rsidRPr="007964D9">
        <w:rPr>
          <w:b/>
          <w:bCs/>
        </w:rPr>
        <w:t>?</w:t>
      </w:r>
      <w:r w:rsidRPr="00655A01">
        <w:rPr>
          <w:bCs/>
        </w:rPr>
        <w:t xml:space="preserve"> </w:t>
      </w:r>
      <w:r w:rsidRPr="007964D9">
        <w:rPr>
          <w:rFonts w:ascii="Calibri" w:eastAsia="Calibri" w:hAnsi="Calibri" w:cs="Calibri"/>
        </w:rPr>
        <w:t xml:space="preserve">Enrollee premiums averaged </w:t>
      </w:r>
      <w:r w:rsidR="00F24436">
        <w:rPr>
          <w:rFonts w:ascii="Calibri" w:eastAsia="Calibri" w:hAnsi="Calibri" w:cs="Calibri"/>
        </w:rPr>
        <w:t xml:space="preserve">USD </w:t>
      </w:r>
      <w:r w:rsidRPr="007964D9">
        <w:rPr>
          <w:rFonts w:ascii="Calibri" w:eastAsia="Calibri" w:hAnsi="Calibri" w:cs="Calibri"/>
        </w:rPr>
        <w:t xml:space="preserve">4,615 per adult in 2018; dependents are extra. </w:t>
      </w:r>
      <w:r>
        <w:rPr>
          <w:rFonts w:ascii="Calibri" w:eastAsia="Calibri" w:hAnsi="Calibri" w:cs="Calibri"/>
        </w:rPr>
        <w:t>The federal and cantonal (state) governments offer income-based premium subsidies. C</w:t>
      </w:r>
      <w:r w:rsidRPr="007964D9">
        <w:rPr>
          <w:rFonts w:ascii="Calibri" w:eastAsia="Calibri" w:hAnsi="Calibri" w:cs="Calibri"/>
        </w:rPr>
        <w:t xml:space="preserve">antonal taxes and social insurance contributions also fund coverage. </w:t>
      </w:r>
      <w:r w:rsidRPr="00D1485A">
        <w:rPr>
          <w:bCs/>
        </w:rPr>
        <w:t>Cost</w:t>
      </w:r>
      <w:r w:rsidR="00777B85">
        <w:rPr>
          <w:bCs/>
        </w:rPr>
        <w:t>-</w:t>
      </w:r>
      <w:r w:rsidRPr="00D1485A">
        <w:rPr>
          <w:bCs/>
        </w:rPr>
        <w:t>sharing</w:t>
      </w:r>
      <w:r w:rsidRPr="007964D9">
        <w:rPr>
          <w:bCs/>
        </w:rPr>
        <w:t xml:space="preserve"> includes </w:t>
      </w:r>
      <w:r w:rsidR="00A55A7F">
        <w:rPr>
          <w:bCs/>
        </w:rPr>
        <w:t xml:space="preserve">copayments until an </w:t>
      </w:r>
      <w:r w:rsidRPr="007964D9">
        <w:rPr>
          <w:bCs/>
        </w:rPr>
        <w:t>annual deductible</w:t>
      </w:r>
      <w:r w:rsidR="00A55A7F">
        <w:rPr>
          <w:bCs/>
        </w:rPr>
        <w:t xml:space="preserve"> has been met, followed by coinsurance, which is capped. In the case of hospitalizations, copayments and coinsurance are paid following the deductible</w:t>
      </w:r>
      <w:r w:rsidRPr="007964D9">
        <w:rPr>
          <w:bCs/>
        </w:rPr>
        <w:t xml:space="preserve">. </w:t>
      </w:r>
      <w:bookmarkEnd w:id="2"/>
      <w:r w:rsidRPr="007964D9">
        <w:rPr>
          <w:bCs/>
        </w:rPr>
        <w:t>Patients are liable for the full cost of primary care consultations</w:t>
      </w:r>
      <w:r>
        <w:rPr>
          <w:bCs/>
        </w:rPr>
        <w:t xml:space="preserve">, </w:t>
      </w:r>
      <w:r w:rsidRPr="007964D9">
        <w:rPr>
          <w:bCs/>
        </w:rPr>
        <w:t>specialist consultations</w:t>
      </w:r>
      <w:r>
        <w:rPr>
          <w:bCs/>
        </w:rPr>
        <w:t xml:space="preserve">, </w:t>
      </w:r>
      <w:r w:rsidRPr="007964D9">
        <w:rPr>
          <w:bCs/>
        </w:rPr>
        <w:t>hospitalizations</w:t>
      </w:r>
      <w:r>
        <w:rPr>
          <w:bCs/>
        </w:rPr>
        <w:t xml:space="preserve">, </w:t>
      </w:r>
      <w:r w:rsidRPr="007964D9">
        <w:rPr>
          <w:bCs/>
        </w:rPr>
        <w:t>and prescription drugs, until the annual deductible is met, which var</w:t>
      </w:r>
      <w:r>
        <w:rPr>
          <w:bCs/>
        </w:rPr>
        <w:t>ies from</w:t>
      </w:r>
      <w:r w:rsidRPr="007964D9">
        <w:rPr>
          <w:bCs/>
        </w:rPr>
        <w:t xml:space="preserve"> </w:t>
      </w:r>
      <w:r w:rsidR="00F24436">
        <w:rPr>
          <w:bCs/>
        </w:rPr>
        <w:t xml:space="preserve">USD </w:t>
      </w:r>
      <w:r w:rsidRPr="007964D9">
        <w:rPr>
          <w:bCs/>
        </w:rPr>
        <w:t xml:space="preserve">248 </w:t>
      </w:r>
      <w:r>
        <w:rPr>
          <w:bCs/>
        </w:rPr>
        <w:t xml:space="preserve">to </w:t>
      </w:r>
      <w:r w:rsidR="00F24436">
        <w:rPr>
          <w:bCs/>
        </w:rPr>
        <w:t xml:space="preserve">USD </w:t>
      </w:r>
      <w:r w:rsidRPr="007964D9">
        <w:rPr>
          <w:bCs/>
        </w:rPr>
        <w:t xml:space="preserve">2,065. After the deductible is met, patients </w:t>
      </w:r>
      <w:r>
        <w:rPr>
          <w:bCs/>
        </w:rPr>
        <w:t>pay</w:t>
      </w:r>
      <w:r w:rsidRPr="007964D9">
        <w:rPr>
          <w:bCs/>
        </w:rPr>
        <w:t xml:space="preserve"> coinsurance</w:t>
      </w:r>
      <w:r>
        <w:rPr>
          <w:bCs/>
        </w:rPr>
        <w:t xml:space="preserve"> for </w:t>
      </w:r>
      <w:r w:rsidRPr="007964D9">
        <w:rPr>
          <w:bCs/>
        </w:rPr>
        <w:t xml:space="preserve">physician services (10%), hospital stays (10% plus </w:t>
      </w:r>
      <w:r w:rsidR="00BC1008">
        <w:rPr>
          <w:bCs/>
        </w:rPr>
        <w:t xml:space="preserve">USD </w:t>
      </w:r>
      <w:r w:rsidRPr="007964D9">
        <w:rPr>
          <w:bCs/>
        </w:rPr>
        <w:t>12 per day for adults)</w:t>
      </w:r>
      <w:r>
        <w:rPr>
          <w:bCs/>
        </w:rPr>
        <w:t>,</w:t>
      </w:r>
      <w:r w:rsidRPr="007964D9">
        <w:rPr>
          <w:bCs/>
        </w:rPr>
        <w:t xml:space="preserve"> and prescription medications (10% for generics and 20% for brand-name drugs). Maternity care and some preventive services are exempt from </w:t>
      </w:r>
      <w:r w:rsidR="002567A9">
        <w:rPr>
          <w:bCs/>
        </w:rPr>
        <w:t>cost-shar</w:t>
      </w:r>
      <w:r w:rsidRPr="007964D9">
        <w:rPr>
          <w:bCs/>
        </w:rPr>
        <w:t xml:space="preserve">ing; children are exempt from copayments for inpatient stays and insurers must offer zero-deductible plans for children. There’s also a cap on coinsurance, </w:t>
      </w:r>
      <w:r w:rsidR="00F24436">
        <w:rPr>
          <w:bCs/>
        </w:rPr>
        <w:t xml:space="preserve">USD </w:t>
      </w:r>
      <w:r w:rsidRPr="007964D9">
        <w:rPr>
          <w:bCs/>
        </w:rPr>
        <w:t xml:space="preserve">579 per year for adults and </w:t>
      </w:r>
      <w:r w:rsidR="00F24436">
        <w:rPr>
          <w:bCs/>
        </w:rPr>
        <w:t xml:space="preserve">USD </w:t>
      </w:r>
      <w:r w:rsidRPr="007964D9">
        <w:rPr>
          <w:bCs/>
        </w:rPr>
        <w:t>289 for children.</w:t>
      </w:r>
    </w:p>
    <w:p w14:paraId="0C2431BF" w14:textId="0D420726" w:rsidR="00B96356" w:rsidRPr="00510D67" w:rsidRDefault="00B96356" w:rsidP="000637C0">
      <w:pPr>
        <w:spacing w:after="120" w:line="240" w:lineRule="auto"/>
        <w:rPr>
          <w:bCs/>
        </w:rPr>
      </w:pPr>
      <w:r w:rsidRPr="00510D67">
        <w:rPr>
          <w:b/>
          <w:bCs/>
        </w:rPr>
        <w:t>How Are Health Care Costs Managed?</w:t>
      </w:r>
      <w:r w:rsidRPr="00510D67">
        <w:rPr>
          <w:bCs/>
        </w:rPr>
        <w:t xml:space="preserve"> Physician payments are set according to a national fee scale or, less commonly, through capitation. Billing above the fee schedule is not permitted. Hospital-based physicians are normally salaried. In addition, hospital capacity must be reviewed by the cantons, and the Federal Office of Public Health sets ceilings for premiums. </w:t>
      </w:r>
      <w:r w:rsidRPr="00510D67">
        <w:rPr>
          <w:sz w:val="23"/>
          <w:szCs w:val="23"/>
        </w:rPr>
        <w:t>People can choose to enroll in an accountable care or managed care organization for a reduced premium.</w:t>
      </w:r>
    </w:p>
    <w:p w14:paraId="6A813821" w14:textId="4BAE2651" w:rsidR="00B96356" w:rsidRPr="007964D9" w:rsidRDefault="00B96356" w:rsidP="000637C0">
      <w:pPr>
        <w:spacing w:after="120" w:line="240" w:lineRule="auto"/>
        <w:rPr>
          <w:bCs/>
        </w:rPr>
      </w:pPr>
      <w:r w:rsidRPr="007964D9">
        <w:rPr>
          <w:bCs/>
        </w:rPr>
        <w:t xml:space="preserve">To help control prescription drug costs, </w:t>
      </w:r>
      <w:r w:rsidRPr="00586223">
        <w:t xml:space="preserve">coverage decisions on all new medicines are subject to a cost-effectiveness evaluation. Generic </w:t>
      </w:r>
      <w:r w:rsidRPr="007964D9">
        <w:t>drug prices are set lower (20%</w:t>
      </w:r>
      <w:r w:rsidR="009A519F">
        <w:t>–</w:t>
      </w:r>
      <w:r w:rsidRPr="007964D9">
        <w:t>50%) than brand-name drug prices. Pharmacists are largely reimbursed at flat rates</w:t>
      </w:r>
      <w:r w:rsidR="00C91A86">
        <w:t>,</w:t>
      </w:r>
      <w:r w:rsidRPr="007964D9">
        <w:t xml:space="preserve"> so they are not financially incentivized to dispense more-expensive drugs. In addition, a reference pricing system for pharmaceuticals with expired patents was adopted in 2018.</w:t>
      </w:r>
    </w:p>
    <w:p w14:paraId="6435FACE" w14:textId="77777777" w:rsidR="00B96356" w:rsidRPr="00590E4F" w:rsidRDefault="009A15E1" w:rsidP="000637C0">
      <w:pPr>
        <w:pStyle w:val="NoSpacing"/>
        <w:spacing w:after="120"/>
        <w:rPr>
          <w:color w:val="FF0000"/>
        </w:rPr>
      </w:pPr>
      <w:hyperlink r:id="rId17" w:history="1">
        <w:r w:rsidR="00B96356" w:rsidRPr="007964D9">
          <w:rPr>
            <w:rStyle w:val="Hyperlink"/>
            <w:b/>
          </w:rPr>
          <w:t>Read more about the Swiss health care system</w:t>
        </w:r>
      </w:hyperlink>
    </w:p>
    <w:sectPr w:rsidR="00B96356" w:rsidRPr="00590E4F">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62821" w14:textId="77777777" w:rsidR="009A15E1" w:rsidRDefault="009A15E1" w:rsidP="00362850">
      <w:pPr>
        <w:spacing w:after="0" w:line="240" w:lineRule="auto"/>
      </w:pPr>
      <w:r>
        <w:separator/>
      </w:r>
    </w:p>
  </w:endnote>
  <w:endnote w:type="continuationSeparator" w:id="0">
    <w:p w14:paraId="24309C6A" w14:textId="77777777" w:rsidR="009A15E1" w:rsidRDefault="009A15E1" w:rsidP="00362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701265"/>
      <w:docPartObj>
        <w:docPartGallery w:val="Page Numbers (Bottom of Page)"/>
        <w:docPartUnique/>
      </w:docPartObj>
    </w:sdtPr>
    <w:sdtEndPr>
      <w:rPr>
        <w:rStyle w:val="PageNumber"/>
      </w:rPr>
    </w:sdtEndPr>
    <w:sdtContent>
      <w:p w14:paraId="3A41C1BB" w14:textId="4EC5B16F" w:rsidR="00362850" w:rsidRDefault="00362850" w:rsidP="009F3E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9B776F" w14:textId="77777777" w:rsidR="00362850" w:rsidRDefault="003628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2832838"/>
      <w:docPartObj>
        <w:docPartGallery w:val="Page Numbers (Bottom of Page)"/>
        <w:docPartUnique/>
      </w:docPartObj>
    </w:sdtPr>
    <w:sdtEndPr>
      <w:rPr>
        <w:rStyle w:val="PageNumber"/>
      </w:rPr>
    </w:sdtEndPr>
    <w:sdtContent>
      <w:p w14:paraId="4C6C32B9" w14:textId="4C18CA31" w:rsidR="00362850" w:rsidRDefault="00362850" w:rsidP="009F3E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E1FB22" w14:textId="77777777" w:rsidR="00362850" w:rsidRDefault="00362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87A7C" w14:textId="77777777" w:rsidR="009A15E1" w:rsidRDefault="009A15E1" w:rsidP="00362850">
      <w:pPr>
        <w:spacing w:after="0" w:line="240" w:lineRule="auto"/>
      </w:pPr>
      <w:r>
        <w:separator/>
      </w:r>
    </w:p>
  </w:footnote>
  <w:footnote w:type="continuationSeparator" w:id="0">
    <w:p w14:paraId="0C57F350" w14:textId="77777777" w:rsidR="009A15E1" w:rsidRDefault="009A15E1" w:rsidP="003628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47488"/>
    <w:multiLevelType w:val="hybridMultilevel"/>
    <w:tmpl w:val="8C4C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85E1B"/>
    <w:multiLevelType w:val="hybridMultilevel"/>
    <w:tmpl w:val="064E5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A3D96"/>
    <w:multiLevelType w:val="hybridMultilevel"/>
    <w:tmpl w:val="C43C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196D5C"/>
    <w:multiLevelType w:val="hybridMultilevel"/>
    <w:tmpl w:val="869A216E"/>
    <w:lvl w:ilvl="0" w:tplc="D9C84C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423305"/>
    <w:multiLevelType w:val="hybridMultilevel"/>
    <w:tmpl w:val="F54E7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3F83517"/>
    <w:multiLevelType w:val="multilevel"/>
    <w:tmpl w:val="869A21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B914E2F"/>
    <w:multiLevelType w:val="hybridMultilevel"/>
    <w:tmpl w:val="7D828BEA"/>
    <w:lvl w:ilvl="0" w:tplc="07C0C18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C16"/>
    <w:rsid w:val="00006815"/>
    <w:rsid w:val="000225AB"/>
    <w:rsid w:val="00047A22"/>
    <w:rsid w:val="000637C0"/>
    <w:rsid w:val="000A2E0C"/>
    <w:rsid w:val="000D244B"/>
    <w:rsid w:val="000F4B1E"/>
    <w:rsid w:val="00117EBE"/>
    <w:rsid w:val="001447FE"/>
    <w:rsid w:val="00165381"/>
    <w:rsid w:val="00214573"/>
    <w:rsid w:val="00220248"/>
    <w:rsid w:val="00244965"/>
    <w:rsid w:val="002567A9"/>
    <w:rsid w:val="00267731"/>
    <w:rsid w:val="00267E70"/>
    <w:rsid w:val="0027309E"/>
    <w:rsid w:val="002873E2"/>
    <w:rsid w:val="002A74A4"/>
    <w:rsid w:val="002C1E58"/>
    <w:rsid w:val="002D7205"/>
    <w:rsid w:val="002F45DC"/>
    <w:rsid w:val="0032216E"/>
    <w:rsid w:val="00325DBD"/>
    <w:rsid w:val="003412D7"/>
    <w:rsid w:val="0034604A"/>
    <w:rsid w:val="00356E97"/>
    <w:rsid w:val="00362850"/>
    <w:rsid w:val="00386BD1"/>
    <w:rsid w:val="00397ADF"/>
    <w:rsid w:val="003C0E14"/>
    <w:rsid w:val="00444265"/>
    <w:rsid w:val="004B56E8"/>
    <w:rsid w:val="00510D67"/>
    <w:rsid w:val="00536C60"/>
    <w:rsid w:val="0054762E"/>
    <w:rsid w:val="00552384"/>
    <w:rsid w:val="005C5267"/>
    <w:rsid w:val="00643587"/>
    <w:rsid w:val="00655A01"/>
    <w:rsid w:val="00675388"/>
    <w:rsid w:val="006830FA"/>
    <w:rsid w:val="006854FD"/>
    <w:rsid w:val="00690F73"/>
    <w:rsid w:val="006C24FD"/>
    <w:rsid w:val="006C24FE"/>
    <w:rsid w:val="006F6DC1"/>
    <w:rsid w:val="0072370C"/>
    <w:rsid w:val="00745FC9"/>
    <w:rsid w:val="00754F5D"/>
    <w:rsid w:val="00777B85"/>
    <w:rsid w:val="0080168D"/>
    <w:rsid w:val="00803A31"/>
    <w:rsid w:val="0080737F"/>
    <w:rsid w:val="0086128C"/>
    <w:rsid w:val="00890FF7"/>
    <w:rsid w:val="008B526D"/>
    <w:rsid w:val="008D2BEA"/>
    <w:rsid w:val="008F11A2"/>
    <w:rsid w:val="0091250B"/>
    <w:rsid w:val="009320FA"/>
    <w:rsid w:val="009366B1"/>
    <w:rsid w:val="00945F35"/>
    <w:rsid w:val="009917B5"/>
    <w:rsid w:val="009A15E1"/>
    <w:rsid w:val="009A519F"/>
    <w:rsid w:val="009B1BED"/>
    <w:rsid w:val="009C18EE"/>
    <w:rsid w:val="009D23CA"/>
    <w:rsid w:val="009F46F1"/>
    <w:rsid w:val="00A04C4D"/>
    <w:rsid w:val="00A35E14"/>
    <w:rsid w:val="00A36391"/>
    <w:rsid w:val="00A465A8"/>
    <w:rsid w:val="00A55A7F"/>
    <w:rsid w:val="00A639C0"/>
    <w:rsid w:val="00A70DB0"/>
    <w:rsid w:val="00A73D87"/>
    <w:rsid w:val="00AA214E"/>
    <w:rsid w:val="00AD4D2E"/>
    <w:rsid w:val="00AE53ED"/>
    <w:rsid w:val="00B20E30"/>
    <w:rsid w:val="00B523EC"/>
    <w:rsid w:val="00B53D6D"/>
    <w:rsid w:val="00B74D93"/>
    <w:rsid w:val="00B77C74"/>
    <w:rsid w:val="00B87A6E"/>
    <w:rsid w:val="00B96356"/>
    <w:rsid w:val="00BB7A05"/>
    <w:rsid w:val="00BC1008"/>
    <w:rsid w:val="00BE577B"/>
    <w:rsid w:val="00C03EEA"/>
    <w:rsid w:val="00C33B82"/>
    <w:rsid w:val="00C873FE"/>
    <w:rsid w:val="00C87409"/>
    <w:rsid w:val="00C90AC0"/>
    <w:rsid w:val="00C91A86"/>
    <w:rsid w:val="00CA5DCA"/>
    <w:rsid w:val="00CB033F"/>
    <w:rsid w:val="00D01C16"/>
    <w:rsid w:val="00D075CA"/>
    <w:rsid w:val="00D773AB"/>
    <w:rsid w:val="00DA3FD8"/>
    <w:rsid w:val="00DB73F9"/>
    <w:rsid w:val="00DC23F3"/>
    <w:rsid w:val="00DF0F44"/>
    <w:rsid w:val="00E20839"/>
    <w:rsid w:val="00E21F01"/>
    <w:rsid w:val="00E23534"/>
    <w:rsid w:val="00E461A1"/>
    <w:rsid w:val="00E7378F"/>
    <w:rsid w:val="00F02D1E"/>
    <w:rsid w:val="00F04370"/>
    <w:rsid w:val="00F0506E"/>
    <w:rsid w:val="00F24436"/>
    <w:rsid w:val="00F6276B"/>
    <w:rsid w:val="00F717F7"/>
    <w:rsid w:val="00F72536"/>
    <w:rsid w:val="00F82150"/>
    <w:rsid w:val="00FC08AA"/>
    <w:rsid w:val="00FC7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6228"/>
  <w15:chartTrackingRefBased/>
  <w15:docId w15:val="{115644A8-5D68-4017-B608-6308C5CC3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2B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2BEA"/>
    <w:pPr>
      <w:spacing w:after="0" w:line="240" w:lineRule="auto"/>
    </w:pPr>
  </w:style>
  <w:style w:type="character" w:styleId="Hyperlink">
    <w:name w:val="Hyperlink"/>
    <w:basedOn w:val="DefaultParagraphFont"/>
    <w:uiPriority w:val="99"/>
    <w:unhideWhenUsed/>
    <w:rsid w:val="00675388"/>
    <w:rPr>
      <w:color w:val="0563C1" w:themeColor="hyperlink"/>
      <w:u w:val="single"/>
    </w:rPr>
  </w:style>
  <w:style w:type="character" w:styleId="UnresolvedMention">
    <w:name w:val="Unresolved Mention"/>
    <w:basedOn w:val="DefaultParagraphFont"/>
    <w:uiPriority w:val="99"/>
    <w:semiHidden/>
    <w:unhideWhenUsed/>
    <w:rsid w:val="00675388"/>
    <w:rPr>
      <w:color w:val="605E5C"/>
      <w:shd w:val="clear" w:color="auto" w:fill="E1DFDD"/>
    </w:rPr>
  </w:style>
  <w:style w:type="paragraph" w:styleId="BalloonText">
    <w:name w:val="Balloon Text"/>
    <w:basedOn w:val="Normal"/>
    <w:link w:val="BalloonTextChar"/>
    <w:uiPriority w:val="99"/>
    <w:semiHidden/>
    <w:unhideWhenUsed/>
    <w:rsid w:val="00C33B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B82"/>
    <w:rPr>
      <w:rFonts w:ascii="Segoe UI" w:hAnsi="Segoe UI" w:cs="Segoe UI"/>
      <w:sz w:val="18"/>
      <w:szCs w:val="18"/>
    </w:rPr>
  </w:style>
  <w:style w:type="paragraph" w:customStyle="1" w:styleId="BodyA">
    <w:name w:val="Body A"/>
    <w:rsid w:val="00B96356"/>
    <w:pPr>
      <w:widowControl w:val="0"/>
      <w:pBdr>
        <w:top w:val="nil"/>
        <w:left w:val="nil"/>
        <w:bottom w:val="nil"/>
        <w:right w:val="nil"/>
        <w:between w:val="nil"/>
        <w:bar w:val="nil"/>
      </w:pBdr>
      <w:suppressAutoHyphens/>
      <w:spacing w:after="180" w:line="260" w:lineRule="atLeast"/>
    </w:pPr>
    <w:rPr>
      <w:rFonts w:ascii="Arial" w:eastAsia="Arial Unicode MS" w:hAnsi="Arial" w:cs="Arial Unicode MS"/>
      <w:color w:val="000000"/>
      <w:sz w:val="20"/>
      <w:szCs w:val="20"/>
      <w:u w:color="000000"/>
      <w:bdr w:val="nil"/>
    </w:rPr>
  </w:style>
  <w:style w:type="character" w:styleId="CommentReference">
    <w:name w:val="annotation reference"/>
    <w:basedOn w:val="DefaultParagraphFont"/>
    <w:uiPriority w:val="99"/>
    <w:semiHidden/>
    <w:unhideWhenUsed/>
    <w:rsid w:val="00B96356"/>
    <w:rPr>
      <w:sz w:val="16"/>
      <w:szCs w:val="16"/>
    </w:rPr>
  </w:style>
  <w:style w:type="paragraph" w:styleId="CommentText">
    <w:name w:val="annotation text"/>
    <w:basedOn w:val="Normal"/>
    <w:link w:val="CommentTextChar"/>
    <w:uiPriority w:val="99"/>
    <w:semiHidden/>
    <w:unhideWhenUsed/>
    <w:rsid w:val="00B96356"/>
    <w:pPr>
      <w:spacing w:line="240" w:lineRule="auto"/>
    </w:pPr>
    <w:rPr>
      <w:sz w:val="20"/>
      <w:szCs w:val="20"/>
    </w:rPr>
  </w:style>
  <w:style w:type="character" w:customStyle="1" w:styleId="CommentTextChar">
    <w:name w:val="Comment Text Char"/>
    <w:basedOn w:val="DefaultParagraphFont"/>
    <w:link w:val="CommentText"/>
    <w:uiPriority w:val="99"/>
    <w:semiHidden/>
    <w:rsid w:val="00B96356"/>
    <w:rPr>
      <w:sz w:val="20"/>
      <w:szCs w:val="20"/>
    </w:rPr>
  </w:style>
  <w:style w:type="character" w:styleId="FollowedHyperlink">
    <w:name w:val="FollowedHyperlink"/>
    <w:basedOn w:val="DefaultParagraphFont"/>
    <w:uiPriority w:val="99"/>
    <w:semiHidden/>
    <w:unhideWhenUsed/>
    <w:rsid w:val="00362850"/>
    <w:rPr>
      <w:color w:val="954F72" w:themeColor="followedHyperlink"/>
      <w:u w:val="single"/>
    </w:rPr>
  </w:style>
  <w:style w:type="paragraph" w:styleId="Footer">
    <w:name w:val="footer"/>
    <w:basedOn w:val="Normal"/>
    <w:link w:val="FooterChar"/>
    <w:uiPriority w:val="99"/>
    <w:unhideWhenUsed/>
    <w:rsid w:val="00362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850"/>
  </w:style>
  <w:style w:type="character" w:styleId="PageNumber">
    <w:name w:val="page number"/>
    <w:basedOn w:val="DefaultParagraphFont"/>
    <w:uiPriority w:val="99"/>
    <w:semiHidden/>
    <w:unhideWhenUsed/>
    <w:rsid w:val="00362850"/>
  </w:style>
  <w:style w:type="paragraph" w:styleId="CommentSubject">
    <w:name w:val="annotation subject"/>
    <w:basedOn w:val="CommentText"/>
    <w:next w:val="CommentText"/>
    <w:link w:val="CommentSubjectChar"/>
    <w:uiPriority w:val="99"/>
    <w:semiHidden/>
    <w:unhideWhenUsed/>
    <w:rsid w:val="0086128C"/>
    <w:rPr>
      <w:b/>
      <w:bCs/>
    </w:rPr>
  </w:style>
  <w:style w:type="character" w:customStyle="1" w:styleId="CommentSubjectChar">
    <w:name w:val="Comment Subject Char"/>
    <w:basedOn w:val="CommentTextChar"/>
    <w:link w:val="CommentSubject"/>
    <w:uiPriority w:val="99"/>
    <w:semiHidden/>
    <w:rsid w:val="008612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monwealthfund.org/publications/podcast/2018/oct/truth-about-waiting-see-doctor-canada" TargetMode="External"/><Relationship Id="rId13" Type="http://schemas.openxmlformats.org/officeDocument/2006/relationships/hyperlink" Target="https://international.commonwealthfund.org/countries/germany/"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nternational.commonwealthfund.org/countries/australia/" TargetMode="External"/><Relationship Id="rId12" Type="http://schemas.openxmlformats.org/officeDocument/2006/relationships/hyperlink" Target="https://www.commonwealthfund.org/publications/issue-briefs/2019/jan/reference-pricing-germany-implications" TargetMode="External"/><Relationship Id="rId17" Type="http://schemas.openxmlformats.org/officeDocument/2006/relationships/hyperlink" Target="https://international.commonwealthfund.org/countries/switzerland/" TargetMode="External"/><Relationship Id="rId2" Type="http://schemas.openxmlformats.org/officeDocument/2006/relationships/styles" Target="styles.xml"/><Relationship Id="rId16" Type="http://schemas.openxmlformats.org/officeDocument/2006/relationships/hyperlink" Target="https://international.commonwealthfund.org/countries/swede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ternational.commonwealthfund.org/countries/england/" TargetMode="External"/><Relationship Id="rId5" Type="http://schemas.openxmlformats.org/officeDocument/2006/relationships/footnotes" Target="footnotes.xml"/><Relationship Id="rId15" Type="http://schemas.openxmlformats.org/officeDocument/2006/relationships/hyperlink" Target="https://international.commonwealthfund.org/countries/norway/" TargetMode="External"/><Relationship Id="rId10" Type="http://schemas.openxmlformats.org/officeDocument/2006/relationships/hyperlink" Target="https://www.commonwealthfund.org/publications/podcast/2018/oct/doctor-who-prescribed-cooking-classe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international.commonwealthfund.org/countries/canada/" TargetMode="External"/><Relationship Id="rId14" Type="http://schemas.openxmlformats.org/officeDocument/2006/relationships/hyperlink" Target="https://international.commonwealthfund.org/countries/netherl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2977</Words>
  <Characters>16973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Roosa Tikkanen</dc:creator>
  <cp:keywords/>
  <dc:description/>
  <cp:lastModifiedBy>Christine F. Haran</cp:lastModifiedBy>
  <cp:revision>2</cp:revision>
  <dcterms:created xsi:type="dcterms:W3CDTF">2019-03-05T23:11:00Z</dcterms:created>
  <dcterms:modified xsi:type="dcterms:W3CDTF">2019-03-05T23:11:00Z</dcterms:modified>
</cp:coreProperties>
</file>