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Handout</w:t>
      </w:r>
    </w:p>
    <w:p>
      <w:pPr>
        <w:pStyle w:val="Compact"/>
      </w:pPr>
      <w:r>
        <w:drawing>
          <wp:inline>
            <wp:extent cx="1143000" cy="600075"/>
            <wp:effectExtent b="0" l="0" r="0" t="0"/>
            <wp:docPr descr="" title="" id="1" name="Picture"/>
            <a:graphic>
              <a:graphicData uri="http://schemas.openxmlformats.org/drawingml/2006/picture">
                <pic:pic>
                  <pic:nvPicPr>
                    <pic:cNvPr descr="/home/duke/Documents/School/210Stat/Stat210_Package_Project_mlr/logo.png" id="0" name="Picture"/>
                    <pic:cNvPicPr>
                      <a:picLocks noChangeArrowheads="1" noChangeAspect="1"/>
                    </pic:cNvPicPr>
                  </pic:nvPicPr>
                  <pic:blipFill>
                    <a:blip r:embed="rId20"/>
                    <a:stretch>
                      <a:fillRect/>
                    </a:stretch>
                  </pic:blipFill>
                  <pic:spPr bwMode="auto">
                    <a:xfrm>
                      <a:off x="0" y="0"/>
                      <a:ext cx="1143000" cy="600075"/>
                    </a:xfrm>
                    <a:prstGeom prst="rect">
                      <a:avLst/>
                    </a:prstGeom>
                    <a:noFill/>
                    <a:ln w="9525">
                      <a:noFill/>
                      <a:headEnd/>
                      <a:tailEnd/>
                    </a:ln>
                  </pic:spPr>
                </pic:pic>
              </a:graphicData>
            </a:graphic>
          </wp:inline>
        </w:drawing>
      </w:r>
    </w:p>
    <w:p>
      <w:pPr>
        <w:pStyle w:val="Heading2"/>
      </w:pPr>
      <w:bookmarkStart w:id="21" w:name="introduction"/>
      <w:r>
        <w:t xml:space="preserve">Introduction:</w:t>
      </w:r>
      <w:bookmarkEnd w:id="21"/>
    </w:p>
    <w:p>
      <w:pPr>
        <w:pStyle w:val="FirstParagraph"/>
      </w:pPr>
      <w:r>
        <w:t xml:space="preserve">The MLR package provides a way to easily use machine learning algorithmns in R. The features are designed to reduce the amount of time spent coding machine learning algorithmns from scratch to allow experimentation with machine learning and comparison between different models. This helps simplify the process of resampling models, optimizing hyperparameters, selecting features, and dealing with both pre and post processing of data. There are several supervisied algorithmns for classification, regression, and survival analysis. There are also a few un-supervised algorithms.</w:t>
      </w:r>
    </w:p>
    <w:p>
      <w:pPr>
        <w:pStyle w:val="Heading2"/>
      </w:pPr>
      <w:bookmarkStart w:id="22" w:name="features-and-basic-usage"/>
      <w:r>
        <w:t xml:space="preserve">Features and Basic Usage:</w:t>
      </w:r>
      <w:bookmarkEnd w:id="22"/>
    </w:p>
    <w:p>
      <w:pPr>
        <w:pStyle w:val="Compact"/>
        <w:numPr>
          <w:numId w:val="1001"/>
          <w:ilvl w:val="0"/>
        </w:numPr>
      </w:pPr>
      <w:r>
        <w:t xml:space="preserve">Interfaces to R classification, regression, clustering and survival analysis methods</w:t>
      </w:r>
    </w:p>
    <w:p>
      <w:pPr>
        <w:pStyle w:val="Compact"/>
        <w:numPr>
          <w:numId w:val="1001"/>
          <w:ilvl w:val="0"/>
        </w:numPr>
      </w:pPr>
      <w:r>
        <w:t xml:space="preserve">Convenience methods and generic builidng blocks</w:t>
      </w:r>
    </w:p>
    <w:p>
      <w:pPr>
        <w:pStyle w:val="Compact"/>
        <w:numPr>
          <w:numId w:val="1001"/>
          <w:ilvl w:val="0"/>
        </w:numPr>
      </w:pPr>
      <w:r>
        <w:t xml:space="preserve">Resampling methods</w:t>
      </w:r>
    </w:p>
    <w:p>
      <w:pPr>
        <w:pStyle w:val="Compact"/>
        <w:numPr>
          <w:numId w:val="1002"/>
          <w:ilvl w:val="1"/>
        </w:numPr>
      </w:pPr>
      <w:r>
        <w:t xml:space="preserve">Bootstrapping</w:t>
      </w:r>
    </w:p>
    <w:p>
      <w:pPr>
        <w:pStyle w:val="Compact"/>
        <w:numPr>
          <w:numId w:val="1002"/>
          <w:ilvl w:val="1"/>
        </w:numPr>
      </w:pPr>
      <w:r>
        <w:t xml:space="preserve">Cross-validation</w:t>
      </w:r>
    </w:p>
    <w:p>
      <w:pPr>
        <w:pStyle w:val="Compact"/>
        <w:numPr>
          <w:numId w:val="1002"/>
          <w:ilvl w:val="1"/>
        </w:numPr>
      </w:pPr>
      <w:r>
        <w:t xml:space="preserve">Subsampling</w:t>
      </w:r>
    </w:p>
    <w:p>
      <w:pPr>
        <w:pStyle w:val="Compact"/>
        <w:numPr>
          <w:numId w:val="1001"/>
          <w:ilvl w:val="0"/>
        </w:numPr>
      </w:pPr>
      <w:r>
        <w:t xml:space="preserve">Visualizations</w:t>
      </w:r>
    </w:p>
    <w:p>
      <w:pPr>
        <w:pStyle w:val="Compact"/>
        <w:numPr>
          <w:numId w:val="1001"/>
          <w:ilvl w:val="0"/>
        </w:numPr>
      </w:pPr>
      <w:r>
        <w:t xml:space="preserve">Simpler benchmarking of datasets and learners</w:t>
      </w:r>
    </w:p>
    <w:p>
      <w:pPr>
        <w:pStyle w:val="Compact"/>
        <w:numPr>
          <w:numId w:val="1001"/>
          <w:ilvl w:val="0"/>
        </w:numPr>
      </w:pPr>
      <w:r>
        <w:t xml:space="preserve">Hyperparameter tuning</w:t>
      </w:r>
    </w:p>
    <w:p>
      <w:pPr>
        <w:pStyle w:val="Compact"/>
        <w:numPr>
          <w:numId w:val="1001"/>
          <w:ilvl w:val="0"/>
        </w:numPr>
      </w:pPr>
      <w:r>
        <w:t xml:space="preserve">Variable selection with filters and wrappers</w:t>
      </w:r>
    </w:p>
    <w:p>
      <w:pPr>
        <w:pStyle w:val="Compact"/>
        <w:numPr>
          <w:numId w:val="1001"/>
          <w:ilvl w:val="0"/>
        </w:numPr>
      </w:pPr>
      <w:r>
        <w:t xml:space="preserve">Cost-sensitive learning, threshold tuning, and imbalance corrections</w:t>
      </w:r>
    </w:p>
    <w:p>
      <w:pPr>
        <w:pStyle w:val="Compact"/>
        <w:numPr>
          <w:numId w:val="1001"/>
          <w:ilvl w:val="0"/>
        </w:numPr>
      </w:pPr>
      <w:r>
        <w:t xml:space="preserve">OpenML connector</w:t>
      </w:r>
    </w:p>
    <w:p>
      <w:pPr>
        <w:pStyle w:val="Compact"/>
        <w:numPr>
          <w:numId w:val="1001"/>
          <w:ilvl w:val="0"/>
        </w:numPr>
      </w:pPr>
      <w:r>
        <w:t xml:space="preserve">Built-in parallelization</w:t>
      </w:r>
    </w:p>
    <w:p>
      <w:pPr>
        <w:pStyle w:val="Compact"/>
        <w:numPr>
          <w:numId w:val="1001"/>
          <w:ilvl w:val="0"/>
        </w:numPr>
      </w:pPr>
      <w:r>
        <w:t xml:space="preserve">Tutorial</w:t>
      </w:r>
    </w:p>
    <w:p>
      <w:pPr>
        <w:pStyle w:val="Heading2"/>
      </w:pPr>
      <w:bookmarkStart w:id="23" w:name="other-information"/>
      <w:r>
        <w:t xml:space="preserve">Other Information:</w:t>
      </w:r>
      <w:bookmarkEnd w:id="23"/>
    </w:p>
    <w:p>
      <w:pPr>
        <w:pStyle w:val="Heading3"/>
      </w:pPr>
      <w:bookmarkStart w:id="24" w:name="installation"/>
      <w:r>
        <w:t xml:space="preserve">Installation</w:t>
      </w:r>
      <w:bookmarkEnd w:id="24"/>
    </w:p>
    <w:p>
      <w:pPr>
        <w:pStyle w:val="BlockText"/>
      </w:pPr>
      <w:r>
        <w:t xml:space="preserve">install.packages(</w:t>
      </w:r>
      <w:r>
        <w:t xml:space="preserve">“</w:t>
      </w:r>
      <w:r>
        <w:t xml:space="preserve">mlr</w:t>
      </w:r>
      <w:r>
        <w:t xml:space="preserve">”</w:t>
      </w:r>
      <w:r>
        <w:t xml:space="preserve">)</w:t>
      </w:r>
    </w:p>
    <w:p>
      <w:pPr>
        <w:pStyle w:val="BlockText"/>
      </w:pPr>
      <w:r>
        <w:t xml:space="preserve">library(mlr) #Load the library</w:t>
      </w:r>
    </w:p>
    <w:p>
      <w:pPr>
        <w:pStyle w:val="Heading3"/>
      </w:pPr>
      <w:bookmarkStart w:id="25" w:name="example"/>
      <w:r>
        <w:t xml:space="preserve">Example</w:t>
      </w:r>
      <w:bookmarkEnd w:id="25"/>
    </w:p>
    <w:p>
      <w:pPr>
        <w:pStyle w:val="BlockText"/>
      </w:pPr>
      <w:r>
        <w:t xml:space="preserve">library(mlr)</w:t>
      </w:r>
    </w:p>
    <w:p>
      <w:pPr>
        <w:pStyle w:val="BlockText"/>
      </w:pPr>
      <w:r>
        <w:t xml:space="preserve">data(iris)</w:t>
      </w:r>
    </w:p>
    <w:p>
      <w:pPr>
        <w:pStyle w:val="BlockText"/>
      </w:pPr>
      <w:r>
        <w:rPr>
          <w:b/>
        </w:rPr>
        <w:t xml:space="preserve">Define the task</w:t>
      </w:r>
    </w:p>
    <w:p>
      <w:pPr>
        <w:pStyle w:val="BlockText"/>
      </w:pPr>
      <w:r>
        <w:t xml:space="preserve">task = makeClassifTask(id =</w:t>
      </w:r>
      <w:r>
        <w:t xml:space="preserve"> </w:t>
      </w:r>
      <w:r>
        <w:t xml:space="preserve">“</w:t>
      </w:r>
      <w:r>
        <w:t xml:space="preserve">tutorial</w:t>
      </w:r>
      <w:r>
        <w:t xml:space="preserve">”</w:t>
      </w:r>
      <w:r>
        <w:t xml:space="preserve">,data= iris, target =</w:t>
      </w:r>
      <w:r>
        <w:t xml:space="preserve">“</w:t>
      </w:r>
      <w:r>
        <w:t xml:space="preserve">Species</w:t>
      </w:r>
      <w:r>
        <w:t xml:space="preserve">”</w:t>
      </w:r>
      <w:r>
        <w:t xml:space="preserve">)</w:t>
      </w:r>
    </w:p>
    <w:p>
      <w:pPr>
        <w:pStyle w:val="BlockText"/>
      </w:pPr>
      <w:r>
        <w:rPr>
          <w:b/>
        </w:rPr>
        <w:t xml:space="preserve">Define the learner</w:t>
      </w:r>
    </w:p>
    <w:p>
      <w:pPr>
        <w:pStyle w:val="BlockText"/>
      </w:pPr>
      <w:r>
        <w:t xml:space="preserve">lrn = makeLearner(</w:t>
      </w:r>
      <w:r>
        <w:t xml:space="preserve">“</w:t>
      </w:r>
      <w:r>
        <w:t xml:space="preserve">classif.lda</w:t>
      </w:r>
      <w:r>
        <w:t xml:space="preserve">”</w:t>
      </w:r>
      <w:r>
        <w:t xml:space="preserve">)</w:t>
      </w:r>
    </w:p>
    <w:p>
      <w:pPr>
        <w:pStyle w:val="BlockText"/>
      </w:pPr>
      <w:r>
        <w:rPr>
          <w:b/>
        </w:rPr>
        <w:t xml:space="preserve">Define the resampling strategy</w:t>
      </w:r>
    </w:p>
    <w:p>
      <w:pPr>
        <w:pStyle w:val="BlockText"/>
      </w:pPr>
      <w:r>
        <w:t xml:space="preserve">rdesc = makeResampleDesc(method =</w:t>
      </w:r>
      <w:r>
        <w:t xml:space="preserve"> </w:t>
      </w:r>
      <w:r>
        <w:t xml:space="preserve">“</w:t>
      </w:r>
      <w:r>
        <w:t xml:space="preserve">CV</w:t>
      </w:r>
      <w:r>
        <w:t xml:space="preserve">”</w:t>
      </w:r>
      <w:r>
        <w:t xml:space="preserve">, stratify = TRUE)</w:t>
      </w:r>
    </w:p>
    <w:p>
      <w:pPr>
        <w:pStyle w:val="BlockText"/>
      </w:pPr>
      <w:r>
        <w:rPr>
          <w:b/>
        </w:rPr>
        <w:t xml:space="preserve">Do the resampling</w:t>
      </w:r>
    </w:p>
    <w:p>
      <w:pPr>
        <w:pStyle w:val="BlockText"/>
      </w:pPr>
      <w:r>
        <w:t xml:space="preserve">r = resample(learner = lrn, task = task, resampling = rdesc,show.info = FALSE)</w:t>
      </w:r>
    </w:p>
    <w:p>
      <w:pPr>
        <w:pStyle w:val="BlockText"/>
      </w:pPr>
      <w:r>
        <w:rPr>
          <w:b/>
        </w:rPr>
        <w:t xml:space="preserve">Get the mean misclassification error</w:t>
      </w:r>
    </w:p>
    <w:p>
      <w:pPr>
        <w:pStyle w:val="BlockText"/>
      </w:pPr>
      <w:r>
        <w:t xml:space="preserve">r$aggr#&gt; mmce.test.mean</w:t>
      </w:r>
    </w:p>
    <w:p>
      <w:pPr>
        <w:pStyle w:val="BlockText"/>
      </w:pPr>
      <w:r>
        <w:t xml:space="preserve">#&gt; 0.02</w:t>
      </w:r>
    </w:p>
    <w:p>
      <w:pPr>
        <w:pStyle w:val="Heading3"/>
      </w:pPr>
      <w:bookmarkStart w:id="26" w:name="popular-learners"/>
      <w:r>
        <w:t xml:space="preserve">Popular Learners</w:t>
      </w:r>
      <w:bookmarkEnd w:id="2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Learner</w:t>
            </w:r>
          </w:p>
        </w:tc>
      </w:tr>
      <w:tr>
        <w:tc>
          <w:p>
            <w:pPr>
              <w:pStyle w:val="Compact"/>
              <w:jc w:val="left"/>
            </w:pPr>
            <w:r>
              <w:t xml:space="preserve">survival</w:t>
            </w:r>
          </w:p>
        </w:tc>
        <w:tc>
          <w:p>
            <w:pPr>
              <w:pStyle w:val="Compact"/>
              <w:jc w:val="left"/>
            </w:pPr>
            <w:r>
              <w:t xml:space="preserve">surv.coxph</w:t>
            </w:r>
          </w:p>
        </w:tc>
      </w:tr>
      <w:tr>
        <w:tc>
          <w:p>
            <w:pPr>
              <w:pStyle w:val="Compact"/>
              <w:jc w:val="left"/>
            </w:pPr>
            <w:r>
              <w:t xml:space="preserve">e1071</w:t>
            </w:r>
          </w:p>
        </w:tc>
        <w:tc>
          <w:p>
            <w:pPr>
              <w:pStyle w:val="Compact"/>
              <w:jc w:val="left"/>
            </w:pPr>
            <w:r>
              <w:t xml:space="preserve">classif.naiveBayes, classif.svm, regr.svm</w:t>
            </w:r>
          </w:p>
        </w:tc>
      </w:tr>
      <w:tr>
        <w:tc>
          <w:p>
            <w:pPr>
              <w:pStyle w:val="Compact"/>
              <w:jc w:val="left"/>
            </w:pPr>
            <w:r>
              <w:t xml:space="preserve">MASS</w:t>
            </w:r>
          </w:p>
        </w:tc>
        <w:tc>
          <w:p>
            <w:pPr>
              <w:pStyle w:val="Compact"/>
              <w:jc w:val="left"/>
            </w:pPr>
            <w:r>
              <w:t xml:space="preserve">classif.lda, classif.qda</w:t>
            </w:r>
          </w:p>
        </w:tc>
      </w:tr>
      <w:tr>
        <w:tc>
          <w:p>
            <w:pPr>
              <w:pStyle w:val="Compact"/>
              <w:jc w:val="left"/>
            </w:pPr>
            <w:r>
              <w:t xml:space="preserve">randomForest</w:t>
            </w:r>
          </w:p>
        </w:tc>
        <w:tc>
          <w:p>
            <w:pPr>
              <w:pStyle w:val="Compact"/>
              <w:jc w:val="left"/>
            </w:pPr>
            <w:r>
              <w:t xml:space="preserve">classif.randomForest, regr.randomForest</w:t>
            </w:r>
          </w:p>
        </w:tc>
      </w:tr>
      <w:tr>
        <w:tc>
          <w:p>
            <w:pPr>
              <w:pStyle w:val="Compact"/>
              <w:jc w:val="left"/>
            </w:pPr>
            <w:r>
              <w:t xml:space="preserve">kernlab</w:t>
            </w:r>
          </w:p>
        </w:tc>
        <w:tc>
          <w:p>
            <w:pPr>
              <w:pStyle w:val="Compact"/>
              <w:jc w:val="left"/>
            </w:pPr>
            <w:r>
              <w:t xml:space="preserve">classif.gausspr, classif.ksvm, classif.lssvm, cluster.kkmeans, regr.gausspr, regr.ksvm, regr.rvm</w:t>
            </w:r>
          </w:p>
        </w:tc>
      </w:tr>
      <w:tr>
        <w:tc>
          <w:p>
            <w:pPr>
              <w:pStyle w:val="Compact"/>
              <w:jc w:val="left"/>
            </w:pPr>
            <w:r>
              <w:t xml:space="preserve">glmnet</w:t>
            </w:r>
          </w:p>
        </w:tc>
        <w:tc>
          <w:p>
            <w:pPr>
              <w:pStyle w:val="Compact"/>
              <w:jc w:val="left"/>
            </w:pPr>
            <w:r>
              <w:t xml:space="preserve">classif.cvglmnet, classif.glmnet, regr.cvglmnet, regr.glmnet, surv.cvglmnet, surv.glmnet</w:t>
            </w:r>
          </w:p>
        </w:tc>
      </w:tr>
      <w:tr>
        <w:tc>
          <w:p>
            <w:pPr>
              <w:pStyle w:val="Compact"/>
              <w:jc w:val="left"/>
            </w:pPr>
            <w:r>
              <w:t xml:space="preserve">party</w:t>
            </w:r>
          </w:p>
        </w:tc>
        <w:tc>
          <w:p>
            <w:pPr>
              <w:pStyle w:val="Compact"/>
              <w:jc w:val="left"/>
            </w:pPr>
            <w:r>
              <w:t xml:space="preserve">classif.cforest, classif.ctree, multilabel.cforest, regr.cforest, regr.ctree</w:t>
            </w:r>
          </w:p>
        </w:tc>
      </w:tr>
      <w:tr>
        <w:tc>
          <w:p>
            <w:pPr>
              <w:pStyle w:val="Compact"/>
              <w:jc w:val="left"/>
            </w:pPr>
            <w:r>
              <w:t xml:space="preserve">party,modeltools</w:t>
            </w:r>
          </w:p>
        </w:tc>
        <w:tc>
          <w:p>
            <w:pPr>
              <w:pStyle w:val="Compact"/>
              <w:jc w:val="left"/>
            </w:pPr>
            <w:r>
              <w:t xml:space="preserve">regr.mob</w:t>
            </w:r>
          </w:p>
        </w:tc>
      </w:tr>
      <w:tr>
        <w:tc>
          <w:p>
            <w:pPr>
              <w:pStyle w:val="Compact"/>
              <w:jc w:val="left"/>
            </w:pPr>
            <w:r>
              <w:t xml:space="preserve">party,survival</w:t>
            </w:r>
          </w:p>
        </w:tc>
        <w:tc>
          <w:p>
            <w:pPr>
              <w:pStyle w:val="Compact"/>
              <w:jc w:val="left"/>
            </w:pPr>
            <w:r>
              <w:t xml:space="preserve">surv.cforest</w:t>
            </w:r>
          </w:p>
        </w:tc>
      </w:tr>
      <w:tr>
        <w:tc>
          <w:p>
            <w:pPr>
              <w:pStyle w:val="Compact"/>
              <w:jc w:val="left"/>
            </w:pPr>
            <w:r>
              <w:t xml:space="preserve">fpc</w:t>
            </w:r>
          </w:p>
        </w:tc>
        <w:tc>
          <w:p>
            <w:pPr>
              <w:pStyle w:val="Compact"/>
              <w:jc w:val="left"/>
            </w:pPr>
            <w:r>
              <w:t xml:space="preserve">cluster.dbscan</w:t>
            </w:r>
          </w:p>
        </w:tc>
      </w:tr>
      <w:tr>
        <w:tc>
          <w:p>
            <w:pPr>
              <w:pStyle w:val="Compact"/>
              <w:jc w:val="left"/>
            </w:pPr>
            <w:r>
              <w:t xml:space="preserve">rpart</w:t>
            </w:r>
          </w:p>
        </w:tc>
        <w:tc>
          <w:p>
            <w:pPr>
              <w:pStyle w:val="Compact"/>
              <w:jc w:val="left"/>
            </w:pPr>
            <w:r>
              <w:t xml:space="preserve">classif.rpart, regr.rpart, surv.rpart</w:t>
            </w:r>
          </w:p>
        </w:tc>
      </w:tr>
      <w:tr>
        <w:tc>
          <w:p>
            <w:pPr>
              <w:pStyle w:val="Compact"/>
              <w:jc w:val="left"/>
            </w:pPr>
            <w:r>
              <w:t xml:space="preserve">RWeka</w:t>
            </w:r>
          </w:p>
        </w:tc>
        <w:tc>
          <w:p>
            <w:pPr>
              <w:pStyle w:val="Compact"/>
              <w:jc w:val="left"/>
            </w:pPr>
            <w:r>
              <w:t xml:space="preserve">classif.IBk, classif.J48, classif.JRip, classif.OneR, classif.PART, cluster.Cobweb, cluster.EM, cluster.FarthestFirst, cluster.SimpleKMeans, cluster.XMeans, regr.IBk</w:t>
            </w:r>
          </w:p>
        </w:tc>
      </w:tr>
      <w:tr>
        <w:tc>
          <w:p>
            <w:pPr>
              <w:pStyle w:val="Compact"/>
              <w:jc w:val="left"/>
            </w:pPr>
            <w:r>
              <w:t xml:space="preserve">gbm</w:t>
            </w:r>
          </w:p>
        </w:tc>
        <w:tc>
          <w:p>
            <w:pPr>
              <w:pStyle w:val="Compact"/>
              <w:jc w:val="left"/>
            </w:pPr>
            <w:r>
              <w:t xml:space="preserve">classif.gbm, regr.gbm, surv.gbm</w:t>
            </w:r>
          </w:p>
        </w:tc>
      </w:tr>
      <w:tr>
        <w:tc>
          <w:p>
            <w:pPr>
              <w:pStyle w:val="Compact"/>
              <w:jc w:val="left"/>
            </w:pPr>
            <w:r>
              <w:t xml:space="preserve">nnet</w:t>
            </w:r>
          </w:p>
        </w:tc>
        <w:tc>
          <w:p>
            <w:pPr>
              <w:pStyle w:val="Compact"/>
              <w:jc w:val="left"/>
            </w:pPr>
            <w:r>
              <w:t xml:space="preserve">classif.multinom, classif.nnet, regr.nnet</w:t>
            </w:r>
          </w:p>
        </w:tc>
      </w:tr>
      <w:tr>
        <w:tc>
          <w:p>
            <w:pPr>
              <w:pStyle w:val="Compact"/>
              <w:jc w:val="left"/>
            </w:pPr>
            <w:r>
              <w:t xml:space="preserve">caret,pls</w:t>
            </w:r>
          </w:p>
        </w:tc>
        <w:tc>
          <w:p>
            <w:pPr>
              <w:pStyle w:val="Compact"/>
              <w:jc w:val="left"/>
            </w:pPr>
            <w:r>
              <w:t xml:space="preserve">classif.plsdaCaret</w:t>
            </w:r>
          </w:p>
        </w:tc>
      </w:tr>
      <w:tr>
        <w:tc>
          <w:p>
            <w:pPr>
              <w:pStyle w:val="Compact"/>
              <w:jc w:val="left"/>
            </w:pPr>
            <w:r>
              <w:t xml:space="preserve">pls</w:t>
            </w:r>
          </w:p>
        </w:tc>
        <w:tc>
          <w:p>
            <w:pPr>
              <w:pStyle w:val="Compact"/>
              <w:jc w:val="left"/>
            </w:pPr>
            <w:r>
              <w:t xml:space="preserve">regr.pcr, regr.plsr</w:t>
            </w:r>
          </w:p>
        </w:tc>
      </w:tr>
      <w:tr>
        <w:tc>
          <w:p>
            <w:pPr>
              <w:pStyle w:val="Compact"/>
              <w:jc w:val="left"/>
            </w:pPr>
            <w:r>
              <w:t xml:space="preserve">FNN</w:t>
            </w:r>
          </w:p>
        </w:tc>
        <w:tc>
          <w:p>
            <w:pPr>
              <w:pStyle w:val="Compact"/>
              <w:jc w:val="left"/>
            </w:pPr>
            <w:r>
              <w:t xml:space="preserve">classif.fnn, regr.fnn</w:t>
            </w:r>
          </w:p>
        </w:tc>
      </w:tr>
      <w:tr>
        <w:tc>
          <w:p>
            <w:pPr>
              <w:pStyle w:val="Compact"/>
              <w:jc w:val="left"/>
            </w:pPr>
            <w:r>
              <w:t xml:space="preserve">earth</w:t>
            </w:r>
          </w:p>
        </w:tc>
        <w:tc>
          <w:p>
            <w:pPr>
              <w:pStyle w:val="Compact"/>
              <w:jc w:val="left"/>
            </w:pPr>
            <w:r>
              <w:t xml:space="preserve">regr.earth</w:t>
            </w:r>
          </w:p>
        </w:tc>
      </w:tr>
      <w:tr>
        <w:tc>
          <w:p>
            <w:pPr>
              <w:pStyle w:val="Compact"/>
              <w:jc w:val="left"/>
            </w:pPr>
            <w:r>
              <w:t xml:space="preserve">neuralnet</w:t>
            </w:r>
          </w:p>
        </w:tc>
        <w:tc>
          <w:p>
            <w:pPr>
              <w:pStyle w:val="Compact"/>
              <w:jc w:val="left"/>
            </w:pPr>
            <w:r>
              <w:t xml:space="preserve">classif.neuralnet</w:t>
            </w:r>
          </w:p>
        </w:tc>
      </w:tr>
      <w:tr>
        <w:tc>
          <w:p>
            <w:pPr>
              <w:pStyle w:val="Compact"/>
              <w:jc w:val="left"/>
            </w:pPr>
            <w:r>
              <w:t xml:space="preserve">class</w:t>
            </w:r>
          </w:p>
        </w:tc>
        <w:tc>
          <w:p>
            <w:pPr>
              <w:pStyle w:val="Compact"/>
              <w:jc w:val="left"/>
            </w:pPr>
            <w:r>
              <w:t xml:space="preserve">classif.knn, classif.lvq1</w:t>
            </w:r>
          </w:p>
        </w:tc>
      </w:tr>
    </w:tbl>
    <w:p>
      <w:pPr>
        <w:pStyle w:val="BodyText"/>
      </w:pPr>
      <w:r>
        <w:t xml:space="preserve">Additional Information (also citations)</w:t>
      </w:r>
    </w:p>
    <w:p>
      <w:pPr>
        <w:pStyle w:val="BodyText"/>
      </w:pPr>
      <w:hyperlink r:id="rId27">
        <w:r>
          <w:rPr>
            <w:rStyle w:val="Hyperlink"/>
          </w:rPr>
          <w:t xml:space="preserve">https://rpubs.com/ippromek/336804</w:t>
        </w:r>
      </w:hyperlink>
    </w:p>
    <w:p>
      <w:pPr>
        <w:pStyle w:val="BodyText"/>
      </w:pPr>
      <w:hyperlink r:id="rId28">
        <w:r>
          <w:rPr>
            <w:rStyle w:val="Hyperlink"/>
          </w:rPr>
          <w:t xml:space="preserve">https://arxiv.org/pdf/1609.06146.pdf</w:t>
        </w:r>
      </w:hyperlink>
    </w:p>
    <w:p>
      <w:pPr>
        <w:pStyle w:val="BodyText"/>
      </w:pPr>
      <w:hyperlink r:id="rId29">
        <w:r>
          <w:rPr>
            <w:rStyle w:val="Hyperlink"/>
          </w:rPr>
          <w:t xml:space="preserve">https://mlr.mlr-org.com/</w:t>
        </w:r>
      </w:hyperlink>
    </w:p>
    <w:p>
      <w:pPr>
        <w:pStyle w:val="BodyText"/>
      </w:pPr>
      <w:hyperlink r:id="rId30">
        <w:r>
          <w:rPr>
            <w:rStyle w:val="Hyperlink"/>
          </w:rPr>
          <w:t xml:space="preserve">https://www.r-bloggers.com/most-popular-learners-in-mlr/</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8" Target="https://arxiv.org/pdf/1609.06146.pdf" TargetMode="External" /><Relationship Type="http://schemas.openxmlformats.org/officeDocument/2006/relationships/hyperlink" Id="rId29" Target="https://mlr.mlr-org.com/" TargetMode="External" /><Relationship Type="http://schemas.openxmlformats.org/officeDocument/2006/relationships/hyperlink" Id="rId27" Target="https://rpubs.com/ippromek/336804" TargetMode="External" /><Relationship Type="http://schemas.openxmlformats.org/officeDocument/2006/relationships/hyperlink" Id="rId30" Target="https://www.r-bloggers.com/most-popular-learners-in-mlr/" TargetMode="External" /></Relationships>
</file>

<file path=word/_rels/footnotes.xml.rels><?xml version="1.0" encoding="UTF-8"?>
<Relationships xmlns="http://schemas.openxmlformats.org/package/2006/relationships"><Relationship Type="http://schemas.openxmlformats.org/officeDocument/2006/relationships/hyperlink" Id="rId28" Target="https://arxiv.org/pdf/1609.06146.pdf" TargetMode="External" /><Relationship Type="http://schemas.openxmlformats.org/officeDocument/2006/relationships/hyperlink" Id="rId29" Target="https://mlr.mlr-org.com/" TargetMode="External" /><Relationship Type="http://schemas.openxmlformats.org/officeDocument/2006/relationships/hyperlink" Id="rId27" Target="https://rpubs.com/ippromek/336804" TargetMode="External" /><Relationship Type="http://schemas.openxmlformats.org/officeDocument/2006/relationships/hyperlink" Id="rId30" Target="https://www.r-bloggers.com/most-popular-learners-in-ml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dc:title>
  <dc:creator/>
  <cp:keywords/>
  <dcterms:created xsi:type="dcterms:W3CDTF">2019-12-09T17:30:03Z</dcterms:created>
  <dcterms:modified xsi:type="dcterms:W3CDTF">2019-12-09T17:30:03Z</dcterms:modified>
</cp:coreProperties>
</file>