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jc w:val="center"/>
      </w:pPr>
      <w:r>
        <w:rPr>
          <w:rFonts w:ascii="Times New Roman" w:cs="Times New Roman" w:eastAsia="Times New Roman" w:hAnsi="Times New Roman"/>
          <w:b/>
          <w:bCs/>
          <w:sz w:val="34"/>
          <w:szCs w:val="34"/>
        </w:rPr>
        <w:t xml:space="preserve">Universidad del Valle de Guatemala</w:t>
      </w:r>
    </w:p>
    <w:p>
      <w:pPr>
        <w:spacing w:after="400"/>
        <w:jc w:val="center"/>
      </w:pPr>
      <w:r>
        <w:rPr>
          <w:rFonts w:ascii="Times New Roman" w:cs="Times New Roman" w:eastAsia="Times New Roman" w:hAnsi="Times New Roman"/>
          <w:b/>
          <w:bCs/>
          <w:sz w:val="34"/>
          <w:szCs w:val="34"/>
        </w:rPr>
        <w:t xml:space="preserve">Página Web - AEUVG</w:t>
      </w:r>
    </w:p>
    <w:p>
      <w:pPr>
        <w:spacing w:after="2000"/>
        <w:jc w:val="center"/>
      </w:pPr>
      <w:r>
        <w:rPr>
          <w:rFonts w:ascii="Times New Roman" w:cs="Times New Roman" w:eastAsia="Times New Roman" w:hAnsi="Times New Roman"/>
          <w:b w:val="false"/>
          <w:bCs w:val="false"/>
          <w:sz w:val="30"/>
          <w:szCs w:val="30"/>
        </w:rPr>
        <w:t xml:space="preserve">Planificación del Sprint 2</w:t>
      </w:r>
    </w:p>
    <w:p>
      <w:pPr>
        <w:spacing w:after="200"/>
        <w:jc w:val="center"/>
      </w:pPr>
      <w:r>
        <w:rPr>
          <w:rFonts w:ascii="Times New Roman" w:cs="Times New Roman" w:eastAsia="Times New Roman" w:hAnsi="Times New Roman"/>
          <w:b w:val="false"/>
          <w:bCs w:val="false"/>
          <w:sz w:val="24"/>
          <w:szCs w:val="24"/>
        </w:rPr>
        <w:t xml:space="preserve">Harry Daniel Méndez Mendoza - 24089</w:t>
      </w:r>
    </w:p>
    <w:p>
      <w:pPr>
        <w:spacing w:after="2000"/>
        <w:jc w:val="center"/>
      </w:pPr>
      <w:r>
        <w:rPr>
          <w:rFonts w:ascii="Times New Roman" w:cs="Times New Roman" w:eastAsia="Times New Roman" w:hAnsi="Times New Roman"/>
          <w:b w:val="false"/>
          <w:bCs w:val="false"/>
          <w:sz w:val="24"/>
          <w:szCs w:val="24"/>
        </w:rPr>
        <w:t xml:space="preserve">Juan Gabriel Gualim Molina - 24852</w:t>
      </w:r>
    </w:p>
    <w:p>
      <w:pPr>
        <w:spacing w:after="0"/>
        <w:jc w:val="center"/>
      </w:pPr>
      <w:r>
        <w:rPr>
          <w:rFonts w:ascii="Times New Roman" w:cs="Times New Roman" w:eastAsia="Times New Roman" w:hAnsi="Times New Roman"/>
          <w:b w:val="false"/>
          <w:bCs w:val="false"/>
          <w:sz w:val="24"/>
          <w:szCs w:val="24"/>
        </w:rPr>
        <w:t xml:space="preserve">Guatemala, 10 de septiembre del 2026</w:t>
      </w:r>
    </w:p>
    <w:p>
      <w:r>
        <w:br w:type="page"/>
      </w:r>
    </w:p>
    <w:p>
      <w:pPr>
        <w:pStyle w:val="Heading1"/>
        <w:spacing w:after="200" w:before="360"/>
      </w:pPr>
      <w:r>
        <w:rPr>
          <w:rFonts w:ascii="Times New Roman" w:cs="Times New Roman" w:eastAsia="Times New Roman" w:hAnsi="Times New Roman"/>
          <w:b/>
          <w:bCs/>
          <w:color w:val="000000"/>
          <w:sz w:val="34"/>
          <w:szCs w:val="34"/>
        </w:rPr>
        <w:t xml:space="preserve">1. Introducción</w:t>
      </w:r>
    </w:p>
    <w:p>
      <w:pPr>
        <w:spacing w:after="160" w:line="300"/>
        <w:jc w:val="both"/>
      </w:pPr>
      <w:r>
        <w:rPr>
          <w:rFonts w:ascii="Times New Roman" w:cs="Times New Roman" w:eastAsia="Times New Roman" w:hAnsi="Times New Roman"/>
          <w:sz w:val="24"/>
          <w:szCs w:val="24"/>
        </w:rPr>
        <w:t xml:space="preserve">El presente documento describe la planificación detallada del Sprint 2 del proyecto de la plataforma web de la Asociación General de Estudiantes de la Universidad del Valle de Guatemala (AEUVG). Complementa el documento de planificación general de sprints, en el cual se define la distribución del trabajo a lo largo de los seis sprints del proyecto.</w:t>
      </w:r>
    </w:p>
    <w:p>
      <w:pPr>
        <w:spacing w:after="160" w:line="300"/>
        <w:jc w:val="both"/>
      </w:pPr>
      <w:r>
        <w:rPr>
          <w:rFonts w:ascii="Times New Roman" w:cs="Times New Roman" w:eastAsia="Times New Roman" w:hAnsi="Times New Roman"/>
          <w:sz w:val="24"/>
          <w:szCs w:val="24"/>
        </w:rPr>
        <w:t xml:space="preserve">El Sprint 2 corresponde al módulo de eventos, que constituye la funcionalidad principal de consulta para el estudiantado y el primer módulo funcional que se construye sobre la base establecida durante el Sprint 1.</w:t>
      </w:r>
    </w:p>
    <w:p>
      <w:pPr>
        <w:spacing w:after="160" w:line="300"/>
        <w:jc w:val="both"/>
      </w:pPr>
      <w:r>
        <w:rPr>
          <w:rFonts w:ascii="Times New Roman" w:cs="Times New Roman" w:eastAsia="Times New Roman" w:hAnsi="Times New Roman"/>
          <w:sz w:val="24"/>
          <w:szCs w:val="24"/>
        </w:rPr>
        <w:t xml:space="preserve">En este documento se presentan el objetivo del sprint, su alcance, las historias de usuario comprometidas con sus criterios de aceptación y tareas, la distribución del trabajo por semana y los entregables esperados al finalizar el sprint.</w:t>
      </w:r>
    </w:p>
    <w:p>
      <w:pPr>
        <w:pStyle w:val="Heading1"/>
        <w:spacing w:after="200" w:before="360"/>
      </w:pPr>
      <w:r>
        <w:rPr>
          <w:rFonts w:ascii="Times New Roman" w:cs="Times New Roman" w:eastAsia="Times New Roman" w:hAnsi="Times New Roman"/>
          <w:b/>
          <w:bCs/>
          <w:color w:val="000000"/>
          <w:sz w:val="34"/>
          <w:szCs w:val="34"/>
        </w:rPr>
        <w:t xml:space="preserve">2. Información general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Campo</w:t>
            </w:r>
          </w:p>
        </w:tc>
        <w:tc>
          <w:tcPr>
            <w:tcW w:type="dxa" w:w="61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Detalle</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Proyecto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Página web AEUVG</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Sprint</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Sprint 2 - Eventos y calendario</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Fecha de inicio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Miércoles 9 de septiembre de 2026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Fecha de finalización</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Martes 22 de septiembre de 2026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Duración</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 semanas</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Equipo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 y Juan Gabriel Gualim Molina</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Historias de usuario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Tareas</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Puntos de historia</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44</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Horas estimadas de equipo</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34 horas</w:t>
            </w:r>
          </w:p>
        </w:tc>
      </w:tr>
      <w:tr>
        <w:tc>
          <w:tcPr>
            <w:tcW w:type="dxa" w:w="3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de sprint</w:t>
            </w:r>
          </w:p>
        </w:tc>
        <w:tc>
          <w:tcPr>
            <w:tcW w:type="dxa" w:w="6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Martes 22 de septiembre de 2026</w:t>
            </w:r>
          </w:p>
        </w:tc>
      </w:tr>
    </w:tbl>
    <w:p>
      <w:pPr>
        <w:spacing w:after="160"/>
      </w:pPr>
    </w:p>
    <w:p>
      <w:pPr>
        <w:spacing w:after="160" w:line="300"/>
        <w:jc w:val="both"/>
      </w:pPr>
      <w:r>
        <w:rPr>
          <w:rFonts w:ascii="Times New Roman" w:cs="Times New Roman" w:eastAsia="Times New Roman" w:hAnsi="Times New Roman"/>
          <w:sz w:val="24"/>
          <w:szCs w:val="24"/>
        </w:rPr>
        <w:t xml:space="preserve">La estimación en horas de este sprint se ajustó a la capacidad real observada durante el Sprint 1, que fue de 30.1 horas de equipo frente a las 102.5 horas estimadas inicialmente. La diferencia no correspondió a trabajo pendiente, ya que las seis historias se completaron, sino a una sobreestimación de las horas necesarias por punto de historia. Los puntos se mantienen como medida de tamaño relativo y las horas se estiman ahora a partir de la velocidad medida.</w:t>
      </w:r>
    </w:p>
    <w:p>
      <w:pPr>
        <w:pStyle w:val="Heading1"/>
        <w:spacing w:after="200" w:before="360"/>
      </w:pPr>
      <w:r>
        <w:rPr>
          <w:rFonts w:ascii="Times New Roman" w:cs="Times New Roman" w:eastAsia="Times New Roman" w:hAnsi="Times New Roman"/>
          <w:b/>
          <w:bCs/>
          <w:color w:val="000000"/>
          <w:sz w:val="34"/>
          <w:szCs w:val="34"/>
        </w:rPr>
        <w:t xml:space="preserve">3. Objetivo del sprint</w:t>
      </w:r>
    </w:p>
    <w:p>
      <w:pPr>
        <w:spacing w:after="160" w:line="300"/>
        <w:jc w:val="both"/>
      </w:pPr>
      <w:r>
        <w:rPr>
          <w:rFonts w:ascii="Times New Roman" w:cs="Times New Roman" w:eastAsia="Times New Roman" w:hAnsi="Times New Roman"/>
          <w:sz w:val="24"/>
          <w:szCs w:val="24"/>
        </w:rPr>
        <w:t xml:space="preserve">Dejar publicado el módulo de eventos completo: el estudiantado debe poder consultar los próximos eventos, abrir el detalle de cada uno, revisarlos en un calendario con vista mensual y semanal, filtrarlos y buscarlos; y AEUVG debe poder crear, editar, publicar y eliminar sus eventos desde el panel administrativo, incluyendo la imagen de cada actividad.</w:t>
      </w:r>
    </w:p>
    <w:p>
      <w:pPr>
        <w:spacing w:after="160" w:line="300"/>
        <w:jc w:val="both"/>
      </w:pPr>
      <w:r>
        <w:rPr>
          <w:rFonts w:ascii="Times New Roman" w:cs="Times New Roman" w:eastAsia="Times New Roman" w:hAnsi="Times New Roman"/>
          <w:sz w:val="24"/>
          <w:szCs w:val="24"/>
        </w:rPr>
        <w:t xml:space="preserve">Al finalizar el sprint, los espacios de actividades destacadas y próximos eventos que quedaron preparados en la página principal durante el Sprint 1 mostrarán información real administrada por AEUVG.</w:t>
      </w:r>
    </w:p>
    <w:p>
      <w:pPr>
        <w:pStyle w:val="Heading1"/>
        <w:spacing w:after="200" w:before="360"/>
      </w:pPr>
      <w:r>
        <w:rPr>
          <w:rFonts w:ascii="Times New Roman" w:cs="Times New Roman" w:eastAsia="Times New Roman" w:hAnsi="Times New Roman"/>
          <w:b/>
          <w:bCs/>
          <w:color w:val="000000"/>
          <w:sz w:val="34"/>
          <w:szCs w:val="34"/>
        </w:rPr>
        <w:t xml:space="preserve">4. Alcance del sprint</w:t>
      </w:r>
    </w:p>
    <w:p>
      <w:pPr>
        <w:pStyle w:val="Heading2"/>
        <w:spacing w:after="160" w:before="280"/>
      </w:pPr>
      <w:r>
        <w:rPr>
          <w:rFonts w:ascii="Times New Roman" w:cs="Times New Roman" w:eastAsia="Times New Roman" w:hAnsi="Times New Roman"/>
          <w:b/>
          <w:bCs/>
          <w:color w:val="000000"/>
          <w:sz w:val="30"/>
          <w:szCs w:val="30"/>
        </w:rPr>
        <w:t xml:space="preserve">4.1. Trabajo incluido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Catálogo de categorías de eventos y clasificación por tipo de actividad.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Listado de próximos eventos y vista de detalle de cada evento.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Calendario de eventos con vista mensual y semanal.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Filtros por fecha, categoría, tipo de actividad, asociación y club, y buscador de eventos.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Administración de eventos: creación, edición, publicación, cancelación y eliminación.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Carga de imágenes de los eventos.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Integración de los eventos destacados y próximos en la página principal.</w:t>
      </w:r>
    </w:p>
    <w:p>
      <w:pPr>
        <w:pStyle w:val="Heading2"/>
        <w:spacing w:after="160" w:before="280"/>
      </w:pPr>
      <w:r>
        <w:rPr>
          <w:rFonts w:ascii="Times New Roman" w:cs="Times New Roman" w:eastAsia="Times New Roman" w:hAnsi="Times New Roman"/>
          <w:b/>
          <w:bCs/>
          <w:color w:val="000000"/>
          <w:sz w:val="30"/>
          <w:szCs w:val="30"/>
        </w:rPr>
        <w:t xml:space="preserve">4.2. Trabajo no incluido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Páginas de detalle de asociaciones y clubes, correspondientes al Sprint 3.</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Guardar eventos en el perfil del usuario, correspondiente al Sprint 3.</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Módulo de horas beca, correspondiente a los sprints 4 y 5.</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Tutorías, tutores y postulaciones, correspondientes al Sprint 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Notificaciones y recordatorios de eventos, correspondientes al Sprint 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Inscripción de estudiantes a los eventos: el requerimiento de AEUVG contempla la consulta de actividades, no el control de asistencia.</w:t>
      </w:r>
    </w:p>
    <w:p>
      <w:pPr>
        <w:pStyle w:val="Heading1"/>
        <w:spacing w:after="200" w:before="360"/>
      </w:pPr>
      <w:r>
        <w:rPr>
          <w:rFonts w:ascii="Times New Roman" w:cs="Times New Roman" w:eastAsia="Times New Roman" w:hAnsi="Times New Roman"/>
          <w:b/>
          <w:bCs/>
          <w:color w:val="000000"/>
          <w:sz w:val="34"/>
          <w:szCs w:val="34"/>
        </w:rPr>
        <w:t xml:space="preserve">5. Historias de usuario del Sprint 2</w:t>
      </w:r>
    </w:p>
    <w:p>
      <w:pPr>
        <w:spacing w:after="160" w:line="300"/>
        <w:jc w:val="both"/>
      </w:pPr>
      <w:r>
        <w:rPr>
          <w:rFonts w:ascii="Times New Roman" w:cs="Times New Roman" w:eastAsia="Times New Roman" w:hAnsi="Times New Roman"/>
          <w:sz w:val="24"/>
          <w:szCs w:val="24"/>
        </w:rPr>
        <w:t xml:space="preserve">A continuación se presentan las 6 historias de usuario comprometidas para el Sprint 2, cada una con su descripción, criterios de aceptación y tareas correspondientes. En total, el sprint comprende 36 tareas. La numeración continúa la del Sprint 1.</w:t>
      </w:r>
    </w:p>
    <w:p>
      <w:pPr>
        <w:pStyle w:val="Heading2"/>
        <w:spacing w:after="160" w:before="280"/>
      </w:pPr>
      <w:r>
        <w:rPr>
          <w:rFonts w:ascii="Times New Roman" w:cs="Times New Roman" w:eastAsia="Times New Roman" w:hAnsi="Times New Roman"/>
          <w:b/>
          <w:bCs/>
          <w:color w:val="000000"/>
          <w:sz w:val="30"/>
          <w:szCs w:val="30"/>
        </w:rPr>
        <w:t xml:space="preserve">5.1. HU-07 - Catálogo de eventos y servicios de consulta</w:t>
      </w:r>
    </w:p>
    <w:p>
      <w:pPr>
        <w:spacing w:after="160" w:line="300"/>
        <w:jc w:val="both"/>
      </w:pPr>
      <w:r>
        <w:rPr>
          <w:rFonts w:ascii="Times New Roman" w:cs="Times New Roman" w:eastAsia="Times New Roman" w:hAnsi="Times New Roman"/>
          <w:sz w:val="24"/>
          <w:szCs w:val="24"/>
        </w:rPr>
        <w:t xml:space="preserve">Historia: Como equipo de desarrollo, necesito el catálogo de eventos y los servicios de consulta implementados sobre el modelo de datos existente, para que todas las pantallas del módulo lean la misma información y con el mismo criterio.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catálogo de categorías de eventos se encuentra cargado y cada categoría tiene su color asignado.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eventos se clasifican por tipo de actividad: académica, recreativa, voluntariado u otro.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Existen consultas de listado, de detalle y de rango de fechas que únicamente devuelven eventos publicados al público general.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estado visible del evento se deriva de sus fechas y de su estado almacenado: próximo, en curso, finalizado o cancelado.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fechas se presentan en el formato y la zona horaria de Guatemala.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Existe información de prueba con eventos de distintas categorías, fechas y estados.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T-07.1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Ampliar el catálogo de categorías de eventos y revisar su correspondencia con los tipos de actividad.</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T-07.2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migración de los índices de búsqueda de eventos.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T-07.3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las consultas de eventos: listado, detalle y rango de fechas.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T-07.4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derivación del estado visible del evento y el formato de sus fechas.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T-07.5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Ampliar los datos de prueba con eventos de distintas categorías y estados.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T-07.6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las consultas y del estado visible de los eventos.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5.2. HU-08 - Listado de eventos y vista de detalle</w:t>
      </w:r>
    </w:p>
    <w:p>
      <w:pPr>
        <w:spacing w:after="160" w:line="300"/>
        <w:jc w:val="both"/>
      </w:pPr>
      <w:r>
        <w:rPr>
          <w:rFonts w:ascii="Times New Roman" w:cs="Times New Roman" w:eastAsia="Times New Roman" w:hAnsi="Times New Roman"/>
          <w:sz w:val="24"/>
          <w:szCs w:val="24"/>
        </w:rPr>
        <w:t xml:space="preserve">Historia: Como estudiante, quiero consultar el listado de los próximos eventos y abrir el detalle de cada uno, para decidir en cuáles quiero participar.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7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presenta los eventos publicados ordenados del más próximo al más lejano.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Cada evento muestra su nombre, categoría, fecha, hora, ubicación y organizadores.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se recorre por páginas cuando hay más eventos de los que caben en la pantalla.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Cuando no hay eventos que mostrar, la pantalla presenta un estado vacío con una explicación y no una lista en blanco.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detalle del evento presenta su descripción, información adicional, cupo, imagen y organizadores.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evento que no existe o que no está publicado no es accesible desde su dirección.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y el detalle se visualizan correctamente en computadora, tableta y teléfono.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T-08.1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tarjeta de evento reutilizable a partir del prototipo.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T-08.2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pantalla de listado de próximos eventos con su paginación.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T-08.3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estado vacío del listado de eventos.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T-08.4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vista de detalle del evento con su información y sus organizadores.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T-08.5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Exponer el endpoint público de consulta de eventos.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T-08.6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Verificar el listado y el detalle en computadora y en dispositivos móviles.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5.3. HU-09 - Calendario de eventos</w:t>
      </w:r>
    </w:p>
    <w:p>
      <w:pPr>
        <w:spacing w:after="160" w:line="300"/>
        <w:jc w:val="both"/>
      </w:pPr>
      <w:r>
        <w:rPr>
          <w:rFonts w:ascii="Times New Roman" w:cs="Times New Roman" w:eastAsia="Times New Roman" w:hAnsi="Times New Roman"/>
          <w:sz w:val="24"/>
          <w:szCs w:val="24"/>
        </w:rPr>
        <w:t xml:space="preserve">Historia: Como estudiante, quiero ver los eventos en un calendario con vista mensual y semanal, para ubicar rápidamente las actividades de una fecha concreta.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calendario ofrece una vista mensual y una vista semanal, y permite alternar entre ambas.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semana inicia el domingo, conforme al uso local.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usuario puede avanzar y retroceder entre meses o semanas, y regresar al periodo actual.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periodo y la vista seleccionados se conservan en la dirección, de modo que el enlace pueda compartirse.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Cada día muestra los eventos que ocurren en él, y cada evento enlaza a su detalle.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evento de varios días aparece en todos los días que abarca.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calendario se visualiza correctamente en dispositivos móviles.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T-09.1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construcción de la grilla mensual y de la vista semanal.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T-09.2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pantalla del calendario con el cambio entre vista mensual y semanal.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T-09.3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navegación entre periodos y la conservación del estado en la dirección.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T-09.4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presentación de los eventos dentro de cada día y su enlace al detalle.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T-09.5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versión para dispositivos móviles del calendario.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T-09.6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 construcción del calendario y de la navegación entre periodos.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5.4. HU-10 - Filtros y buscador de eventos</w:t>
      </w:r>
    </w:p>
    <w:p>
      <w:pPr>
        <w:spacing w:after="160" w:line="300"/>
        <w:jc w:val="both"/>
      </w:pPr>
      <w:r>
        <w:rPr>
          <w:rFonts w:ascii="Times New Roman" w:cs="Times New Roman" w:eastAsia="Times New Roman" w:hAnsi="Times New Roman"/>
          <w:sz w:val="24"/>
          <w:szCs w:val="24"/>
        </w:rPr>
        <w:t xml:space="preserve">Historia: Como estudiante, quiero filtrar y buscar los eventos, para encontrar las actividades que me interesan sin recorrer todo el listado.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Media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eventos pueden filtrarse por rango de fechas, categoría, tipo de actividad, asociación y club.</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buscador encuentra eventos por nombre, descripción y ubicación, sin distinguir mayúsculas ni acentos.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filtros se combinan entre sí y con el buscador.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filtros aplicados se conservan en la dirección y pueden limpiarse con una sola acción.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parámetro inválido no produce un error: se descarta y el listado se presenta sin él.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Cuando ningún evento coincide, la pantalla lo indica y ofrece limpiar los filtros.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T-10.1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Definir y validar los parámetros de filtrado y búsqueda.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T-10.2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traducción de los filtros a la consulta de la base de datos.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T-10.3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buscador por nombre, descripción y ubicación.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T-10.4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barra de filtros de la pantalla de eventos.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T-10.5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resumen de los filtros aplicados y su limpieza.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T-10.6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los filtros y del buscador.</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5.5. HU-11 - Administración de eventos</w:t>
      </w:r>
    </w:p>
    <w:p>
      <w:pPr>
        <w:spacing w:after="160" w:line="300"/>
        <w:jc w:val="both"/>
      </w:pPr>
      <w:r>
        <w:rPr>
          <w:rFonts w:ascii="Times New Roman" w:cs="Times New Roman" w:eastAsia="Times New Roman" w:hAnsi="Times New Roman"/>
          <w:sz w:val="24"/>
          <w:szCs w:val="24"/>
        </w:rPr>
        <w:t xml:space="preserve">Historia: Como administrador de AEUVG, quiero crear, editar, publicar y eliminar los eventos desde el panel administrativo, para mantener actualizada la información que consulta el estudiantado sin depender del equipo de desarrollo.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Alta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7.5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Méndez</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panel presenta el listado de todos los eventos con su estado y permite filtrarlos.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crear un evento indicando nombre, descripción, categoría, tipo de actividad, fechas, ubicación, cupo, información adicional y organizadores.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sistema valida que la fecha de finalización no sea anterior a la de inicio y que los campos obligatorios estén completos.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evento nuevo se crea como borrador y no es visible para el estudiantado hasta que se publica.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publicar, cancelar y eliminar eventos, y la eliminación solicita confirmación.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 evento cancelado deja de aparecer en el listado público y en el calendario.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operaciones de administración solo están disponibles para el rol de administrador, tanto en la interfaz como en los servicios.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T-11.1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servicio de creación y edición de eventos con sus validaciones.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T-11.2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publicación, la cancelación y la eliminación de eventos.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T-11.3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los endpoints de administración protegidos por rol.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T-11.4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listado administrativo de eventos con sus acciones.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T-11.5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formulario de creación y edición de eventos.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T-11.6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Realizar pruebas de las validaciones y de los permisos de administración.</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bl>
    <w:p>
      <w:pPr>
        <w:pStyle w:val="Heading2"/>
        <w:spacing w:after="160" w:before="280"/>
      </w:pPr>
      <w:r>
        <w:rPr>
          <w:rFonts w:ascii="Times New Roman" w:cs="Times New Roman" w:eastAsia="Times New Roman" w:hAnsi="Times New Roman"/>
          <w:b/>
          <w:bCs/>
          <w:color w:val="000000"/>
          <w:sz w:val="30"/>
          <w:szCs w:val="30"/>
        </w:rPr>
        <w:t xml:space="preserve">5.6. HU-12 - Imágenes de los eventos e integración en la página principal</w:t>
      </w:r>
    </w:p>
    <w:p>
      <w:pPr>
        <w:spacing w:after="160" w:line="300"/>
        <w:jc w:val="both"/>
      </w:pPr>
      <w:r>
        <w:rPr>
          <w:rFonts w:ascii="Times New Roman" w:cs="Times New Roman" w:eastAsia="Times New Roman" w:hAnsi="Times New Roman"/>
          <w:sz w:val="24"/>
          <w:szCs w:val="24"/>
        </w:rPr>
        <w:t xml:space="preserve">Historia: Como administrador de AEUVG, quiero subir la imagen de cada evento y que los eventos destacados aparezcan en la página principal, para que las actividades se presenten con su material gráfico desde la portada del sitio.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Prioridad</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 de historia</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234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 principal</w:t>
            </w:r>
          </w:p>
        </w:tc>
      </w:tr>
      <w:tr>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Media</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 h</w:t>
            </w:r>
          </w:p>
        </w:tc>
        <w:tc>
          <w:tcPr>
            <w:tcW w:type="dxa" w:w="234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w:t>
            </w:r>
          </w:p>
        </w:tc>
      </w:tr>
    </w:tbl>
    <w:p>
      <w:pPr>
        <w:spacing w:after="160"/>
      </w:pPr>
    </w:p>
    <w:p>
      <w:pPr>
        <w:spacing w:after="160" w:line="300"/>
        <w:jc w:val="both"/>
      </w:pPr>
      <w:r>
        <w:rPr>
          <w:rFonts w:ascii="Times New Roman" w:cs="Times New Roman" w:eastAsia="Times New Roman" w:hAnsi="Times New Roman"/>
          <w:sz w:val="24"/>
          <w:szCs w:val="24"/>
        </w:rPr>
        <w:t xml:space="preserve">Criterios de aceptación: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administrador puede subir la imagen de un evento desde el formulario.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sistema acepta únicamente imágenes JPEG, PNG y WebP, y rechaza los archivos que superen el tamaño máximo definido.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almacenamiento de las imágenes es externo al servidor de la aplicación, dado que su sistema de archivos es efímero.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eventos sin imagen se presentan con un marcador de la paleta y no con un espacio roto.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página principal muestra las actividades destacadas y los próximos eventos reales, con enlace a su detalle.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accesos rápidos y el menú principal enlazan a las secciones de eventos y de calendario.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600"/>
        <w:gridCol w:w="11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Responsable</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T-12.1</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proveedor de almacenamiento de imágenes y su configuración por ambiente.</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T-12.2</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validación de formato y de tamaño de las imágenes.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T-12.3</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la carga de la imagen desde el formulario de eventos.</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T-12.4</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Integrar los eventos destacados y los próximos eventos en la página principal.</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T-12.5</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Enlazar las secciones de eventos y calendario desde los accesos rápidos y el menú.</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T-12.6</w:t>
            </w:r>
          </w:p>
        </w:tc>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Verificar el sprint completo y actualizar la documentación técnica.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Ambos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0.25</w:t>
            </w:r>
          </w:p>
        </w:tc>
      </w:tr>
    </w:tbl>
    <w:p>
      <w:pPr>
        <w:pStyle w:val="Heading1"/>
        <w:spacing w:after="200" w:before="360"/>
      </w:pPr>
      <w:r>
        <w:rPr>
          <w:rFonts w:ascii="Times New Roman" w:cs="Times New Roman" w:eastAsia="Times New Roman" w:hAnsi="Times New Roman"/>
          <w:b/>
          <w:bCs/>
          <w:color w:val="000000"/>
          <w:sz w:val="34"/>
          <w:szCs w:val="34"/>
        </w:rPr>
        <w:t xml:space="preserve">6. Resumen del sprint</w:t>
      </w:r>
    </w:p>
    <w:p>
      <w:pPr>
        <w:pStyle w:val="Heading2"/>
        <w:spacing w:after="160" w:before="280"/>
      </w:pPr>
      <w:r>
        <w:rPr>
          <w:rFonts w:ascii="Times New Roman" w:cs="Times New Roman" w:eastAsia="Times New Roman" w:hAnsi="Times New Roman"/>
          <w:b/>
          <w:bCs/>
          <w:color w:val="000000"/>
          <w:sz w:val="30"/>
          <w:szCs w:val="30"/>
        </w:rPr>
        <w:t xml:space="preserve">6.1. Resumen de historias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860"/>
        <w:gridCol w:w="1100"/>
        <w:gridCol w:w="1100"/>
        <w:gridCol w:w="1200"/>
      </w:tblGrid>
      <w:tr>
        <w:trPr>
          <w:tblHeader/>
        </w:trPr>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ID</w:t>
            </w:r>
          </w:p>
        </w:tc>
        <w:tc>
          <w:tcPr>
            <w:tcW w:type="dxa" w:w="48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de usuario</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Tareas</w:t>
            </w:r>
          </w:p>
        </w:tc>
        <w:tc>
          <w:tcPr>
            <w:tcW w:type="dxa" w:w="1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Puntos</w:t>
            </w:r>
          </w:p>
        </w:tc>
        <w:tc>
          <w:tcPr>
            <w:tcW w:type="dxa" w:w="12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HU-07</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Catálogo de eventos y servicios de consulta</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HU-08</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Listado de eventos y vista de detalle</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7</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HU-09</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Calendario de eventos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HU-10</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Filtros y buscador de eventos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HU-11</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Administración de eventos</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7.5</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HU-12</w:t>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Imágenes de los eventos e integración en la página principal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w:t>
            </w:r>
          </w:p>
        </w:tc>
      </w:tr>
      <w:tr>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
            </w:r>
          </w:p>
        </w:tc>
        <w:tc>
          <w:tcPr>
            <w:tcW w:type="dxa" w:w="48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c>
          <w:tcPr>
            <w:tcW w:type="dxa" w:w="1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44</w:t>
            </w:r>
          </w:p>
        </w:tc>
        <w:tc>
          <w:tcPr>
            <w:tcW w:type="dxa" w:w="12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34</w:t>
            </w:r>
          </w:p>
        </w:tc>
      </w:tr>
    </w:tbl>
    <w:p>
      <w:pPr>
        <w:pStyle w:val="Heading2"/>
        <w:spacing w:after="160" w:before="280"/>
      </w:pPr>
      <w:r>
        <w:rPr>
          <w:rFonts w:ascii="Times New Roman" w:cs="Times New Roman" w:eastAsia="Times New Roman" w:hAnsi="Times New Roman"/>
          <w:b/>
          <w:bCs/>
          <w:color w:val="000000"/>
          <w:sz w:val="30"/>
          <w:szCs w:val="30"/>
        </w:rPr>
        <w:t xml:space="preserve">6.2. Distribución del trabajo por integrante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Integrante</w:t>
            </w:r>
          </w:p>
        </w:tc>
        <w:tc>
          <w:tcPr>
            <w:tcW w:type="dxa" w:w="20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Tareas asignadas</w:t>
            </w:r>
          </w:p>
        </w:tc>
        <w:tc>
          <w:tcPr>
            <w:tcW w:type="dxa" w:w="20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 estimadas</w:t>
            </w:r>
          </w:p>
        </w:tc>
        <w:tc>
          <w:tcPr>
            <w:tcW w:type="dxa" w:w="19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Porcentaje</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50%</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 Molina</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14.25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42%</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Trabajo conjunto</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2.75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8%</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36</w:t>
            </w:r>
          </w:p>
        </w:tc>
        <w:tc>
          <w:tcPr>
            <w:tcW w:type="dxa" w:w="20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34 h</w:t>
            </w:r>
          </w:p>
        </w:tc>
        <w:tc>
          <w:tcPr>
            <w:tcW w:type="dxa" w:w="19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r>
    </w:tbl>
    <w:p>
      <w:pPr>
        <w:spacing w:after="160"/>
      </w:pPr>
    </w:p>
    <w:p>
      <w:pPr>
        <w:spacing w:after="160" w:line="300"/>
        <w:jc w:val="both"/>
      </w:pPr>
      <w:r>
        <w:rPr>
          <w:rFonts w:ascii="Times New Roman" w:cs="Times New Roman" w:eastAsia="Times New Roman" w:hAnsi="Times New Roman"/>
          <w:sz w:val="24"/>
          <w:szCs w:val="24"/>
        </w:rPr>
        <w:t xml:space="preserve">El trabajo conjunto corresponde a las tareas de prueba de cada historia y a la verificación final del sprint, que se realizan con ambos integrantes para que quien no escribió el código revise su comportamiento.</w:t>
      </w:r>
    </w:p>
    <w:p>
      <w:pPr>
        <w:pStyle w:val="Heading2"/>
        <w:spacing w:after="160" w:before="280"/>
      </w:pPr>
      <w:r>
        <w:rPr>
          <w:rFonts w:ascii="Times New Roman" w:cs="Times New Roman" w:eastAsia="Times New Roman" w:hAnsi="Times New Roman"/>
          <w:b/>
          <w:bCs/>
          <w:color w:val="000000"/>
          <w:sz w:val="30"/>
          <w:szCs w:val="30"/>
        </w:rPr>
        <w:t xml:space="preserve">6.3. Cronograma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900"/>
        <w:gridCol w:w="2260"/>
      </w:tblGrid>
      <w:tr>
        <w:trPr>
          <w:tblHeader/>
        </w:trPr>
        <w:tc>
          <w:tcPr>
            <w:tcW w:type="dxa" w:w="1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Semana</w:t>
            </w:r>
          </w:p>
        </w:tc>
        <w:tc>
          <w:tcPr>
            <w:tcW w:type="dxa" w:w="1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Fechas</w:t>
            </w:r>
          </w:p>
        </w:tc>
        <w:tc>
          <w:tcPr>
            <w:tcW w:type="dxa" w:w="3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Trabajo principal</w:t>
            </w:r>
          </w:p>
        </w:tc>
        <w:tc>
          <w:tcPr>
            <w:tcW w:type="dxa" w:w="22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Hito</w:t>
            </w:r>
          </w:p>
        </w:tc>
      </w:tr>
      <w:tr>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Semana 1</w:t>
            </w:r>
          </w:p>
        </w:tc>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09/09 - 15/09</w:t>
            </w:r>
          </w:p>
        </w:tc>
        <w:tc>
          <w:tcPr>
            <w:tcW w:type="dxa" w:w="3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HU-07 completa. HU-08: tarjeta de evento, listado, estado vacío, detalle y endpoint público.</w:t>
            </w:r>
          </w:p>
        </w:tc>
        <w:tc>
          <w:tcPr>
            <w:tcW w:type="dxa" w:w="22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Listado y detalle de eventos publicados en el ambiente de pruebas.</w:t>
            </w:r>
          </w:p>
        </w:tc>
      </w:tr>
      <w:tr>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Semana 2</w:t>
            </w:r>
          </w:p>
        </w:tc>
        <w:tc>
          <w:tcPr>
            <w:tcW w:type="dxa" w:w="1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16/09 - 22/09</w:t>
            </w:r>
          </w:p>
        </w:tc>
        <w:tc>
          <w:tcPr>
            <w:tcW w:type="dxa" w:w="3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HU-10, HU-09, HU-11 y HU-12 completas.</w:t>
            </w:r>
          </w:p>
        </w:tc>
        <w:tc>
          <w:tcPr>
            <w:tcW w:type="dxa" w:w="22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Módulo de eventos completo, con calendario, filtros y administración.</w:t>
            </w:r>
          </w:p>
        </w:tc>
      </w:tr>
    </w:tbl>
    <w:p>
      <w:pPr>
        <w:pStyle w:val="Heading2"/>
        <w:spacing w:after="160" w:before="280"/>
      </w:pPr>
      <w:r>
        <w:rPr>
          <w:rFonts w:ascii="Times New Roman" w:cs="Times New Roman" w:eastAsia="Times New Roman" w:hAnsi="Times New Roman"/>
          <w:b/>
          <w:bCs/>
          <w:color w:val="000000"/>
          <w:sz w:val="30"/>
          <w:szCs w:val="30"/>
        </w:rPr>
        <w:t xml:space="preserve">6.4. Carga de trabajo estimada</w:t>
      </w:r>
    </w:p>
    <w:p>
      <w:pPr>
        <w:spacing w:after="160" w:line="300"/>
        <w:jc w:val="both"/>
      </w:pPr>
      <w:r>
        <w:rPr>
          <w:rFonts w:ascii="Times New Roman" w:cs="Times New Roman" w:eastAsia="Times New Roman" w:hAnsi="Times New Roman"/>
          <w:sz w:val="24"/>
          <w:szCs w:val="24"/>
        </w:rPr>
        <w:t xml:space="preserve">El Sprint 2 comprende 34 horas de trabajo de equipo, equivalentes a aproximadamente 17 horas por integrante durante las dos semanas. La carga es considerablemente menor a la del Sprint 1 porque la configuración del proyecto, el diseño de la base de datos y el sistema de diseño no se repiten: este sprint construye funcionalidad sobre una base ya establecida.</w:t>
      </w:r>
    </w:p>
    <w:p>
      <w:pPr>
        <w:spacing w:after="160" w:line="300"/>
        <w:jc w:val="both"/>
      </w:pPr>
      <w:r>
        <w:rPr>
          <w:rFonts w:ascii="Times New Roman" w:cs="Times New Roman" w:eastAsia="Times New Roman" w:hAnsi="Times New Roman"/>
          <w:sz w:val="24"/>
          <w:szCs w:val="24"/>
        </w:rPr>
        <w:t xml:space="preserve">El orden de ejecución no sigue la numeración de las historias. La historia HU-10 se adelanta a la HU-09 porque los filtros se apoyan en las mismas consultas de la historia HU-08 y permiten avanzar mientras se construye el calendario. En caso de que la carga académica no permita alcanzar las horas estimadas, la historia HU-12 es la de menor prioridad y su parte de carga de imágenes puede trasladarse al Sprint 3, dado que un evento puede publicarse sin imagen.</w:t>
      </w:r>
    </w:p>
    <w:p>
      <w:pPr>
        <w:pStyle w:val="Heading1"/>
        <w:spacing w:after="200" w:before="360"/>
      </w:pPr>
      <w:r>
        <w:rPr>
          <w:rFonts w:ascii="Times New Roman" w:cs="Times New Roman" w:eastAsia="Times New Roman" w:hAnsi="Times New Roman"/>
          <w:b/>
          <w:bCs/>
          <w:color w:val="000000"/>
          <w:sz w:val="34"/>
          <w:szCs w:val="34"/>
        </w:rPr>
        <w:t xml:space="preserve">7. Definición de terminado</w:t>
      </w:r>
    </w:p>
    <w:p>
      <w:pPr>
        <w:spacing w:after="160" w:line="300"/>
        <w:jc w:val="both"/>
      </w:pPr>
      <w:r>
        <w:rPr>
          <w:rFonts w:ascii="Times New Roman" w:cs="Times New Roman" w:eastAsia="Times New Roman" w:hAnsi="Times New Roman"/>
          <w:sz w:val="24"/>
          <w:szCs w:val="24"/>
        </w:rPr>
        <w:t xml:space="preserve">Una historia de usuario del Sprint 2 se considerará terminada cuando cumpla con lo siguiente: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código se encuentra integrado a la rama principal del repositorio.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funcionalidad cumple con todos los criterios de aceptación definidos.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código fue revisado por el otro integrante del equipo antes de su integración.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pruebas automatizadas del proyecto se ejecutan sin fallos.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interfaz es funcional tanto en computadora como en dispositivos móviles.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 validaron los permisos según el rol del usuario, cuando corresponda.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funcionalidad se encuentra desplegada y verificada en el ambiente de pruebas de Railway.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No existen errores conocidos que impidan el uso de la funcionalidad.</w:t>
      </w:r>
    </w:p>
    <w:p>
      <w:pPr>
        <w:pStyle w:val="Heading1"/>
        <w:spacing w:after="200" w:before="360"/>
      </w:pPr>
      <w:r>
        <w:rPr>
          <w:rFonts w:ascii="Times New Roman" w:cs="Times New Roman" w:eastAsia="Times New Roman" w:hAnsi="Times New Roman"/>
          <w:b/>
          <w:bCs/>
          <w:color w:val="000000"/>
          <w:sz w:val="34"/>
          <w:szCs w:val="34"/>
        </w:rPr>
        <w:t xml:space="preserve">8. Entregables del sprint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Catálogo de categorías de eventos cargado y documentado.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Listado de próximos eventos y vista de detalle publicados.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Calendario de eventos con vista mensual y semanal.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Filtros por fecha, categoría, tipo de actividad, asociación y club, y buscador de eventos.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Sección de eventos del panel administrativo, con creación, edición, publicación, cancelación y eliminación.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Carga de imágenes de los eventos.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Página principal mostrando los eventos destacados y próximos reales.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Documento de desarrollo del Sprint 2 y registro de tiempos de ambos integrantes.</w:t>
      </w:r>
    </w:p>
    <w:p>
      <w:pPr>
        <w:pStyle w:val="Heading1"/>
        <w:spacing w:after="200" w:before="360"/>
      </w:pPr>
      <w:r>
        <w:rPr>
          <w:rFonts w:ascii="Times New Roman" w:cs="Times New Roman" w:eastAsia="Times New Roman" w:hAnsi="Times New Roman"/>
          <w:b/>
          <w:bCs/>
          <w:color w:val="000000"/>
          <w:sz w:val="34"/>
          <w:szCs w:val="34"/>
        </w:rPr>
        <w:t xml:space="preserve">9. Riesgos del sprint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Riesgo</w:t>
            </w:r>
          </w:p>
        </w:tc>
        <w:tc>
          <w:tcPr>
            <w:tcW w:type="dxa" w:w="31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Impacto</w:t>
            </w:r>
          </w:p>
        </w:tc>
        <w:tc>
          <w:tcPr>
            <w:tcW w:type="dxa" w:w="31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Acción preventiva</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 no entrega a tiempo la información de sus eventos reales.</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El módulo se publicaría sin contenido real que mostrar.</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Trabajar con los datos de prueba y capacitar a AEUVG durante la revisión del sprint para que cargue sus propios eventos.</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El servicio de almacenamiento de imágenes no queda contratado dentro del sprint.</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Los eventos se publicarían sin imagen.</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Implementar el almacenamiento detrás de una interfaz configurable por ambiente, de modo que la funcionalidad no dependa de un proveedor concreto.</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El calendario resulta más complejo de lo estimado en dispositivos móviles.</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Retraso en la historia HU-09.</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Separar la construcción de la grilla de su presentación, para poder probarla de forma independiente de la pantalla.</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Crecimiento del consumo de recursos en Railway al aumentar las consultas.</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Incremento del costo mensual de operación.</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Crear los índices de búsqueda antes de implementar los filtros y limitar la cantidad de eventos por consulta.</w:t>
            </w:r>
          </w:p>
        </w:tc>
      </w:tr>
      <w:tr>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Carga académica del equipo durante las dos semanas del sprint.</w:t>
            </w:r>
          </w:p>
        </w:tc>
        <w:tc>
          <w:tcPr>
            <w:tcW w:type="dxa" w:w="31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No completar la totalidad de las historias comprometidas.</w:t>
            </w:r>
          </w:p>
        </w:tc>
        <w:tc>
          <w:tcPr>
            <w:tcW w:type="dxa" w:w="31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Priorizar las historias HU-07 a HU-11 y trasladar la carga de imágenes de la historia HU-12 al Sprint 3 de ser necesario.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2026-09-22T20:28:45.227Z</dcterms:created>
  <dcterms:modified xsi:type="dcterms:W3CDTF">2026-09-22T20:28:45.230Z</dcterms:modified>
</cp:coreProperties>
</file>

<file path=docProps/custom.xml><?xml version="1.0" encoding="utf-8"?>
<Properties xmlns="http://schemas.openxmlformats.org/officeDocument/2006/custom-properties" xmlns:vt="http://schemas.openxmlformats.org/officeDocument/2006/docPropsVTypes"/>
</file>