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line="360" w:lineRule="auto"/>
        <w:ind/>
        <w:jc w:val="both"/>
        <w:rPr>
          <w14:ligatures w14:val="none"/>
        </w:rPr>
      </w:pPr>
      <w:r>
        <w:t xml:space="preserve">Cwn;,nv</w:t>
      </w:r>
      <w:r/>
    </w:p>
    <w:sectPr>
      <w:footnotePr/>
      <w:endnotePr/>
      <w:type w:val="nextPage"/>
      <w:pgSz w:h="16838" w:orient="portrait" w:w="11906"/>
      <w:pgMar w:top="1000" w:right="1000" w:bottom="1000" w:left="1000" w:header="720" w:footer="72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mic Sans MS">
    <w:panose1 w:val="030F07020303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 w:line="360" w:lineRule="auto"/>
      <w:ind/>
      <w:jc w:val="both"/>
    </w:pPr>
    <w:rPr>
      <w:rFonts w:ascii="Comic Sans MS" w:hAnsi="Comic Sans MS" w:eastAsia="Comic Sans MS" w:cs="Comic Sans MS"/>
      <w:sz w:val="26"/>
      <w:szCs w:val="26"/>
    </w:r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