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C72" w:rsidRPr="00130C72" w:rsidRDefault="00130C72" w:rsidP="002379C2">
      <w:pPr>
        <w:rPr>
          <w:rFonts w:ascii="Aardvark Cafe" w:hAnsi="Aardvark Cafe"/>
          <w:sz w:val="28"/>
          <w:szCs w:val="28"/>
          <w:u w:val="single"/>
        </w:rPr>
      </w:pPr>
      <w:r w:rsidRPr="00130C72">
        <w:rPr>
          <w:rFonts w:ascii="Aardvark Cafe" w:hAnsi="Aardvark Cafe"/>
          <w:sz w:val="28"/>
          <w:szCs w:val="28"/>
          <w:u w:val="single"/>
        </w:rPr>
        <w:t>Texte :</w:t>
      </w:r>
    </w:p>
    <w:p w:rsidR="002379C2" w:rsidRPr="00130C72" w:rsidRDefault="00E234E2" w:rsidP="002379C2">
      <w:pPr>
        <w:rPr>
          <w:rFonts w:asciiTheme="majorBidi" w:hAnsiTheme="majorBidi" w:cstheme="majorBidi"/>
          <w:sz w:val="24"/>
          <w:szCs w:val="24"/>
        </w:rPr>
      </w:pPr>
      <w:r>
        <w:rPr>
          <w:rFonts w:asciiTheme="majorBidi" w:hAnsiTheme="majorBidi" w:cstheme="majorBidi"/>
          <w:sz w:val="24"/>
          <w:szCs w:val="24"/>
        </w:rPr>
        <w:t>« </w:t>
      </w:r>
      <w:r w:rsidR="002352FB" w:rsidRPr="00130C72">
        <w:rPr>
          <w:rFonts w:asciiTheme="majorBidi" w:hAnsiTheme="majorBidi" w:cstheme="majorBidi"/>
          <w:sz w:val="24"/>
          <w:szCs w:val="24"/>
        </w:rPr>
        <w:t xml:space="preserve">L’idée de développement qui s’est imposée à la planète tout entière est habitée par la croyance que tout ce qui vient de l’Occident est bénéfique, tandis que tout ce qui ressort des cultures indigènes est un tissu de superstitions. En réalité, le développement </w:t>
      </w:r>
      <w:r w:rsidR="00F17A23" w:rsidRPr="00130C72">
        <w:rPr>
          <w:rFonts w:asciiTheme="majorBidi" w:hAnsiTheme="majorBidi" w:cstheme="majorBidi"/>
          <w:sz w:val="24"/>
          <w:szCs w:val="24"/>
        </w:rPr>
        <w:t>désintègre</w:t>
      </w:r>
      <w:r w:rsidR="00F17A23">
        <w:rPr>
          <w:rFonts w:asciiTheme="majorBidi" w:hAnsiTheme="majorBidi" w:cstheme="majorBidi"/>
          <w:sz w:val="24"/>
          <w:szCs w:val="24"/>
        </w:rPr>
        <w:t xml:space="preserve"> (1)</w:t>
      </w:r>
      <w:r w:rsidR="002352FB" w:rsidRPr="00130C72">
        <w:rPr>
          <w:rFonts w:asciiTheme="majorBidi" w:hAnsiTheme="majorBidi" w:cstheme="majorBidi"/>
          <w:sz w:val="24"/>
          <w:szCs w:val="24"/>
        </w:rPr>
        <w:t xml:space="preserve"> les solidarités qui avaient cette capacité de préserver les structures traditionnelles. Il désintègre des sociétés entières. Là où règne la monoculture en Afrique, il déporte la population rurale, jetée dans des bidonvilles, et crée de nouvelles misères. </w:t>
      </w:r>
    </w:p>
    <w:p w:rsidR="002379C2" w:rsidRPr="00130C72" w:rsidRDefault="002379C2" w:rsidP="002379C2">
      <w:pPr>
        <w:rPr>
          <w:rFonts w:asciiTheme="majorBidi" w:hAnsiTheme="majorBidi" w:cstheme="majorBidi"/>
          <w:sz w:val="24"/>
          <w:szCs w:val="24"/>
        </w:rPr>
      </w:pPr>
      <w:r w:rsidRPr="00130C72">
        <w:rPr>
          <w:rFonts w:asciiTheme="majorBidi" w:hAnsiTheme="majorBidi" w:cstheme="majorBidi"/>
          <w:sz w:val="24"/>
          <w:szCs w:val="24"/>
        </w:rPr>
        <w:t>(</w:t>
      </w:r>
      <w:r w:rsidR="0091472E" w:rsidRPr="00130C72">
        <w:rPr>
          <w:rFonts w:asciiTheme="majorBidi" w:hAnsiTheme="majorBidi" w:cstheme="majorBidi"/>
          <w:sz w:val="24"/>
          <w:szCs w:val="24"/>
        </w:rPr>
        <w:t>…) C’est</w:t>
      </w:r>
      <w:r w:rsidR="002352FB" w:rsidRPr="00130C72">
        <w:rPr>
          <w:rFonts w:asciiTheme="majorBidi" w:hAnsiTheme="majorBidi" w:cstheme="majorBidi"/>
          <w:sz w:val="24"/>
          <w:szCs w:val="24"/>
        </w:rPr>
        <w:t xml:space="preserve"> la raison pour laquelle j’attache une importance particulière à la Déclaration du droit des peuples autochtones, adoptée en 2006 par l’ONU, parce que, pour la première fois, elle institue un acte de reconnaissance des peuples qui sont malheureusement dépourvus d’État, qui subissent des formes terribles d’exploitation au sein des nations, qui sont, parfois même, en proie à des situations d’extermination aussi bien culturelle que physique ! Le sens de cette Déclaration, c’est de lutter pour sauvegarder la plus grande diversité culturelle de l’humanité. </w:t>
      </w:r>
    </w:p>
    <w:p w:rsidR="002379C2" w:rsidRPr="00130C72" w:rsidRDefault="002352FB" w:rsidP="002379C2">
      <w:pPr>
        <w:rPr>
          <w:rFonts w:asciiTheme="majorBidi" w:hAnsiTheme="majorBidi" w:cstheme="majorBidi"/>
          <w:sz w:val="24"/>
          <w:szCs w:val="24"/>
        </w:rPr>
      </w:pPr>
      <w:r w:rsidRPr="00130C72">
        <w:rPr>
          <w:rFonts w:asciiTheme="majorBidi" w:hAnsiTheme="majorBidi" w:cstheme="majorBidi"/>
          <w:sz w:val="24"/>
          <w:szCs w:val="24"/>
        </w:rPr>
        <w:t>L’idée que je nourris, c’est qu’il faut chercher l’osmose</w:t>
      </w:r>
      <w:r w:rsidR="00F17A23">
        <w:rPr>
          <w:rFonts w:asciiTheme="majorBidi" w:hAnsiTheme="majorBidi" w:cstheme="majorBidi"/>
          <w:sz w:val="24"/>
          <w:szCs w:val="24"/>
        </w:rPr>
        <w:t xml:space="preserve"> (2)</w:t>
      </w:r>
      <w:r w:rsidRPr="00130C72">
        <w:rPr>
          <w:rFonts w:asciiTheme="majorBidi" w:hAnsiTheme="majorBidi" w:cstheme="majorBidi"/>
          <w:sz w:val="24"/>
          <w:szCs w:val="24"/>
        </w:rPr>
        <w:t xml:space="preserve"> entre les civilisations et les cultures, c’est-à-dire se mettre, pour notre part, en situation d’apprendre ce qu’il y a d’important chez les peuples indigènes et leur apporter les remèdes susceptibles de les sauver.</w:t>
      </w:r>
      <w:r w:rsidR="002379C2" w:rsidRPr="00130C72">
        <w:rPr>
          <w:rFonts w:asciiTheme="majorBidi" w:hAnsiTheme="majorBidi" w:cstheme="majorBidi"/>
          <w:sz w:val="24"/>
          <w:szCs w:val="24"/>
        </w:rPr>
        <w:t xml:space="preserve"> (…) les cultures doivent apprendre les unes des autres, et l’orgueilleuse culture occidentale, qui s’est posée en culture enseignante, doit devenir aussi une culture apprenante. Comprendre, c’est aussi, sans cesse, apprendre et réapprendre.</w:t>
      </w:r>
    </w:p>
    <w:p w:rsidR="002379C2" w:rsidRPr="00130C72" w:rsidRDefault="002379C2" w:rsidP="002379C2">
      <w:pPr>
        <w:rPr>
          <w:rFonts w:asciiTheme="majorBidi" w:hAnsiTheme="majorBidi" w:cstheme="majorBidi"/>
          <w:sz w:val="24"/>
          <w:szCs w:val="24"/>
        </w:rPr>
      </w:pPr>
      <w:r w:rsidRPr="00130C72">
        <w:rPr>
          <w:rFonts w:asciiTheme="majorBidi" w:hAnsiTheme="majorBidi" w:cstheme="majorBidi"/>
          <w:sz w:val="24"/>
          <w:szCs w:val="24"/>
        </w:rPr>
        <w:t>Comment les cultures peuvent-elles communiquer ? dans chaque culture les mentalités dominantes sont plus au moins fermées à l’</w:t>
      </w:r>
      <w:r w:rsidR="0091472E" w:rsidRPr="00130C72">
        <w:rPr>
          <w:rFonts w:asciiTheme="majorBidi" w:hAnsiTheme="majorBidi" w:cstheme="majorBidi"/>
          <w:sz w:val="24"/>
          <w:szCs w:val="24"/>
        </w:rPr>
        <w:t>égard</w:t>
      </w:r>
      <w:r w:rsidRPr="00130C72">
        <w:rPr>
          <w:rFonts w:asciiTheme="majorBidi" w:hAnsiTheme="majorBidi" w:cstheme="majorBidi"/>
          <w:sz w:val="24"/>
          <w:szCs w:val="24"/>
        </w:rPr>
        <w:t xml:space="preserve"> des autres cultures</w:t>
      </w:r>
      <w:r w:rsidR="004744FC" w:rsidRPr="00130C72">
        <w:rPr>
          <w:rFonts w:asciiTheme="majorBidi" w:hAnsiTheme="majorBidi" w:cstheme="majorBidi"/>
          <w:sz w:val="24"/>
          <w:szCs w:val="24"/>
        </w:rPr>
        <w:t>. Mais il y a aussi au sein de chaque culture des mentalités ouvertes curieuse déviantes.</w:t>
      </w:r>
    </w:p>
    <w:p w:rsidR="004744FC" w:rsidRPr="00130C72" w:rsidRDefault="004744FC" w:rsidP="002379C2">
      <w:pPr>
        <w:rPr>
          <w:rFonts w:asciiTheme="majorBidi" w:hAnsiTheme="majorBidi" w:cstheme="majorBidi"/>
          <w:sz w:val="24"/>
          <w:szCs w:val="24"/>
        </w:rPr>
      </w:pPr>
      <w:r w:rsidRPr="00130C72">
        <w:rPr>
          <w:rFonts w:asciiTheme="majorBidi" w:hAnsiTheme="majorBidi" w:cstheme="majorBidi"/>
          <w:sz w:val="24"/>
          <w:szCs w:val="24"/>
        </w:rPr>
        <w:t>Quand il s’agit d’art, de musique</w:t>
      </w:r>
      <w:r w:rsidR="00C44E71" w:rsidRPr="00130C72">
        <w:rPr>
          <w:rFonts w:asciiTheme="majorBidi" w:hAnsiTheme="majorBidi" w:cstheme="majorBidi"/>
          <w:sz w:val="24"/>
          <w:szCs w:val="24"/>
        </w:rPr>
        <w:t>, de littérature, de pensée</w:t>
      </w:r>
      <w:r w:rsidR="0091472E" w:rsidRPr="00130C72">
        <w:rPr>
          <w:rFonts w:asciiTheme="majorBidi" w:hAnsiTheme="majorBidi" w:cstheme="majorBidi"/>
          <w:sz w:val="24"/>
          <w:szCs w:val="24"/>
        </w:rPr>
        <w:t>, la mondialisation culturelle n’est pas homogénéisant</w:t>
      </w:r>
      <w:r w:rsidR="005A14E4">
        <w:rPr>
          <w:rFonts w:asciiTheme="majorBidi" w:hAnsiTheme="majorBidi" w:cstheme="majorBidi"/>
          <w:sz w:val="24"/>
          <w:szCs w:val="24"/>
        </w:rPr>
        <w:t xml:space="preserve"> (3)</w:t>
      </w:r>
      <w:r w:rsidR="0091472E" w:rsidRPr="00130C72">
        <w:rPr>
          <w:rFonts w:asciiTheme="majorBidi" w:hAnsiTheme="majorBidi" w:cstheme="majorBidi"/>
          <w:sz w:val="24"/>
          <w:szCs w:val="24"/>
        </w:rPr>
        <w:t xml:space="preserve">. (…) Ainsi, en a-t-elle en Europe pour le classicisme, les lumières, le romantisme, le réalisme…aujourd’hui les romans japonais, latino-américains, africain sont publiés dans des langues européennes et les romans européens sont publiés en Asie, en orient, en Afrique et dans les Amériques. </w:t>
      </w:r>
    </w:p>
    <w:p w:rsidR="0091472E" w:rsidRPr="00130C72" w:rsidRDefault="0091472E" w:rsidP="002379C2">
      <w:pPr>
        <w:rPr>
          <w:rFonts w:asciiTheme="majorBidi" w:hAnsiTheme="majorBidi" w:cstheme="majorBidi"/>
          <w:sz w:val="24"/>
          <w:szCs w:val="24"/>
        </w:rPr>
      </w:pPr>
      <w:r w:rsidRPr="00130C72">
        <w:rPr>
          <w:rFonts w:asciiTheme="majorBidi" w:hAnsiTheme="majorBidi" w:cstheme="majorBidi"/>
          <w:sz w:val="24"/>
          <w:szCs w:val="24"/>
        </w:rPr>
        <w:t>Le développement encore limité de ce bouillon</w:t>
      </w:r>
      <w:r w:rsidR="00F17A23">
        <w:rPr>
          <w:rFonts w:asciiTheme="majorBidi" w:hAnsiTheme="majorBidi" w:cstheme="majorBidi"/>
          <w:sz w:val="24"/>
          <w:szCs w:val="24"/>
        </w:rPr>
        <w:t xml:space="preserve"> (4)</w:t>
      </w:r>
      <w:r w:rsidRPr="00130C72">
        <w:rPr>
          <w:rFonts w:asciiTheme="majorBidi" w:hAnsiTheme="majorBidi" w:cstheme="majorBidi"/>
          <w:sz w:val="24"/>
          <w:szCs w:val="24"/>
        </w:rPr>
        <w:t xml:space="preserve"> de culture est un trait marquant de la seconde partie de 20</w:t>
      </w:r>
      <w:r w:rsidRPr="00130C72">
        <w:rPr>
          <w:rFonts w:asciiTheme="majorBidi" w:hAnsiTheme="majorBidi" w:cstheme="majorBidi"/>
          <w:sz w:val="24"/>
          <w:szCs w:val="24"/>
          <w:vertAlign w:val="superscript"/>
        </w:rPr>
        <w:t>ème</w:t>
      </w:r>
      <w:r w:rsidRPr="00130C72">
        <w:rPr>
          <w:rFonts w:asciiTheme="majorBidi" w:hAnsiTheme="majorBidi" w:cstheme="majorBidi"/>
          <w:sz w:val="24"/>
          <w:szCs w:val="24"/>
        </w:rPr>
        <w:t xml:space="preserve"> siècle et devrait s’amplifier dans le 21</w:t>
      </w:r>
      <w:r w:rsidRPr="00130C72">
        <w:rPr>
          <w:rFonts w:asciiTheme="majorBidi" w:hAnsiTheme="majorBidi" w:cstheme="majorBidi"/>
          <w:sz w:val="24"/>
          <w:szCs w:val="24"/>
          <w:vertAlign w:val="superscript"/>
        </w:rPr>
        <w:t>ème</w:t>
      </w:r>
      <w:r w:rsidRPr="00130C72">
        <w:rPr>
          <w:rFonts w:asciiTheme="majorBidi" w:hAnsiTheme="majorBidi" w:cstheme="majorBidi"/>
          <w:sz w:val="24"/>
          <w:szCs w:val="24"/>
        </w:rPr>
        <w:t xml:space="preserve"> favorisant ainsi la mondialisation et la compréhension. (…) il ne peut y avoir de progrès dans les relations entre individus, nations, cultures sans compréhension mutuelle.</w:t>
      </w:r>
      <w:r w:rsidR="00E234E2">
        <w:rPr>
          <w:rFonts w:asciiTheme="majorBidi" w:hAnsiTheme="majorBidi" w:cstheme="majorBidi"/>
          <w:sz w:val="24"/>
          <w:szCs w:val="24"/>
        </w:rPr>
        <w:t> »</w:t>
      </w:r>
    </w:p>
    <w:p w:rsidR="00130C72" w:rsidRPr="00130C72" w:rsidRDefault="00130C72" w:rsidP="00130C72">
      <w:pPr>
        <w:shd w:val="clear" w:color="auto" w:fill="FFFFFF"/>
        <w:spacing w:before="100" w:beforeAutospacing="1" w:after="100" w:afterAutospacing="1" w:line="390" w:lineRule="atLeast"/>
        <w:jc w:val="right"/>
        <w:rPr>
          <w:rFonts w:asciiTheme="majorBidi" w:eastAsia="Times New Roman" w:hAnsiTheme="majorBidi" w:cstheme="majorBidi"/>
          <w:color w:val="323232"/>
          <w:sz w:val="24"/>
          <w:szCs w:val="24"/>
          <w:u w:val="single"/>
        </w:rPr>
      </w:pPr>
      <w:r w:rsidRPr="00130C72">
        <w:rPr>
          <w:rFonts w:asciiTheme="majorBidi" w:eastAsia="Times New Roman" w:hAnsiTheme="majorBidi" w:cstheme="majorBidi"/>
          <w:b/>
          <w:bCs/>
          <w:color w:val="323232"/>
          <w:sz w:val="24"/>
          <w:szCs w:val="24"/>
          <w:u w:val="single"/>
        </w:rPr>
        <w:t>Vitalité de la diversité culturelle et mondialisation</w:t>
      </w:r>
    </w:p>
    <w:p w:rsidR="00130C72" w:rsidRPr="00130C72" w:rsidRDefault="00130C72" w:rsidP="00130C72">
      <w:pPr>
        <w:jc w:val="right"/>
        <w:rPr>
          <w:rFonts w:asciiTheme="majorBidi" w:hAnsiTheme="majorBidi" w:cstheme="majorBidi"/>
          <w:sz w:val="18"/>
          <w:szCs w:val="18"/>
        </w:rPr>
      </w:pPr>
      <w:r w:rsidRPr="00130C72">
        <w:rPr>
          <w:rFonts w:asciiTheme="majorBidi" w:hAnsiTheme="majorBidi" w:cstheme="majorBidi"/>
          <w:sz w:val="18"/>
          <w:szCs w:val="18"/>
        </w:rPr>
        <w:t>Entretien avec </w:t>
      </w:r>
      <w:hyperlink r:id="rId5" w:history="1">
        <w:r w:rsidRPr="00130C72">
          <w:rPr>
            <w:rStyle w:val="Lienhypertexte"/>
            <w:rFonts w:asciiTheme="majorBidi" w:hAnsiTheme="majorBidi" w:cstheme="majorBidi"/>
            <w:sz w:val="18"/>
            <w:szCs w:val="18"/>
          </w:rPr>
          <w:t>Edgar Morin</w:t>
        </w:r>
      </w:hyperlink>
      <w:r w:rsidRPr="00130C72">
        <w:rPr>
          <w:rFonts w:asciiTheme="majorBidi" w:hAnsiTheme="majorBidi" w:cstheme="majorBidi"/>
          <w:sz w:val="18"/>
          <w:szCs w:val="18"/>
        </w:rPr>
        <w:t> et propos recueillis par </w:t>
      </w:r>
      <w:hyperlink r:id="rId6" w:history="1">
        <w:r w:rsidRPr="00130C72">
          <w:rPr>
            <w:rStyle w:val="Lienhypertexte"/>
            <w:rFonts w:asciiTheme="majorBidi" w:hAnsiTheme="majorBidi" w:cstheme="majorBidi"/>
            <w:sz w:val="18"/>
            <w:szCs w:val="18"/>
          </w:rPr>
          <w:t xml:space="preserve">Jean-Pierre </w:t>
        </w:r>
        <w:proofErr w:type="spellStart"/>
        <w:r w:rsidRPr="00130C72">
          <w:rPr>
            <w:rStyle w:val="Lienhypertexte"/>
            <w:rFonts w:asciiTheme="majorBidi" w:hAnsiTheme="majorBidi" w:cstheme="majorBidi"/>
            <w:sz w:val="18"/>
            <w:szCs w:val="18"/>
          </w:rPr>
          <w:t>Saez</w:t>
        </w:r>
        <w:proofErr w:type="spellEnd"/>
      </w:hyperlink>
    </w:p>
    <w:p w:rsidR="00130C72" w:rsidRPr="00130C72" w:rsidRDefault="00130C72" w:rsidP="00130C72">
      <w:pPr>
        <w:jc w:val="right"/>
        <w:rPr>
          <w:rFonts w:asciiTheme="majorBidi" w:hAnsiTheme="majorBidi" w:cstheme="majorBidi"/>
          <w:sz w:val="18"/>
          <w:szCs w:val="18"/>
        </w:rPr>
      </w:pPr>
      <w:r w:rsidRPr="00130C72">
        <w:rPr>
          <w:rFonts w:asciiTheme="majorBidi" w:hAnsiTheme="majorBidi" w:cstheme="majorBidi"/>
          <w:sz w:val="18"/>
          <w:szCs w:val="18"/>
        </w:rPr>
        <w:t>Dans </w:t>
      </w:r>
      <w:hyperlink r:id="rId7" w:history="1">
        <w:r w:rsidRPr="00130C72">
          <w:rPr>
            <w:rStyle w:val="Lienhypertexte"/>
            <w:rFonts w:asciiTheme="majorBidi" w:hAnsiTheme="majorBidi" w:cstheme="majorBidi"/>
            <w:sz w:val="18"/>
            <w:szCs w:val="18"/>
          </w:rPr>
          <w:t>L'Observatoire</w:t>
        </w:r>
      </w:hyperlink>
      <w:r w:rsidRPr="00130C72">
        <w:rPr>
          <w:rFonts w:asciiTheme="majorBidi" w:hAnsiTheme="majorBidi" w:cstheme="majorBidi"/>
          <w:sz w:val="18"/>
          <w:szCs w:val="18"/>
        </w:rPr>
        <w:t> </w:t>
      </w:r>
      <w:hyperlink r:id="rId8" w:history="1">
        <w:r w:rsidRPr="00130C72">
          <w:rPr>
            <w:rStyle w:val="Lienhypertexte"/>
            <w:rFonts w:asciiTheme="majorBidi" w:hAnsiTheme="majorBidi" w:cstheme="majorBidi"/>
            <w:sz w:val="18"/>
            <w:szCs w:val="18"/>
          </w:rPr>
          <w:t>2008/1 (N° 33)</w:t>
        </w:r>
      </w:hyperlink>
      <w:r w:rsidRPr="00130C72">
        <w:rPr>
          <w:rFonts w:asciiTheme="majorBidi" w:hAnsiTheme="majorBidi" w:cstheme="majorBidi"/>
          <w:sz w:val="18"/>
          <w:szCs w:val="18"/>
        </w:rPr>
        <w:t>, pages 3 à 8</w:t>
      </w:r>
    </w:p>
    <w:p w:rsidR="00130C72" w:rsidRPr="00130C72" w:rsidRDefault="00130C72" w:rsidP="002379C2">
      <w:pPr>
        <w:rPr>
          <w:rFonts w:asciiTheme="majorBidi" w:hAnsiTheme="majorBidi" w:cstheme="majorBidi"/>
          <w:sz w:val="24"/>
          <w:szCs w:val="24"/>
        </w:rPr>
      </w:pPr>
    </w:p>
    <w:p w:rsidR="00D14CEB" w:rsidRPr="005A14E4" w:rsidRDefault="00F17A23" w:rsidP="00F17A23">
      <w:pPr>
        <w:pStyle w:val="Paragraphedeliste"/>
        <w:numPr>
          <w:ilvl w:val="0"/>
          <w:numId w:val="9"/>
        </w:numPr>
        <w:rPr>
          <w:sz w:val="16"/>
          <w:szCs w:val="16"/>
        </w:rPr>
      </w:pPr>
      <w:r w:rsidRPr="005A14E4">
        <w:rPr>
          <w:sz w:val="16"/>
          <w:szCs w:val="16"/>
        </w:rPr>
        <w:t>Décompose / détruit.</w:t>
      </w:r>
    </w:p>
    <w:p w:rsidR="00F17A23" w:rsidRPr="005A14E4" w:rsidRDefault="005A14E4" w:rsidP="00F17A23">
      <w:pPr>
        <w:pStyle w:val="Paragraphedeliste"/>
        <w:numPr>
          <w:ilvl w:val="0"/>
          <w:numId w:val="9"/>
        </w:numPr>
        <w:rPr>
          <w:sz w:val="16"/>
          <w:szCs w:val="16"/>
        </w:rPr>
      </w:pPr>
      <w:r w:rsidRPr="005A14E4">
        <w:rPr>
          <w:sz w:val="16"/>
          <w:szCs w:val="16"/>
        </w:rPr>
        <w:t>Influence réciproque / harmonie</w:t>
      </w:r>
    </w:p>
    <w:p w:rsidR="005A14E4" w:rsidRPr="005A14E4" w:rsidRDefault="005A14E4" w:rsidP="00F17A23">
      <w:pPr>
        <w:pStyle w:val="Paragraphedeliste"/>
        <w:numPr>
          <w:ilvl w:val="0"/>
          <w:numId w:val="9"/>
        </w:numPr>
        <w:rPr>
          <w:sz w:val="16"/>
          <w:szCs w:val="16"/>
        </w:rPr>
      </w:pPr>
      <w:r w:rsidRPr="005A14E4">
        <w:rPr>
          <w:sz w:val="16"/>
          <w:szCs w:val="16"/>
        </w:rPr>
        <w:t>Qui n’a pas de forme</w:t>
      </w:r>
    </w:p>
    <w:p w:rsidR="005A14E4" w:rsidRPr="005A14E4" w:rsidRDefault="005A14E4" w:rsidP="00F17A23">
      <w:pPr>
        <w:pStyle w:val="Paragraphedeliste"/>
        <w:numPr>
          <w:ilvl w:val="0"/>
          <w:numId w:val="9"/>
        </w:numPr>
        <w:rPr>
          <w:sz w:val="16"/>
          <w:szCs w:val="16"/>
        </w:rPr>
      </w:pPr>
      <w:r w:rsidRPr="005A14E4">
        <w:rPr>
          <w:sz w:val="16"/>
          <w:szCs w:val="16"/>
        </w:rPr>
        <w:t>Liquide obtenu en faisant bouillir plusieurs légumes</w:t>
      </w:r>
    </w:p>
    <w:tbl>
      <w:tblPr>
        <w:tblStyle w:val="Grilledutableau"/>
        <w:tblW w:w="0" w:type="auto"/>
        <w:tblLook w:val="04A0" w:firstRow="1" w:lastRow="0" w:firstColumn="1" w:lastColumn="0" w:noHBand="0" w:noVBand="1"/>
      </w:tblPr>
      <w:tblGrid>
        <w:gridCol w:w="3132"/>
        <w:gridCol w:w="3132"/>
        <w:gridCol w:w="3132"/>
      </w:tblGrid>
      <w:tr w:rsidR="00E234E2" w:rsidRPr="00E234E2" w:rsidTr="00E234E2">
        <w:tc>
          <w:tcPr>
            <w:tcW w:w="3132" w:type="dxa"/>
          </w:tcPr>
          <w:p w:rsidR="00E234E2" w:rsidRPr="00E234E2" w:rsidRDefault="00E234E2" w:rsidP="002352FB">
            <w:pPr>
              <w:rPr>
                <w:lang w:val="en-US"/>
              </w:rPr>
            </w:pPr>
            <w:r w:rsidRPr="00F91545">
              <w:lastRenderedPageBreak/>
              <w:t>L</w:t>
            </w:r>
            <w:r w:rsidR="00F91545" w:rsidRPr="00F91545">
              <w:t>yç</w:t>
            </w:r>
            <w:bookmarkStart w:id="0" w:name="_GoBack"/>
            <w:bookmarkEnd w:id="0"/>
            <w:r w:rsidRPr="00F91545">
              <w:t>ée</w:t>
            </w:r>
            <w:r w:rsidRPr="00E234E2">
              <w:rPr>
                <w:lang w:val="en-US"/>
              </w:rPr>
              <w:t xml:space="preserve"> Salem Ben </w:t>
            </w:r>
            <w:proofErr w:type="spellStart"/>
            <w:r w:rsidRPr="00E234E2">
              <w:rPr>
                <w:lang w:val="en-US"/>
              </w:rPr>
              <w:t>Hmida</w:t>
            </w:r>
            <w:proofErr w:type="spellEnd"/>
            <w:r w:rsidRPr="00E234E2">
              <w:rPr>
                <w:lang w:val="en-US"/>
              </w:rPr>
              <w:t xml:space="preserve"> A</w:t>
            </w:r>
            <w:proofErr w:type="spellStart"/>
            <w:r>
              <w:t>kouda</w:t>
            </w:r>
            <w:proofErr w:type="spellEnd"/>
          </w:p>
        </w:tc>
        <w:tc>
          <w:tcPr>
            <w:tcW w:w="3132" w:type="dxa"/>
          </w:tcPr>
          <w:p w:rsidR="00E234E2" w:rsidRPr="00E234E2" w:rsidRDefault="00E234E2" w:rsidP="002352FB">
            <w:pPr>
              <w:rPr>
                <w:lang w:val="en-US"/>
              </w:rPr>
            </w:pPr>
            <w:r w:rsidRPr="00E234E2">
              <w:t>Professeur</w:t>
            </w:r>
            <w:r>
              <w:t xml:space="preserve">: Mme </w:t>
            </w:r>
            <w:proofErr w:type="spellStart"/>
            <w:r>
              <w:t>Gnaba</w:t>
            </w:r>
            <w:proofErr w:type="spellEnd"/>
            <w:r>
              <w:t xml:space="preserve"> Lamia</w:t>
            </w:r>
          </w:p>
        </w:tc>
        <w:tc>
          <w:tcPr>
            <w:tcW w:w="3132" w:type="dxa"/>
          </w:tcPr>
          <w:p w:rsidR="00E234E2" w:rsidRPr="00E234E2" w:rsidRDefault="00E234E2" w:rsidP="002352FB">
            <w:pPr>
              <w:rPr>
                <w:lang w:val="en-US"/>
              </w:rPr>
            </w:pPr>
            <w:r>
              <w:t>Niveau: 4ème Lettres 2</w:t>
            </w:r>
          </w:p>
        </w:tc>
      </w:tr>
    </w:tbl>
    <w:p w:rsidR="00E234E2" w:rsidRDefault="00E234E2" w:rsidP="002352FB"/>
    <w:p w:rsidR="00E234E2" w:rsidRDefault="00E234E2" w:rsidP="00E234E2">
      <w:pPr>
        <w:jc w:val="center"/>
        <w:rPr>
          <w:rFonts w:asciiTheme="majorBidi" w:hAnsiTheme="majorBidi" w:cstheme="majorBidi"/>
          <w:b/>
          <w:bCs/>
          <w:sz w:val="28"/>
          <w:szCs w:val="28"/>
          <w:u w:val="single"/>
        </w:rPr>
      </w:pPr>
      <w:r w:rsidRPr="00E234E2">
        <w:rPr>
          <w:rFonts w:asciiTheme="majorBidi" w:hAnsiTheme="majorBidi" w:cstheme="majorBidi"/>
          <w:b/>
          <w:bCs/>
          <w:sz w:val="28"/>
          <w:szCs w:val="28"/>
          <w:u w:val="single"/>
        </w:rPr>
        <w:t>Devoir de Synthèse n°1</w:t>
      </w:r>
    </w:p>
    <w:p w:rsidR="00E234E2" w:rsidRDefault="00E234E2" w:rsidP="00E234E2">
      <w:pPr>
        <w:rPr>
          <w:rFonts w:asciiTheme="majorBidi" w:hAnsiTheme="majorBidi" w:cstheme="majorBidi"/>
          <w:b/>
          <w:bCs/>
          <w:sz w:val="28"/>
          <w:szCs w:val="28"/>
          <w:u w:val="single"/>
        </w:rPr>
      </w:pPr>
    </w:p>
    <w:p w:rsidR="00E234E2" w:rsidRDefault="00E234E2" w:rsidP="00E234E2">
      <w:pPr>
        <w:pStyle w:val="Paragraphedeliste"/>
        <w:numPr>
          <w:ilvl w:val="0"/>
          <w:numId w:val="2"/>
        </w:numPr>
        <w:rPr>
          <w:rFonts w:asciiTheme="majorBidi" w:hAnsiTheme="majorBidi" w:cstheme="majorBidi"/>
          <w:b/>
          <w:bCs/>
          <w:sz w:val="24"/>
          <w:szCs w:val="24"/>
          <w:u w:val="single"/>
        </w:rPr>
      </w:pPr>
      <w:r>
        <w:rPr>
          <w:rFonts w:asciiTheme="majorBidi" w:hAnsiTheme="majorBidi" w:cstheme="majorBidi"/>
          <w:b/>
          <w:bCs/>
          <w:sz w:val="24"/>
          <w:szCs w:val="24"/>
          <w:u w:val="single"/>
        </w:rPr>
        <w:t>Compréhension :</w:t>
      </w:r>
      <w:r w:rsidR="000A01A0">
        <w:rPr>
          <w:rFonts w:asciiTheme="majorBidi" w:hAnsiTheme="majorBidi" w:cstheme="majorBidi"/>
          <w:b/>
          <w:bCs/>
          <w:sz w:val="24"/>
          <w:szCs w:val="24"/>
          <w:u w:val="single"/>
        </w:rPr>
        <w:t xml:space="preserve"> (6pts)</w:t>
      </w:r>
    </w:p>
    <w:p w:rsidR="00E234E2" w:rsidRDefault="00E234E2" w:rsidP="00E234E2">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Edgar Morin affirme au début du texte : « …la croyance que tout ce qui vient de l’occident est bénéfique. »</w:t>
      </w:r>
    </w:p>
    <w:p w:rsidR="00E234E2" w:rsidRDefault="00E234E2" w:rsidP="00E234E2">
      <w:pPr>
        <w:pStyle w:val="Paragraphedeliste"/>
        <w:ind w:left="1440"/>
        <w:rPr>
          <w:rFonts w:asciiTheme="majorBidi" w:hAnsiTheme="majorBidi" w:cstheme="majorBidi"/>
          <w:sz w:val="24"/>
          <w:szCs w:val="24"/>
        </w:rPr>
      </w:pPr>
      <w:r>
        <w:rPr>
          <w:rFonts w:asciiTheme="majorBidi" w:hAnsiTheme="majorBidi" w:cstheme="majorBidi"/>
          <w:sz w:val="24"/>
          <w:szCs w:val="24"/>
        </w:rPr>
        <w:t xml:space="preserve">Quelles conséquences </w:t>
      </w:r>
      <w:proofErr w:type="gramStart"/>
      <w:r>
        <w:rPr>
          <w:rFonts w:asciiTheme="majorBidi" w:hAnsiTheme="majorBidi" w:cstheme="majorBidi"/>
          <w:sz w:val="24"/>
          <w:szCs w:val="24"/>
        </w:rPr>
        <w:t>a</w:t>
      </w:r>
      <w:proofErr w:type="gramEnd"/>
      <w:r>
        <w:rPr>
          <w:rFonts w:asciiTheme="majorBidi" w:hAnsiTheme="majorBidi" w:cstheme="majorBidi"/>
          <w:sz w:val="24"/>
          <w:szCs w:val="24"/>
        </w:rPr>
        <w:t xml:space="preserve"> cette domination culturelle occidentale sur les autres civilisations et traditions ? justifiez votre réponse en vous </w:t>
      </w:r>
      <w:r w:rsidR="000A01A0">
        <w:rPr>
          <w:rFonts w:asciiTheme="majorBidi" w:hAnsiTheme="majorBidi" w:cstheme="majorBidi"/>
          <w:sz w:val="24"/>
          <w:szCs w:val="24"/>
        </w:rPr>
        <w:t>référant</w:t>
      </w:r>
      <w:r>
        <w:rPr>
          <w:rFonts w:asciiTheme="majorBidi" w:hAnsiTheme="majorBidi" w:cstheme="majorBidi"/>
          <w:sz w:val="24"/>
          <w:szCs w:val="24"/>
        </w:rPr>
        <w:t xml:space="preserve"> au vocabulaire employé. (2pts)</w:t>
      </w:r>
    </w:p>
    <w:p w:rsidR="000A01A0" w:rsidRDefault="000A01A0" w:rsidP="00E234E2">
      <w:pPr>
        <w:pStyle w:val="Paragraphedeliste"/>
        <w:ind w:left="1440"/>
        <w:rPr>
          <w:rFonts w:asciiTheme="majorBidi" w:hAnsiTheme="majorBidi" w:cstheme="majorBidi"/>
          <w:sz w:val="24"/>
          <w:szCs w:val="24"/>
        </w:rPr>
      </w:pPr>
    </w:p>
    <w:p w:rsidR="000A01A0" w:rsidRDefault="000A01A0" w:rsidP="000A01A0">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Que préconise l’auteur pour instaurer un climat de diversité et sauvegarder les spécificités de chaque nation ? expliquez votre réponse en appuyant sur des indices textuels. (2pts)</w:t>
      </w:r>
    </w:p>
    <w:p w:rsidR="000A01A0" w:rsidRDefault="000A01A0" w:rsidP="000A01A0">
      <w:pPr>
        <w:pStyle w:val="Paragraphedeliste"/>
        <w:ind w:left="1440"/>
        <w:rPr>
          <w:rFonts w:asciiTheme="majorBidi" w:hAnsiTheme="majorBidi" w:cstheme="majorBidi"/>
          <w:sz w:val="24"/>
          <w:szCs w:val="24"/>
        </w:rPr>
      </w:pPr>
    </w:p>
    <w:p w:rsidR="000A01A0" w:rsidRDefault="000A01A0" w:rsidP="000A01A0">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Selon Morin, est ce que la mondialisation peut continuer à exister dans la diversité ? Relevez et interprétez un procédé d’écriture pour appuyer votre réponse. (2pts)</w:t>
      </w:r>
    </w:p>
    <w:p w:rsidR="000A01A0" w:rsidRPr="000A01A0" w:rsidRDefault="000A01A0" w:rsidP="000A01A0">
      <w:pPr>
        <w:pStyle w:val="Paragraphedeliste"/>
        <w:rPr>
          <w:rFonts w:asciiTheme="majorBidi" w:hAnsiTheme="majorBidi" w:cstheme="majorBidi"/>
          <w:sz w:val="24"/>
          <w:szCs w:val="24"/>
        </w:rPr>
      </w:pPr>
    </w:p>
    <w:p w:rsidR="000A01A0" w:rsidRDefault="000A01A0" w:rsidP="000A01A0">
      <w:pPr>
        <w:pStyle w:val="Paragraphedeliste"/>
        <w:ind w:left="1440"/>
        <w:rPr>
          <w:rFonts w:asciiTheme="majorBidi" w:hAnsiTheme="majorBidi" w:cstheme="majorBidi"/>
          <w:sz w:val="24"/>
          <w:szCs w:val="24"/>
        </w:rPr>
      </w:pPr>
    </w:p>
    <w:p w:rsidR="000A01A0" w:rsidRPr="00097B7B" w:rsidRDefault="000A01A0" w:rsidP="000A01A0">
      <w:pPr>
        <w:pStyle w:val="Paragraphedeliste"/>
        <w:numPr>
          <w:ilvl w:val="0"/>
          <w:numId w:val="2"/>
        </w:numPr>
        <w:rPr>
          <w:rFonts w:asciiTheme="majorBidi" w:hAnsiTheme="majorBidi" w:cstheme="majorBidi"/>
          <w:b/>
          <w:bCs/>
          <w:sz w:val="24"/>
          <w:szCs w:val="24"/>
          <w:u w:val="single"/>
        </w:rPr>
      </w:pPr>
      <w:r w:rsidRPr="00097B7B">
        <w:rPr>
          <w:rFonts w:asciiTheme="majorBidi" w:hAnsiTheme="majorBidi" w:cstheme="majorBidi"/>
          <w:b/>
          <w:bCs/>
          <w:sz w:val="24"/>
          <w:szCs w:val="24"/>
          <w:u w:val="single"/>
        </w:rPr>
        <w:t>Langue : (4pts)</w:t>
      </w:r>
    </w:p>
    <w:p w:rsidR="00097B7B" w:rsidRPr="00097B7B" w:rsidRDefault="00097B7B" w:rsidP="00097B7B">
      <w:pPr>
        <w:pStyle w:val="Paragraphedeliste"/>
        <w:numPr>
          <w:ilvl w:val="0"/>
          <w:numId w:val="4"/>
        </w:numPr>
        <w:rPr>
          <w:rFonts w:asciiTheme="majorBidi" w:hAnsiTheme="majorBidi" w:cstheme="majorBidi"/>
          <w:b/>
          <w:bCs/>
          <w:sz w:val="24"/>
          <w:szCs w:val="24"/>
        </w:rPr>
      </w:pPr>
      <w:r>
        <w:rPr>
          <w:rFonts w:asciiTheme="majorBidi" w:hAnsiTheme="majorBidi" w:cstheme="majorBidi"/>
          <w:sz w:val="24"/>
          <w:szCs w:val="24"/>
        </w:rPr>
        <w:t>«</w:t>
      </w:r>
      <w:r w:rsidRPr="00097B7B">
        <w:rPr>
          <w:rFonts w:asciiTheme="majorBidi" w:hAnsiTheme="majorBidi" w:cstheme="majorBidi"/>
          <w:b/>
          <w:bCs/>
          <w:sz w:val="24"/>
          <w:szCs w:val="24"/>
        </w:rPr>
        <w:t> </w:t>
      </w:r>
      <w:r w:rsidRPr="00097B7B">
        <w:rPr>
          <w:rFonts w:asciiTheme="majorBidi" w:hAnsiTheme="majorBidi" w:cstheme="majorBidi"/>
          <w:b/>
          <w:bCs/>
          <w:sz w:val="24"/>
          <w:szCs w:val="24"/>
        </w:rPr>
        <w:t>(…) il ne peut y avoir d</w:t>
      </w:r>
      <w:r w:rsidRPr="00097B7B">
        <w:rPr>
          <w:rFonts w:asciiTheme="majorBidi" w:hAnsiTheme="majorBidi" w:cstheme="majorBidi"/>
          <w:b/>
          <w:bCs/>
          <w:sz w:val="24"/>
          <w:szCs w:val="24"/>
          <w:u w:val="single"/>
        </w:rPr>
        <w:t xml:space="preserve">e progrès </w:t>
      </w:r>
      <w:r w:rsidRPr="00097B7B">
        <w:rPr>
          <w:rFonts w:asciiTheme="majorBidi" w:hAnsiTheme="majorBidi" w:cstheme="majorBidi"/>
          <w:b/>
          <w:bCs/>
          <w:sz w:val="24"/>
          <w:szCs w:val="24"/>
        </w:rPr>
        <w:t>dans les relations entre individus, nations, cultures sans compréhension</w:t>
      </w:r>
      <w:r w:rsidRPr="00097B7B">
        <w:rPr>
          <w:rFonts w:asciiTheme="majorBidi" w:hAnsiTheme="majorBidi" w:cstheme="majorBidi"/>
          <w:b/>
          <w:bCs/>
          <w:sz w:val="24"/>
          <w:szCs w:val="24"/>
          <w:u w:val="single"/>
        </w:rPr>
        <w:t xml:space="preserve"> mutuelle</w:t>
      </w:r>
      <w:r w:rsidRPr="00097B7B">
        <w:rPr>
          <w:rFonts w:asciiTheme="majorBidi" w:hAnsiTheme="majorBidi" w:cstheme="majorBidi"/>
          <w:b/>
          <w:bCs/>
          <w:sz w:val="24"/>
          <w:szCs w:val="24"/>
        </w:rPr>
        <w:t>.</w:t>
      </w:r>
      <w:r w:rsidRPr="00097B7B">
        <w:rPr>
          <w:rFonts w:asciiTheme="majorBidi" w:hAnsiTheme="majorBidi" w:cstheme="majorBidi"/>
          <w:b/>
          <w:bCs/>
          <w:sz w:val="24"/>
          <w:szCs w:val="24"/>
        </w:rPr>
        <w:t> »</w:t>
      </w:r>
    </w:p>
    <w:p w:rsidR="000A01A0" w:rsidRDefault="00097B7B" w:rsidP="000A01A0">
      <w:pPr>
        <w:pStyle w:val="Paragraphedeliste"/>
        <w:ind w:left="1080"/>
        <w:rPr>
          <w:rFonts w:asciiTheme="majorBidi" w:hAnsiTheme="majorBidi" w:cstheme="majorBidi"/>
          <w:sz w:val="24"/>
          <w:szCs w:val="24"/>
        </w:rPr>
      </w:pPr>
      <w:r>
        <w:rPr>
          <w:rFonts w:asciiTheme="majorBidi" w:hAnsiTheme="majorBidi" w:cstheme="majorBidi"/>
          <w:sz w:val="24"/>
          <w:szCs w:val="24"/>
        </w:rPr>
        <w:t>Réécrivez la phrase suivante en remplaçant les mots soulignés par des synonymes.</w:t>
      </w:r>
      <w:r w:rsidR="00244D5B">
        <w:rPr>
          <w:rFonts w:asciiTheme="majorBidi" w:hAnsiTheme="majorBidi" w:cstheme="majorBidi"/>
          <w:sz w:val="24"/>
          <w:szCs w:val="24"/>
        </w:rPr>
        <w:t xml:space="preserve"> (2pts)</w:t>
      </w:r>
    </w:p>
    <w:p w:rsidR="00097B7B" w:rsidRDefault="00097B7B" w:rsidP="000A01A0">
      <w:pPr>
        <w:pStyle w:val="Paragraphedeliste"/>
        <w:ind w:left="1080"/>
        <w:rPr>
          <w:rFonts w:asciiTheme="majorBidi" w:hAnsiTheme="majorBidi" w:cstheme="majorBidi"/>
          <w:sz w:val="24"/>
          <w:szCs w:val="24"/>
        </w:rPr>
      </w:pPr>
    </w:p>
    <w:p w:rsidR="00244D5B" w:rsidRDefault="00244D5B" w:rsidP="00244D5B">
      <w:pPr>
        <w:pStyle w:val="Paragraphedeliste"/>
        <w:numPr>
          <w:ilvl w:val="0"/>
          <w:numId w:val="4"/>
        </w:numPr>
        <w:rPr>
          <w:rFonts w:asciiTheme="majorBidi" w:hAnsiTheme="majorBidi" w:cstheme="majorBidi"/>
          <w:sz w:val="24"/>
          <w:szCs w:val="24"/>
        </w:rPr>
      </w:pPr>
      <w:r>
        <w:rPr>
          <w:rFonts w:asciiTheme="majorBidi" w:hAnsiTheme="majorBidi" w:cstheme="majorBidi"/>
          <w:sz w:val="24"/>
          <w:szCs w:val="24"/>
        </w:rPr>
        <w:t>Formulez deux phrases complexes exprimant</w:t>
      </w:r>
      <w:r w:rsidR="002D3021">
        <w:rPr>
          <w:rFonts w:asciiTheme="majorBidi" w:hAnsiTheme="majorBidi" w:cstheme="majorBidi"/>
          <w:sz w:val="24"/>
          <w:szCs w:val="24"/>
        </w:rPr>
        <w:t xml:space="preserve"> respectivement</w:t>
      </w:r>
      <w:r>
        <w:rPr>
          <w:rFonts w:asciiTheme="majorBidi" w:hAnsiTheme="majorBidi" w:cstheme="majorBidi"/>
          <w:sz w:val="24"/>
          <w:szCs w:val="24"/>
        </w:rPr>
        <w:t xml:space="preserve"> une conséquence liée à un degré d’intensité puis une concession : (2pts)</w:t>
      </w:r>
    </w:p>
    <w:p w:rsidR="00244D5B" w:rsidRDefault="00244D5B" w:rsidP="00244D5B">
      <w:pPr>
        <w:pStyle w:val="Paragraphedeliste"/>
        <w:numPr>
          <w:ilvl w:val="0"/>
          <w:numId w:val="5"/>
        </w:numPr>
        <w:rPr>
          <w:rFonts w:asciiTheme="majorBidi" w:hAnsiTheme="majorBidi" w:cstheme="majorBidi"/>
          <w:sz w:val="24"/>
          <w:szCs w:val="24"/>
        </w:rPr>
      </w:pPr>
      <w:r>
        <w:rPr>
          <w:rFonts w:asciiTheme="majorBidi" w:hAnsiTheme="majorBidi" w:cstheme="majorBidi"/>
          <w:sz w:val="24"/>
          <w:szCs w:val="24"/>
        </w:rPr>
        <w:t>La culture occidentale est puissante, - le monde l’a adoptée.</w:t>
      </w:r>
    </w:p>
    <w:p w:rsidR="00244D5B" w:rsidRDefault="00244D5B" w:rsidP="00244D5B">
      <w:pPr>
        <w:pStyle w:val="Paragraphedeliste"/>
        <w:rPr>
          <w:rFonts w:asciiTheme="majorBidi" w:hAnsiTheme="majorBidi" w:cstheme="majorBidi"/>
          <w:sz w:val="24"/>
          <w:szCs w:val="24"/>
        </w:rPr>
      </w:pPr>
      <w:r>
        <w:rPr>
          <w:rFonts w:asciiTheme="majorBidi" w:hAnsiTheme="majorBidi" w:cstheme="majorBidi"/>
          <w:sz w:val="24"/>
          <w:szCs w:val="24"/>
        </w:rPr>
        <w:t xml:space="preserve">                                                                             - </w:t>
      </w:r>
      <w:r w:rsidRPr="00244D5B">
        <w:rPr>
          <w:rFonts w:asciiTheme="majorBidi" w:hAnsiTheme="majorBidi" w:cstheme="majorBidi"/>
          <w:sz w:val="24"/>
          <w:szCs w:val="24"/>
        </w:rPr>
        <w:t>l’</w:t>
      </w:r>
      <w:r w:rsidR="002D3021">
        <w:rPr>
          <w:rFonts w:asciiTheme="majorBidi" w:hAnsiTheme="majorBidi" w:cstheme="majorBidi"/>
          <w:sz w:val="24"/>
          <w:szCs w:val="24"/>
        </w:rPr>
        <w:t>orient l’a rejetée</w:t>
      </w:r>
      <w:r w:rsidRPr="00244D5B">
        <w:rPr>
          <w:rFonts w:asciiTheme="majorBidi" w:hAnsiTheme="majorBidi" w:cstheme="majorBidi"/>
          <w:sz w:val="24"/>
          <w:szCs w:val="24"/>
        </w:rPr>
        <w:t>.</w:t>
      </w:r>
    </w:p>
    <w:p w:rsidR="00244D5B" w:rsidRDefault="00244D5B" w:rsidP="00244D5B">
      <w:pPr>
        <w:pStyle w:val="Paragraphedeliste"/>
        <w:rPr>
          <w:rFonts w:asciiTheme="majorBidi" w:hAnsiTheme="majorBidi" w:cstheme="majorBidi"/>
          <w:sz w:val="24"/>
          <w:szCs w:val="24"/>
        </w:rPr>
      </w:pPr>
    </w:p>
    <w:p w:rsidR="00244D5B" w:rsidRDefault="00244D5B" w:rsidP="00244D5B">
      <w:pPr>
        <w:pStyle w:val="Paragraphedeliste"/>
        <w:rPr>
          <w:rFonts w:asciiTheme="majorBidi" w:hAnsiTheme="majorBidi" w:cstheme="majorBidi"/>
          <w:sz w:val="24"/>
          <w:szCs w:val="24"/>
        </w:rPr>
      </w:pPr>
    </w:p>
    <w:p w:rsidR="00244D5B" w:rsidRPr="00244D5B" w:rsidRDefault="00244D5B" w:rsidP="00244D5B">
      <w:pPr>
        <w:pStyle w:val="Paragraphedeliste"/>
        <w:numPr>
          <w:ilvl w:val="0"/>
          <w:numId w:val="2"/>
        </w:numPr>
        <w:rPr>
          <w:rFonts w:asciiTheme="majorBidi" w:hAnsiTheme="majorBidi" w:cstheme="majorBidi"/>
          <w:b/>
          <w:bCs/>
          <w:sz w:val="24"/>
          <w:szCs w:val="24"/>
          <w:u w:val="single"/>
        </w:rPr>
      </w:pPr>
      <w:r w:rsidRPr="00244D5B">
        <w:rPr>
          <w:rFonts w:asciiTheme="majorBidi" w:hAnsiTheme="majorBidi" w:cstheme="majorBidi"/>
          <w:b/>
          <w:bCs/>
          <w:sz w:val="24"/>
          <w:szCs w:val="24"/>
          <w:u w:val="single"/>
        </w:rPr>
        <w:t>Essai : (10pts)</w:t>
      </w:r>
    </w:p>
    <w:p w:rsidR="00244D5B" w:rsidRDefault="00244D5B" w:rsidP="00244D5B">
      <w:pPr>
        <w:pStyle w:val="Paragraphedeliste"/>
        <w:numPr>
          <w:ilvl w:val="0"/>
          <w:numId w:val="8"/>
        </w:numPr>
        <w:rPr>
          <w:rFonts w:asciiTheme="majorBidi" w:hAnsiTheme="majorBidi" w:cstheme="majorBidi"/>
          <w:sz w:val="24"/>
          <w:szCs w:val="24"/>
        </w:rPr>
      </w:pPr>
      <w:r w:rsidRPr="00244D5B">
        <w:rPr>
          <w:rFonts w:asciiTheme="majorBidi" w:hAnsiTheme="majorBidi" w:cstheme="majorBidi"/>
          <w:i/>
          <w:iCs/>
          <w:sz w:val="24"/>
          <w:szCs w:val="24"/>
          <w:u w:val="single"/>
        </w:rPr>
        <w:t>Sujet</w:t>
      </w:r>
      <w:r>
        <w:rPr>
          <w:rFonts w:asciiTheme="majorBidi" w:hAnsiTheme="majorBidi" w:cstheme="majorBidi"/>
          <w:sz w:val="24"/>
          <w:szCs w:val="24"/>
        </w:rPr>
        <w:t xml:space="preserve"> : pour comprendre la culture occidentale et progresser nous devons oublier nos cultures et nos traditions. </w:t>
      </w:r>
    </w:p>
    <w:p w:rsidR="00244D5B" w:rsidRDefault="00244D5B" w:rsidP="00244D5B">
      <w:pPr>
        <w:pStyle w:val="Paragraphedeliste"/>
        <w:ind w:left="1440"/>
        <w:rPr>
          <w:rFonts w:asciiTheme="majorBidi" w:hAnsiTheme="majorBidi" w:cstheme="majorBidi"/>
          <w:sz w:val="24"/>
          <w:szCs w:val="24"/>
        </w:rPr>
      </w:pPr>
      <w:r>
        <w:rPr>
          <w:rFonts w:asciiTheme="majorBidi" w:hAnsiTheme="majorBidi" w:cstheme="majorBidi"/>
          <w:sz w:val="24"/>
          <w:szCs w:val="24"/>
        </w:rPr>
        <w:t>Qu’en pensez-vous ?</w:t>
      </w:r>
    </w:p>
    <w:p w:rsidR="00244D5B" w:rsidRPr="00244D5B" w:rsidRDefault="00244D5B" w:rsidP="00244D5B">
      <w:pPr>
        <w:pStyle w:val="Paragraphedeliste"/>
        <w:ind w:left="1440"/>
        <w:rPr>
          <w:rFonts w:asciiTheme="majorBidi" w:hAnsiTheme="majorBidi" w:cstheme="majorBidi"/>
          <w:sz w:val="24"/>
          <w:szCs w:val="24"/>
        </w:rPr>
      </w:pPr>
      <w:r>
        <w:rPr>
          <w:rFonts w:asciiTheme="majorBidi" w:hAnsiTheme="majorBidi" w:cstheme="majorBidi"/>
          <w:sz w:val="24"/>
          <w:szCs w:val="24"/>
        </w:rPr>
        <w:t>Développez votre point de vue en vous basant sur des arguments et des exemples précis.</w:t>
      </w:r>
    </w:p>
    <w:sectPr w:rsidR="00244D5B" w:rsidRPr="00244D5B" w:rsidSect="005A14E4">
      <w:pgSz w:w="12240" w:h="15840"/>
      <w:pgMar w:top="1134" w:right="1417"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ardvark Cafe">
    <w:panose1 w:val="000004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E06FC"/>
    <w:multiLevelType w:val="multilevel"/>
    <w:tmpl w:val="583A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075E5"/>
    <w:multiLevelType w:val="hybridMultilevel"/>
    <w:tmpl w:val="57548648"/>
    <w:lvl w:ilvl="0" w:tplc="BC46585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56043D7"/>
    <w:multiLevelType w:val="hybridMultilevel"/>
    <w:tmpl w:val="5A70DF5A"/>
    <w:lvl w:ilvl="0" w:tplc="C70A77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0F3247"/>
    <w:multiLevelType w:val="hybridMultilevel"/>
    <w:tmpl w:val="05C813B0"/>
    <w:lvl w:ilvl="0" w:tplc="77F6B58A">
      <w:start w:val="2"/>
      <w:numFmt w:val="bullet"/>
      <w:lvlText w:val="-"/>
      <w:lvlJc w:val="left"/>
      <w:pPr>
        <w:ind w:left="5700" w:hanging="360"/>
      </w:pPr>
      <w:rPr>
        <w:rFonts w:ascii="Times New Roman" w:eastAsiaTheme="minorHAnsi" w:hAnsi="Times New Roman" w:cs="Times New Roman" w:hint="default"/>
      </w:rPr>
    </w:lvl>
    <w:lvl w:ilvl="1" w:tplc="04090003" w:tentative="1">
      <w:start w:val="1"/>
      <w:numFmt w:val="bullet"/>
      <w:lvlText w:val="o"/>
      <w:lvlJc w:val="left"/>
      <w:pPr>
        <w:ind w:left="6420" w:hanging="360"/>
      </w:pPr>
      <w:rPr>
        <w:rFonts w:ascii="Courier New" w:hAnsi="Courier New" w:cs="Courier New" w:hint="default"/>
      </w:rPr>
    </w:lvl>
    <w:lvl w:ilvl="2" w:tplc="04090005" w:tentative="1">
      <w:start w:val="1"/>
      <w:numFmt w:val="bullet"/>
      <w:lvlText w:val=""/>
      <w:lvlJc w:val="left"/>
      <w:pPr>
        <w:ind w:left="7140" w:hanging="360"/>
      </w:pPr>
      <w:rPr>
        <w:rFonts w:ascii="Wingdings" w:hAnsi="Wingdings" w:hint="default"/>
      </w:rPr>
    </w:lvl>
    <w:lvl w:ilvl="3" w:tplc="04090001" w:tentative="1">
      <w:start w:val="1"/>
      <w:numFmt w:val="bullet"/>
      <w:lvlText w:val=""/>
      <w:lvlJc w:val="left"/>
      <w:pPr>
        <w:ind w:left="7860" w:hanging="360"/>
      </w:pPr>
      <w:rPr>
        <w:rFonts w:ascii="Symbol" w:hAnsi="Symbol" w:hint="default"/>
      </w:rPr>
    </w:lvl>
    <w:lvl w:ilvl="4" w:tplc="04090003" w:tentative="1">
      <w:start w:val="1"/>
      <w:numFmt w:val="bullet"/>
      <w:lvlText w:val="o"/>
      <w:lvlJc w:val="left"/>
      <w:pPr>
        <w:ind w:left="8580" w:hanging="360"/>
      </w:pPr>
      <w:rPr>
        <w:rFonts w:ascii="Courier New" w:hAnsi="Courier New" w:cs="Courier New" w:hint="default"/>
      </w:rPr>
    </w:lvl>
    <w:lvl w:ilvl="5" w:tplc="04090005" w:tentative="1">
      <w:start w:val="1"/>
      <w:numFmt w:val="bullet"/>
      <w:lvlText w:val=""/>
      <w:lvlJc w:val="left"/>
      <w:pPr>
        <w:ind w:left="9300" w:hanging="360"/>
      </w:pPr>
      <w:rPr>
        <w:rFonts w:ascii="Wingdings" w:hAnsi="Wingdings" w:hint="default"/>
      </w:rPr>
    </w:lvl>
    <w:lvl w:ilvl="6" w:tplc="04090001" w:tentative="1">
      <w:start w:val="1"/>
      <w:numFmt w:val="bullet"/>
      <w:lvlText w:val=""/>
      <w:lvlJc w:val="left"/>
      <w:pPr>
        <w:ind w:left="10020" w:hanging="360"/>
      </w:pPr>
      <w:rPr>
        <w:rFonts w:ascii="Symbol" w:hAnsi="Symbol" w:hint="default"/>
      </w:rPr>
    </w:lvl>
    <w:lvl w:ilvl="7" w:tplc="04090003" w:tentative="1">
      <w:start w:val="1"/>
      <w:numFmt w:val="bullet"/>
      <w:lvlText w:val="o"/>
      <w:lvlJc w:val="left"/>
      <w:pPr>
        <w:ind w:left="10740" w:hanging="360"/>
      </w:pPr>
      <w:rPr>
        <w:rFonts w:ascii="Courier New" w:hAnsi="Courier New" w:cs="Courier New" w:hint="default"/>
      </w:rPr>
    </w:lvl>
    <w:lvl w:ilvl="8" w:tplc="04090005" w:tentative="1">
      <w:start w:val="1"/>
      <w:numFmt w:val="bullet"/>
      <w:lvlText w:val=""/>
      <w:lvlJc w:val="left"/>
      <w:pPr>
        <w:ind w:left="11460" w:hanging="360"/>
      </w:pPr>
      <w:rPr>
        <w:rFonts w:ascii="Wingdings" w:hAnsi="Wingdings" w:hint="default"/>
      </w:rPr>
    </w:lvl>
  </w:abstractNum>
  <w:abstractNum w:abstractNumId="4" w15:restartNumberingAfterBreak="0">
    <w:nsid w:val="5102025E"/>
    <w:multiLevelType w:val="hybridMultilevel"/>
    <w:tmpl w:val="9AD424C8"/>
    <w:lvl w:ilvl="0" w:tplc="8D487C44">
      <w:start w:val="2"/>
      <w:numFmt w:val="bullet"/>
      <w:lvlText w:val=""/>
      <w:lvlJc w:val="left"/>
      <w:pPr>
        <w:ind w:left="1800" w:hanging="360"/>
      </w:pPr>
      <w:rPr>
        <w:rFonts w:ascii="Symbol" w:eastAsiaTheme="minorHAnsi" w:hAnsi="Symbol" w:cstheme="maj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02A4B77"/>
    <w:multiLevelType w:val="hybridMultilevel"/>
    <w:tmpl w:val="75AA8F56"/>
    <w:lvl w:ilvl="0" w:tplc="7528E3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6C29ED"/>
    <w:multiLevelType w:val="hybridMultilevel"/>
    <w:tmpl w:val="5F800B42"/>
    <w:lvl w:ilvl="0" w:tplc="F8C43966">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A0439DE"/>
    <w:multiLevelType w:val="hybridMultilevel"/>
    <w:tmpl w:val="DDDE4A38"/>
    <w:lvl w:ilvl="0" w:tplc="F4028D8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A741825"/>
    <w:multiLevelType w:val="hybridMultilevel"/>
    <w:tmpl w:val="14FEA6FA"/>
    <w:lvl w:ilvl="0" w:tplc="10A83C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1"/>
  </w:num>
  <w:num w:numId="4">
    <w:abstractNumId w:val="7"/>
  </w:num>
  <w:num w:numId="5">
    <w:abstractNumId w:val="4"/>
  </w:num>
  <w:num w:numId="6">
    <w:abstractNumId w:val="3"/>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2FB"/>
    <w:rsid w:val="00097B7B"/>
    <w:rsid w:val="000A01A0"/>
    <w:rsid w:val="000B07B2"/>
    <w:rsid w:val="00130C72"/>
    <w:rsid w:val="001D1618"/>
    <w:rsid w:val="002352FB"/>
    <w:rsid w:val="002379C2"/>
    <w:rsid w:val="00244D5B"/>
    <w:rsid w:val="002D3021"/>
    <w:rsid w:val="003F5BCE"/>
    <w:rsid w:val="004744FC"/>
    <w:rsid w:val="005A14E4"/>
    <w:rsid w:val="0091472E"/>
    <w:rsid w:val="00C44E71"/>
    <w:rsid w:val="00D14CEB"/>
    <w:rsid w:val="00E234E2"/>
    <w:rsid w:val="00F17A23"/>
    <w:rsid w:val="00F915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A2E8"/>
  <w15:chartTrackingRefBased/>
  <w15:docId w15:val="{F2C3D539-5208-4D44-A0B6-14F4C384F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
    <w:name w:val="para"/>
    <w:basedOn w:val="Normal"/>
    <w:rsid w:val="002352FB"/>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unhideWhenUsed/>
    <w:rsid w:val="002352FB"/>
    <w:rPr>
      <w:color w:val="0000FF"/>
      <w:u w:val="single"/>
    </w:rPr>
  </w:style>
  <w:style w:type="character" w:styleId="Accentuation">
    <w:name w:val="Emphasis"/>
    <w:basedOn w:val="Policepardfaut"/>
    <w:uiPriority w:val="20"/>
    <w:qFormat/>
    <w:rsid w:val="002352FB"/>
    <w:rPr>
      <w:i/>
      <w:iCs/>
    </w:rPr>
  </w:style>
  <w:style w:type="paragraph" w:styleId="Textedebulles">
    <w:name w:val="Balloon Text"/>
    <w:basedOn w:val="Normal"/>
    <w:link w:val="TextedebullesCar"/>
    <w:uiPriority w:val="99"/>
    <w:semiHidden/>
    <w:unhideWhenUsed/>
    <w:rsid w:val="001D161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D1618"/>
    <w:rPr>
      <w:rFonts w:ascii="Segoe UI" w:hAnsi="Segoe UI" w:cs="Segoe UI"/>
      <w:sz w:val="18"/>
      <w:szCs w:val="18"/>
    </w:rPr>
  </w:style>
  <w:style w:type="character" w:customStyle="1" w:styleId="attribut">
    <w:name w:val="attribut"/>
    <w:basedOn w:val="Policepardfaut"/>
    <w:rsid w:val="00130C72"/>
  </w:style>
  <w:style w:type="character" w:customStyle="1" w:styleId="auteur">
    <w:name w:val="auteur"/>
    <w:basedOn w:val="Policepardfaut"/>
    <w:rsid w:val="00130C72"/>
  </w:style>
  <w:style w:type="character" w:customStyle="1" w:styleId="in-revue">
    <w:name w:val="in-revue"/>
    <w:basedOn w:val="Policepardfaut"/>
    <w:rsid w:val="00130C72"/>
  </w:style>
  <w:style w:type="character" w:customStyle="1" w:styleId="titre-revue">
    <w:name w:val="titre-revue"/>
    <w:basedOn w:val="Policepardfaut"/>
    <w:rsid w:val="00130C72"/>
  </w:style>
  <w:style w:type="table" w:styleId="Grilledutableau">
    <w:name w:val="Table Grid"/>
    <w:basedOn w:val="TableauNormal"/>
    <w:uiPriority w:val="39"/>
    <w:rsid w:val="00E23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234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38348">
      <w:bodyDiv w:val="1"/>
      <w:marLeft w:val="0"/>
      <w:marRight w:val="0"/>
      <w:marTop w:val="0"/>
      <w:marBottom w:val="0"/>
      <w:divBdr>
        <w:top w:val="none" w:sz="0" w:space="0" w:color="auto"/>
        <w:left w:val="none" w:sz="0" w:space="0" w:color="auto"/>
        <w:bottom w:val="none" w:sz="0" w:space="0" w:color="auto"/>
        <w:right w:val="none" w:sz="0" w:space="0" w:color="auto"/>
      </w:divBdr>
    </w:div>
    <w:div w:id="168837576">
      <w:bodyDiv w:val="1"/>
      <w:marLeft w:val="0"/>
      <w:marRight w:val="0"/>
      <w:marTop w:val="0"/>
      <w:marBottom w:val="0"/>
      <w:divBdr>
        <w:top w:val="none" w:sz="0" w:space="0" w:color="auto"/>
        <w:left w:val="none" w:sz="0" w:space="0" w:color="auto"/>
        <w:bottom w:val="none" w:sz="0" w:space="0" w:color="auto"/>
        <w:right w:val="none" w:sz="0" w:space="0" w:color="auto"/>
      </w:divBdr>
    </w:div>
    <w:div w:id="71658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irn.info/revue-l-observatoire-2008-1.htm" TargetMode="External"/><Relationship Id="rId3" Type="http://schemas.openxmlformats.org/officeDocument/2006/relationships/settings" Target="settings.xml"/><Relationship Id="rId7" Type="http://schemas.openxmlformats.org/officeDocument/2006/relationships/hyperlink" Target="https://www.cairn.info/revue-l-observatoir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irn.info/publications-de-Jean-Pierre-Saez--664715.htm" TargetMode="External"/><Relationship Id="rId5" Type="http://schemas.openxmlformats.org/officeDocument/2006/relationships/hyperlink" Target="https://www.cairn.info/publications-de-Edgar-Morin--2494.ht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764</TotalTime>
  <Pages>2</Pages>
  <Words>706</Words>
  <Characters>4028</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5</cp:revision>
  <cp:lastPrinted>2019-03-05T04:31:00Z</cp:lastPrinted>
  <dcterms:created xsi:type="dcterms:W3CDTF">2019-03-04T19:23:00Z</dcterms:created>
  <dcterms:modified xsi:type="dcterms:W3CDTF">2019-03-05T08:08:00Z</dcterms:modified>
</cp:coreProperties>
</file>