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8B0DE6" w14:textId="45796394" w:rsidR="00B2307E" w:rsidRPr="00031FB0" w:rsidRDefault="00031FB0">
      <w:pPr>
        <w:rPr>
          <w:rFonts w:ascii="Comic Sans MS" w:hAnsi="Comic Sans MS"/>
          <w:lang w:val="fr-FR"/>
        </w:rPr>
      </w:pPr>
      <w:r w:rsidRPr="00031FB0">
        <w:rPr>
          <w:rFonts w:ascii="Comic Sans MS" w:hAnsi="Comic Sans MS"/>
          <w:b/>
          <w:bCs/>
          <w:lang w:val="fr-FR"/>
        </w:rPr>
        <w:t>Niveau :</w:t>
      </w:r>
      <w:r w:rsidRPr="00031FB0">
        <w:rPr>
          <w:rFonts w:ascii="Comic Sans MS" w:hAnsi="Comic Sans MS"/>
          <w:lang w:val="fr-FR"/>
        </w:rPr>
        <w:t xml:space="preserve"> 4ème lettre</w:t>
      </w:r>
    </w:p>
    <w:p w14:paraId="3AA682B3" w14:textId="5CEE0592" w:rsidR="00031FB0" w:rsidRPr="00031FB0" w:rsidRDefault="00031FB0">
      <w:pPr>
        <w:rPr>
          <w:rFonts w:ascii="Comic Sans MS" w:hAnsi="Comic Sans MS"/>
          <w:lang w:val="fr-FR"/>
        </w:rPr>
      </w:pPr>
      <w:r w:rsidRPr="00031FB0">
        <w:rPr>
          <w:rFonts w:ascii="Comic Sans MS" w:hAnsi="Comic Sans MS"/>
          <w:b/>
          <w:bCs/>
          <w:lang w:val="fr-FR"/>
        </w:rPr>
        <w:t>Activité</w:t>
      </w:r>
      <w:r w:rsidRPr="00031FB0">
        <w:rPr>
          <w:rFonts w:ascii="Comic Sans MS" w:hAnsi="Comic Sans MS"/>
          <w:lang w:val="fr-FR"/>
        </w:rPr>
        <w:t> : explication de texte (documents)</w:t>
      </w:r>
    </w:p>
    <w:p w14:paraId="3258A5F4" w14:textId="246A75E0" w:rsidR="00031FB0" w:rsidRDefault="00031FB0" w:rsidP="00031FB0">
      <w:pPr>
        <w:pStyle w:val="Paragraphedeliste"/>
        <w:numPr>
          <w:ilvl w:val="0"/>
          <w:numId w:val="1"/>
        </w:numPr>
        <w:rPr>
          <w:rFonts w:ascii="Comic Sans MS" w:hAnsi="Comic Sans MS"/>
          <w:b/>
          <w:bCs/>
          <w:sz w:val="28"/>
          <w:szCs w:val="28"/>
          <w:u w:val="single"/>
          <w:lang w:val="fr-FR"/>
        </w:rPr>
      </w:pPr>
      <w:r w:rsidRPr="00031FB0">
        <w:rPr>
          <w:rFonts w:ascii="Comic Sans MS" w:hAnsi="Comic Sans MS"/>
          <w:b/>
          <w:bCs/>
          <w:sz w:val="28"/>
          <w:szCs w:val="28"/>
          <w:u w:val="single"/>
          <w:lang w:val="fr-FR"/>
        </w:rPr>
        <w:t>Partie 1 :</w:t>
      </w:r>
    </w:p>
    <w:p w14:paraId="61FD8AE6" w14:textId="661FC6A4" w:rsidR="00031FB0" w:rsidRPr="00031FB0" w:rsidRDefault="00031FB0" w:rsidP="00031FB0">
      <w:pPr>
        <w:pStyle w:val="Paragraphedeliste"/>
        <w:numPr>
          <w:ilvl w:val="0"/>
          <w:numId w:val="2"/>
        </w:numPr>
        <w:rPr>
          <w:rFonts w:ascii="Comic Sans MS" w:hAnsi="Comic Sans MS"/>
          <w:u w:val="single"/>
          <w:lang w:val="fr-FR"/>
        </w:rPr>
      </w:pPr>
      <w:r w:rsidRPr="00031FB0">
        <w:rPr>
          <w:rFonts w:ascii="Comic Sans MS" w:hAnsi="Comic Sans MS"/>
          <w:u w:val="single"/>
          <w:lang w:val="fr-FR"/>
        </w:rPr>
        <w:t> L’atmosphère de fête</w:t>
      </w:r>
    </w:p>
    <w:p w14:paraId="1A00106E" w14:textId="77777777" w:rsidR="00031FB0" w:rsidRPr="00031FB0" w:rsidRDefault="00031FB0" w:rsidP="00031FB0">
      <w:pPr>
        <w:rPr>
          <w:rFonts w:ascii="Comic Sans MS" w:hAnsi="Comic Sans MS"/>
          <w:lang w:val="fr-FR"/>
        </w:rPr>
      </w:pPr>
      <w:r w:rsidRPr="00031FB0">
        <w:rPr>
          <w:rFonts w:ascii="Comic Sans MS" w:hAnsi="Comic Sans MS"/>
          <w:lang w:val="fr-FR"/>
        </w:rPr>
        <w:t>En premier lieu, on remarque que l’idée de fête apparaît tout au long du texte grâce à différents moyens lexicaux : Le texte est marqué par le champ lexical de la joie avec « gaieté », ligne 1, « gaiement », ligne 25, « avec quelle joie », ligne 14, qui nous permet de ressentir le bonheur de la fête. Cette fête se traduit également par le comportement des hommes, marqué par la joie de vivre : « On chante, on rit », ligne 1 et, « on danse », ligne 26. De plus, on distingue d’autres manifestations de la gaieté des hommes comme cette volonté de chacun à faire plaisir à d’autres : dans la phrase 4-5, on a trois occurrences de « à qui » et de l’adjectif « meilleurs » qui a un effet de redondance, de répétition, qui indique que chacun personne qui participe à la vendange, cherche à créer une atmosphère de joie. Les vendanges étant un moment exceptionnel, c’est pourquoi chacun a la volonté d’oublier ou d’estomper les disputes illustrées par « folâtres querelles », ligne 5.</w:t>
      </w:r>
    </w:p>
    <w:p w14:paraId="0F830BE1" w14:textId="77777777" w:rsidR="00031FB0" w:rsidRPr="00031FB0" w:rsidRDefault="00031FB0" w:rsidP="00031FB0">
      <w:pPr>
        <w:rPr>
          <w:rFonts w:ascii="Comic Sans MS" w:hAnsi="Comic Sans MS"/>
          <w:lang w:val="fr-FR"/>
        </w:rPr>
      </w:pPr>
      <w:r w:rsidRPr="00031FB0">
        <w:rPr>
          <w:rFonts w:ascii="Comic Sans MS" w:hAnsi="Comic Sans MS"/>
          <w:lang w:val="fr-FR"/>
        </w:rPr>
        <w:t>Ensuite, on constate également que la notion de travail n’est absolument pas décrite puisque la notion d’effort n’est pas présente. Le seul terme qui définit les vendanges est « on passe aux vignes toute la journée », ligne 7. L’absence de ces notions estompe la fatigue de sorte que le lecteur n’a pas du tout l’impression de voir des gens travailler.</w:t>
      </w:r>
    </w:p>
    <w:p w14:paraId="007D75AA" w14:textId="77777777" w:rsidR="00031FB0" w:rsidRPr="00031FB0" w:rsidRDefault="00031FB0" w:rsidP="00031FB0">
      <w:pPr>
        <w:rPr>
          <w:rFonts w:ascii="Comic Sans MS" w:hAnsi="Comic Sans MS"/>
          <w:lang w:val="fr-FR"/>
        </w:rPr>
      </w:pPr>
      <w:r w:rsidRPr="00031FB0">
        <w:rPr>
          <w:rFonts w:ascii="Comic Sans MS" w:hAnsi="Comic Sans MS"/>
          <w:lang w:val="fr-FR"/>
        </w:rPr>
        <w:t xml:space="preserve">Saint-Preux tient absolument à faire ressentir à son ami, l’enthousiasme qu’il ressent lors des vendanges. En effet, tout semble parfait. Cela se manifeste par une valeur superlative dans le </w:t>
      </w:r>
      <w:proofErr w:type="spellStart"/>
      <w:r w:rsidRPr="00031FB0">
        <w:rPr>
          <w:rFonts w:ascii="Comic Sans MS" w:hAnsi="Comic Sans MS"/>
          <w:lang w:val="fr-FR"/>
        </w:rPr>
        <w:t>chois</w:t>
      </w:r>
      <w:proofErr w:type="spellEnd"/>
      <w:r w:rsidRPr="00031FB0">
        <w:rPr>
          <w:rFonts w:ascii="Comic Sans MS" w:hAnsi="Comic Sans MS"/>
          <w:lang w:val="fr-FR"/>
        </w:rPr>
        <w:t xml:space="preserve"> des adjectifs : « meilleur », « excellent ». Cet enthousiasme se traduit par une forte utilisation d’une ponctuation lyrique exprimée par des phrases exclamatives « Ô bienheureux enfants ! », ligne 15, « Avec quelle joie ces bons villageois les voient arriver ! » et « Dieu prolonge vos jours aux dépens des nôtres ! ». La fête a un aspect enthousiasmant et heureux qui marque la manière dont Saint-Preux la rapporte à son ami, milord Edouard. D’ailleurs, Saint-Preux présente Julie comme une divinité : toute cette réalité est déformée par son amour pour Julie. Il voit tout d’un meilleur œil quand Julie est là.</w:t>
      </w:r>
    </w:p>
    <w:p w14:paraId="6817BA72" w14:textId="77777777" w:rsidR="00031FB0" w:rsidRPr="00031FB0" w:rsidRDefault="00031FB0" w:rsidP="00031FB0">
      <w:pPr>
        <w:rPr>
          <w:rFonts w:ascii="Comic Sans MS" w:hAnsi="Comic Sans MS"/>
          <w:lang w:val="fr-FR"/>
        </w:rPr>
      </w:pPr>
      <w:r w:rsidRPr="00031FB0">
        <w:rPr>
          <w:rFonts w:ascii="Comic Sans MS" w:hAnsi="Comic Sans MS"/>
          <w:lang w:val="fr-FR"/>
        </w:rPr>
        <w:t xml:space="preserve">On a également un argument d’autorité avec une référence mythologique et culturelle aux Saturnales que tout le monde connaissait : ligne 30, « Ces saturnales sont bien plus agréables et bien plus sages que celle des Romains ». Les Saturnales sont des fêtes, accompagnées de grandes réjouissance et qui étaient célébrées dans l’antiquité romaine à la fin de l’année, en l’honneur du dieu Saturne. On dit que Saturne, détrôné et devenu un mortel, se réfugia en Italie, où il rassembla des hommes éparpillés dans les montagnes et leur donna des lois. Son règne fut appelé l'âge d'or parce que ses paisibles sujets étaient gouvernés avec douceur et équité. Les Saturnales célébraient l’âge d’or et effaçaient </w:t>
      </w:r>
      <w:r w:rsidRPr="00031FB0">
        <w:rPr>
          <w:rFonts w:ascii="Comic Sans MS" w:hAnsi="Comic Sans MS"/>
          <w:lang w:val="fr-FR"/>
        </w:rPr>
        <w:lastRenderedPageBreak/>
        <w:t xml:space="preserve">toutes distinctions sociales permettant aux esclaves d’être libre, pendant une semaine. Cette fête était liée à Bacchus, correspondant à Dionysos chez les </w:t>
      </w:r>
      <w:proofErr w:type="gramStart"/>
      <w:r w:rsidRPr="00031FB0">
        <w:rPr>
          <w:rFonts w:ascii="Comic Sans MS" w:hAnsi="Comic Sans MS"/>
          <w:lang w:val="fr-FR"/>
        </w:rPr>
        <w:t>Grecs,  le</w:t>
      </w:r>
      <w:proofErr w:type="gramEnd"/>
      <w:r w:rsidRPr="00031FB0">
        <w:rPr>
          <w:rFonts w:ascii="Comic Sans MS" w:hAnsi="Comic Sans MS"/>
          <w:lang w:val="fr-FR"/>
        </w:rPr>
        <w:t xml:space="preserve"> dieu du vin, de l’ivresse et des débordements : on buvait beaucoup et la fête se finissait souvent par des orgies. Bien que ce soit des Saturnales, la fête qui accompagne les vendanges est meilleure car plus vertueuse. Il rappelle que les Saturnales et cette fête sont similaires car on fête l’âge d’or mais elle est plus « sage ».</w:t>
      </w:r>
    </w:p>
    <w:p w14:paraId="6DA81D9F" w14:textId="77777777" w:rsidR="00031FB0" w:rsidRPr="00031FB0" w:rsidRDefault="00031FB0" w:rsidP="00031FB0">
      <w:pPr>
        <w:rPr>
          <w:rFonts w:ascii="Comic Sans MS" w:hAnsi="Comic Sans MS"/>
          <w:lang w:val="fr-FR"/>
        </w:rPr>
      </w:pPr>
      <w:r w:rsidRPr="00031FB0">
        <w:rPr>
          <w:rFonts w:ascii="Comic Sans MS" w:hAnsi="Comic Sans MS"/>
          <w:lang w:val="fr-FR"/>
        </w:rPr>
        <w:t>Le narrateur insiste sur le caractère harmonieux des communautés présentes pendant la période des vendanges. A travers son récit, Rousseau fait passer le tableau d’une vie qui lui semble idyllique.</w:t>
      </w:r>
    </w:p>
    <w:p w14:paraId="48C4FC0C" w14:textId="77777777" w:rsidR="00031FB0" w:rsidRPr="00031FB0" w:rsidRDefault="00031FB0" w:rsidP="00031FB0">
      <w:pPr>
        <w:rPr>
          <w:rFonts w:ascii="Comic Sans MS" w:hAnsi="Comic Sans MS"/>
          <w:lang w:val="fr-FR"/>
        </w:rPr>
      </w:pPr>
      <w:r w:rsidRPr="00031FB0">
        <w:rPr>
          <w:rFonts w:ascii="Comic Sans MS" w:hAnsi="Comic Sans MS"/>
          <w:lang w:val="fr-FR"/>
        </w:rPr>
        <w:t xml:space="preserve">II. </w:t>
      </w:r>
      <w:r w:rsidRPr="00031FB0">
        <w:rPr>
          <w:rFonts w:ascii="Comic Sans MS" w:hAnsi="Comic Sans MS"/>
          <w:u w:val="single"/>
          <w:lang w:val="fr-FR"/>
        </w:rPr>
        <w:t>Une microsociété exemplaire</w:t>
      </w:r>
    </w:p>
    <w:p w14:paraId="06AC3B0E" w14:textId="235C7321" w:rsidR="00031FB0" w:rsidRPr="00031FB0" w:rsidRDefault="00031FB0" w:rsidP="00031FB0">
      <w:pPr>
        <w:rPr>
          <w:rFonts w:ascii="Comic Sans MS" w:hAnsi="Comic Sans MS"/>
          <w:lang w:val="fr-FR"/>
        </w:rPr>
      </w:pPr>
      <w:r w:rsidRPr="00031FB0">
        <w:rPr>
          <w:rFonts w:ascii="Comic Sans MS" w:hAnsi="Comic Sans MS"/>
          <w:lang w:val="fr-FR"/>
        </w:rPr>
        <w:t>La référence aux Saturnales permet d’illustrer les deux centres d’intérêts : la célébration de la fête et la célébration de l’âge d’or qui est un état dans lequel tous les hommes sont égaux. Cela permet à Rousseau d’introduire une microsociété exemplaire : La petite société de Clarens illustre un monde possédant des caractères spécifiques.</w:t>
      </w:r>
    </w:p>
    <w:p w14:paraId="18623B1D" w14:textId="77777777" w:rsidR="00031FB0" w:rsidRPr="00031FB0" w:rsidRDefault="00031FB0" w:rsidP="00031FB0">
      <w:pPr>
        <w:rPr>
          <w:rFonts w:ascii="Comic Sans MS" w:hAnsi="Comic Sans MS"/>
          <w:lang w:val="fr-FR"/>
        </w:rPr>
      </w:pPr>
      <w:r w:rsidRPr="00031FB0">
        <w:rPr>
          <w:rFonts w:ascii="Comic Sans MS" w:hAnsi="Comic Sans MS"/>
          <w:lang w:val="fr-FR"/>
        </w:rPr>
        <w:t>Cette microsociété est caractérisée par le faible nombre de personnes qui participent aux vendanges, par le fait qu’ils se connaissent tous entre eux, une atténuation des hiérarchies sociales, le respect mutuel des différences, lorsqu'elles subsistent, et la simplicité de la vie naturelle. Cette microsociété est idéale car elle est limitée dans le temps car elle ne dure que pendant la période des vendanges : c’est une société possible qui est présentée par l’auteur et puisqu’elle a des limites, tout dépend de l’homme. Volontairement, Rousseau nous présente certaines restrictions pour montrer que l’homme pourrait vivre dans ce monde, dans un esprit serein si tout le monde le désirait.</w:t>
      </w:r>
    </w:p>
    <w:p w14:paraId="0B8295C4" w14:textId="77777777" w:rsidR="00031FB0" w:rsidRPr="00031FB0" w:rsidRDefault="00031FB0" w:rsidP="00031FB0">
      <w:pPr>
        <w:rPr>
          <w:rFonts w:ascii="Comic Sans MS" w:hAnsi="Comic Sans MS"/>
          <w:lang w:val="fr-FR"/>
        </w:rPr>
      </w:pPr>
      <w:r w:rsidRPr="00031FB0">
        <w:rPr>
          <w:rFonts w:ascii="Comic Sans MS" w:hAnsi="Comic Sans MS"/>
          <w:lang w:val="fr-FR"/>
        </w:rPr>
        <w:t>On remarque l’atténuation des hiérarchies par l’effort fourni par les hommes, pendant les vendanges : ligne 3, « les dames sont sans airs, les paysannes sont décentes ; les hommes badins et non grossiers », et ligne 6-7, « On ne revient point ensuite faire chez soi les messieurs ». Le terme de « messieurs » correspond à aristocrates. Cela signifie qu’à partir du moment où l’on rentre chez soi, on est obligé d’avoir un comportement artificiel pour respecter la hiérarchie imposée. On a également l’expression de la réciprocité « les uns des autres », ligne 6 et l'expression qui marque la modification des comportements « on veut bien sortir pour eux de sa place », ligne 12-13.</w:t>
      </w:r>
    </w:p>
    <w:p w14:paraId="2BB82598" w14:textId="77777777" w:rsidR="00031FB0" w:rsidRPr="00031FB0" w:rsidRDefault="00031FB0" w:rsidP="00031FB0">
      <w:pPr>
        <w:rPr>
          <w:rFonts w:ascii="Comic Sans MS" w:hAnsi="Comic Sans MS"/>
          <w:lang w:val="fr-FR"/>
        </w:rPr>
      </w:pPr>
      <w:r w:rsidRPr="00031FB0">
        <w:rPr>
          <w:rFonts w:ascii="Comic Sans MS" w:hAnsi="Comic Sans MS"/>
          <w:lang w:val="fr-FR"/>
        </w:rPr>
        <w:t xml:space="preserve">On observe le respect mutuel des différences, autre effort fourni par les hommes pour estomper les distinctions sociales lors du dîner : ligne 9-10, « On mange avec appétit leur soupe un peu grossière ». Le plaisir de manger réside dans le plaisir de partager. Les aristocrates font également l’effort de considérer le paysan comme leur égal au lieu de les mépriser pour les mettre « à leur aise » : « On ne ricane point orgueilleusement de leur air gauche et de leurs compliments rustauds », ligne 10. Chacun fait un effort pour faire </w:t>
      </w:r>
      <w:r w:rsidRPr="00031FB0">
        <w:rPr>
          <w:rFonts w:ascii="Comic Sans MS" w:hAnsi="Comic Sans MS"/>
          <w:lang w:val="fr-FR"/>
        </w:rPr>
        <w:lastRenderedPageBreak/>
        <w:t>plaisir. L’hypocrisie n’est pas le masque que les gens portent. On a un comportement tout à fait naturel.</w:t>
      </w:r>
    </w:p>
    <w:p w14:paraId="52870432" w14:textId="77777777" w:rsidR="00031FB0" w:rsidRPr="00031FB0" w:rsidRDefault="00031FB0" w:rsidP="00031FB0">
      <w:pPr>
        <w:rPr>
          <w:rFonts w:ascii="Comic Sans MS" w:hAnsi="Comic Sans MS"/>
          <w:lang w:val="fr-FR"/>
        </w:rPr>
      </w:pPr>
      <w:r w:rsidRPr="00031FB0">
        <w:rPr>
          <w:rFonts w:ascii="Comic Sans MS" w:hAnsi="Comic Sans MS"/>
          <w:lang w:val="fr-FR"/>
        </w:rPr>
        <w:t xml:space="preserve">La notion d’égalité est présente tout au long du texte. On retrouve le champ lexical de l’égalité : ligne 32, « mais la douce égalité qui règne ici rétablit l’ordre de la nature », ligne 33, « un lien d’amitié », ligne5, « l’union ». Chacun a </w:t>
      </w:r>
      <w:proofErr w:type="gramStart"/>
      <w:r w:rsidRPr="00031FB0">
        <w:rPr>
          <w:rFonts w:ascii="Comic Sans MS" w:hAnsi="Comic Sans MS"/>
          <w:lang w:val="fr-FR"/>
        </w:rPr>
        <w:t>le soucis</w:t>
      </w:r>
      <w:proofErr w:type="gramEnd"/>
      <w:r w:rsidRPr="00031FB0">
        <w:rPr>
          <w:rFonts w:ascii="Comic Sans MS" w:hAnsi="Comic Sans MS"/>
          <w:lang w:val="fr-FR"/>
        </w:rPr>
        <w:t xml:space="preserve"> d’instaurer un monde où l’inégalité disparaît c’est pour cette raison que ce texte gomme les distinctions sociales. Ceci est traduit par la forte utilisation du pronom personnel « on » : « on rit, on chante ». On présente cela comme une évidence c’est pourquoi le narrateur utilise le présent de vérité générale qui traduit une constance. Les deux dernières lignes « mais la douce égalité qui règne ici rétablit l’ordre de la nature, forme une instruction pour les uns, une consolation pour les autres, et un lien d’amitié pour tous », apparaissent comme une véritable leçon que le lecteur doit tirer : si les hommes acceptent de changer leur comportement et considèrent l’autre comme son égal, l’âge d’or, exprimé par la périphrase « l’ordre de la nature », peut être rétabli. On a un rythme ternaire à la fin. La phrase « forme une instruction pour les uns » révèle le fait que les aristocrates ne sont plus méprisants et, « une consolation pour les autres » montre que les paysans trouvent leur bonheur dans les vendanges. Il est nécessaire d’améliorer les relations humaines. Durant les vendanges, les hommes apprennent à se connaître (« un lien d’amitié pour tous »). Le symbole de la suppression des distinctions sociales est représenté par un groupe « aux bienheureux enfants ».</w:t>
      </w:r>
    </w:p>
    <w:p w14:paraId="6D8547E0" w14:textId="77777777" w:rsidR="00031FB0" w:rsidRPr="00031FB0" w:rsidRDefault="00031FB0" w:rsidP="00031FB0">
      <w:pPr>
        <w:rPr>
          <w:rFonts w:ascii="Comic Sans MS" w:hAnsi="Comic Sans MS"/>
          <w:lang w:val="fr-FR"/>
        </w:rPr>
      </w:pPr>
      <w:r w:rsidRPr="00031FB0">
        <w:rPr>
          <w:rFonts w:ascii="Comic Sans MS" w:hAnsi="Comic Sans MS"/>
          <w:lang w:val="fr-FR"/>
        </w:rPr>
        <w:t xml:space="preserve">Enfin, on repère dans cette microsociété, une simplicité naturelle. En effet, la référence à la nature est fréquente dans le texte. Il s'agit d'une scène de vie dans la nature « vie rustique », ligne 30. La Nouvelle-Héloïse apparaît comme un havre de paix par rapport à la satire de Voltaire. Rousseau met en valeur des émotions. Le plaisir de vivre un moment au sein de la nature permet de satisfaire la santé physique : on rend hommage au corps par une nourriture saine, « chargée d’excellents légumes ». On comprend que dans la Nature, l’homme peut se ressourcer et retrouver son état premier. On peut relever des métonymies faisant allusion au travail « la serpette et la houx » qui sont des outils agricoles. La fatigue et l’effort sont estompés au profit de la force physique. Pour faire un éloge de la vie rustique, Rousseau emploie de façon systématique, le champ lexical de la vie rustique. Pour illustrer la richesse de la vie rustique, l’auteur utilise un champ lexical étendu. Il désigne la catégorie sociale par « vendangeur », ligne 29, « paysannes », ligne 3, « villageois », ligne 14, « ouvriers », ligne 25. Il désigne les différents outils « la serpette et la houx », ligne 18 ainsi que le lieu de travail « la vendange », ligne 26 et « aux vignes », ligne 7. Il n’oublie pas de souligner la force physique nécessaire « bras robustes », ligne 15, et indique le comportement des paysans « compliments rustauds », ligne 11, ainsi que les habitudes de vie </w:t>
      </w:r>
      <w:proofErr w:type="gramStart"/>
      <w:r w:rsidRPr="00031FB0">
        <w:rPr>
          <w:rFonts w:ascii="Comic Sans MS" w:hAnsi="Comic Sans MS"/>
          <w:lang w:val="fr-FR"/>
        </w:rPr>
        <w:t>«  une</w:t>
      </w:r>
      <w:proofErr w:type="gramEnd"/>
      <w:r w:rsidRPr="00031FB0">
        <w:rPr>
          <w:rFonts w:ascii="Comic Sans MS" w:hAnsi="Comic Sans MS"/>
          <w:lang w:val="fr-FR"/>
        </w:rPr>
        <w:t xml:space="preserve"> soupe grossière », ligne 9.</w:t>
      </w:r>
    </w:p>
    <w:p w14:paraId="2D235862" w14:textId="77777777" w:rsidR="00031FB0" w:rsidRPr="00031FB0" w:rsidRDefault="00031FB0" w:rsidP="00031FB0">
      <w:pPr>
        <w:rPr>
          <w:rFonts w:ascii="Comic Sans MS" w:hAnsi="Comic Sans MS"/>
          <w:lang w:val="fr-FR"/>
        </w:rPr>
      </w:pPr>
    </w:p>
    <w:p w14:paraId="400272C1" w14:textId="77777777" w:rsidR="00031FB0" w:rsidRPr="00031FB0" w:rsidRDefault="00031FB0" w:rsidP="00031FB0">
      <w:pPr>
        <w:rPr>
          <w:rFonts w:ascii="Comic Sans MS" w:hAnsi="Comic Sans MS"/>
          <w:lang w:val="fr-FR"/>
        </w:rPr>
      </w:pPr>
      <w:r w:rsidRPr="00031FB0">
        <w:rPr>
          <w:rFonts w:ascii="Comic Sans MS" w:hAnsi="Comic Sans MS"/>
          <w:lang w:val="fr-FR"/>
        </w:rPr>
        <w:t xml:space="preserve">A travers l’écriture romanesque, l’auteur se permet de rappeler que ce qu’il met en scène n’est pas une utopie mais une société idyllique limitée dans le temps. On remarque une volonté de montrer le reflet de la réalité. Volontairement le philosophe présente des distorsions, des éléments qui choquent : il y a des éléments qui rappellent la hiérarchie sociale et qui rappellent un pouvoir de domination : l’attitude du baron rappelle la hiérarchie sociale. Celui-ci est le père de Julie et rappelle sa volonté de se singulariser auprès des autres : On a ligne 27, </w:t>
      </w:r>
      <w:proofErr w:type="gramStart"/>
      <w:r w:rsidRPr="00031FB0">
        <w:rPr>
          <w:rFonts w:ascii="Comic Sans MS" w:hAnsi="Comic Sans MS"/>
          <w:lang w:val="fr-FR"/>
        </w:rPr>
        <w:t>« hors</w:t>
      </w:r>
      <w:proofErr w:type="gramEnd"/>
      <w:r w:rsidRPr="00031FB0">
        <w:rPr>
          <w:rFonts w:ascii="Comic Sans MS" w:hAnsi="Comic Sans MS"/>
          <w:lang w:val="fr-FR"/>
        </w:rPr>
        <w:t xml:space="preserve"> le baron qui ne soupe jamais et se couche de fort bonne heure ». C’est un moyen d’exprimer son pouvoir de domination auprès des autres. Le fait qu’il se couche tôt se justifie par son âge puisqu’il est fatigué mais cela lui permet d’éviter la soupe. Il est très fidèle </w:t>
      </w:r>
      <w:proofErr w:type="gramStart"/>
      <w:r w:rsidRPr="00031FB0">
        <w:rPr>
          <w:rFonts w:ascii="Comic Sans MS" w:hAnsi="Comic Sans MS"/>
          <w:lang w:val="fr-FR"/>
        </w:rPr>
        <w:t>aux valeurs traditionnels</w:t>
      </w:r>
      <w:proofErr w:type="gramEnd"/>
      <w:r w:rsidRPr="00031FB0">
        <w:rPr>
          <w:rFonts w:ascii="Comic Sans MS" w:hAnsi="Comic Sans MS"/>
          <w:lang w:val="fr-FR"/>
        </w:rPr>
        <w:t xml:space="preserve"> et ne change pas ses habitudes de vie, même si, le jour, il fait l’effort d’être sur le même pied d’égalité que les paysans, son côté aristocratique réapparaît et il quitte les vendanges, le soir.</w:t>
      </w:r>
    </w:p>
    <w:p w14:paraId="38F93712" w14:textId="77777777" w:rsidR="00031FB0" w:rsidRPr="00031FB0" w:rsidRDefault="00031FB0" w:rsidP="00031FB0">
      <w:pPr>
        <w:rPr>
          <w:rFonts w:ascii="Comic Sans MS" w:hAnsi="Comic Sans MS"/>
          <w:lang w:val="fr-FR"/>
        </w:rPr>
      </w:pPr>
    </w:p>
    <w:p w14:paraId="4BC28907" w14:textId="77777777" w:rsidR="00031FB0" w:rsidRPr="00031FB0" w:rsidRDefault="00031FB0" w:rsidP="00031FB0">
      <w:pPr>
        <w:rPr>
          <w:rFonts w:ascii="Comic Sans MS" w:hAnsi="Comic Sans MS"/>
          <w:lang w:val="fr-FR"/>
        </w:rPr>
      </w:pPr>
      <w:r w:rsidRPr="00031FB0">
        <w:rPr>
          <w:rFonts w:ascii="Comic Sans MS" w:hAnsi="Comic Sans MS"/>
          <w:lang w:val="fr-FR"/>
        </w:rPr>
        <w:t>            La hiérarchie n'est donc pas tout à fait absente, malgré l'affirmation d'une véritable égalité. De même, on remarque que Julie est élevée à un rang supérieur par rapport aux autres. D’abord, Julie est le cœur et l’objet de cette lettre. On peut noter que Julie est le nom de la fille de César, donc un nom admirable. Elle est totalement idéalisée par son attitude lors des vendanges. Elle est isolée du monde puisqu’elle se met sous une loge et se distingue des autres en protégeant ses enfants et peut aider les paysans en cas de pluie. Julie est fidèle aux valeurs traditionnelles : le respect des Anciens. A travers la loge, Saint-Preux souligne les qualités humaines de Julie parce que cette loge permet de protéger mais également de communiquer. Ensuite, on constate qu’un cadre historique est organisé autour de Julie. En effet, elle est intimement liée à une référence historique, un argument d’autorité grâce à la comparaison de Julie à Agrippine, mère de Caligula : les légions de Germanie, révoltées, s’attendrirent lorsqu’elles virent Agrippine, la femme de leur général Germanicus, quitter le camp avec son petit garçon, Caligula. Julie est donc élevée au rang de divinité et la tente devient son temple. On a un vocabulaire laudatif « touchantes acclamations », ligne 19. Les paysans sont capables vont la protéger et se battre pour Julie, comme le montre la phrase « savent manier l’épée et le mousquet ». Julie devient une allégorie de la nation : « vous êtes pour tout le pays un dépôt cher et sacré que chacun voudrait défendre et conserver au prix de son sang », lignes 22-23. Les hommes vont aller en guerre pour défendre leur patrie.  </w:t>
      </w:r>
    </w:p>
    <w:p w14:paraId="2183DD35" w14:textId="77777777" w:rsidR="00AA18D4" w:rsidRDefault="00031FB0" w:rsidP="00031FB0">
      <w:pPr>
        <w:rPr>
          <w:rFonts w:ascii="Comic Sans MS" w:hAnsi="Comic Sans MS"/>
          <w:lang w:val="fr-FR"/>
        </w:rPr>
      </w:pPr>
      <w:r w:rsidRPr="00031FB0">
        <w:rPr>
          <w:rFonts w:ascii="Comic Sans MS" w:hAnsi="Comic Sans MS"/>
          <w:lang w:val="fr-FR"/>
        </w:rPr>
        <w:t xml:space="preserve">Enfin, pour rappeler les conventions sociales, on remarque un vocabulaire de domination et de pouvoir avec « despotique empire de la </w:t>
      </w:r>
      <w:r w:rsidR="001D3050" w:rsidRPr="00031FB0">
        <w:rPr>
          <w:rFonts w:ascii="Comic Sans MS" w:hAnsi="Comic Sans MS"/>
          <w:lang w:val="fr-FR"/>
        </w:rPr>
        <w:t>sagesse »</w:t>
      </w:r>
      <w:r w:rsidRPr="00031FB0">
        <w:rPr>
          <w:rFonts w:ascii="Comic Sans MS" w:hAnsi="Comic Sans MS"/>
          <w:lang w:val="fr-FR"/>
        </w:rPr>
        <w:t>, ligne 21 et « rois entourés de tous leurs soldats </w:t>
      </w:r>
      <w:r w:rsidR="001D3050" w:rsidRPr="00031FB0">
        <w:rPr>
          <w:rFonts w:ascii="Comic Sans MS" w:hAnsi="Comic Sans MS"/>
          <w:lang w:val="fr-FR"/>
        </w:rPr>
        <w:t xml:space="preserve">», </w:t>
      </w:r>
    </w:p>
    <w:p w14:paraId="010FA312" w14:textId="31F1BA46" w:rsidR="00031FB0" w:rsidRPr="00031FB0" w:rsidRDefault="001D3050" w:rsidP="00031FB0">
      <w:pPr>
        <w:rPr>
          <w:rFonts w:ascii="Comic Sans MS" w:hAnsi="Comic Sans MS"/>
          <w:lang w:val="fr-FR"/>
        </w:rPr>
      </w:pPr>
      <w:proofErr w:type="gramStart"/>
      <w:r w:rsidRPr="00031FB0">
        <w:rPr>
          <w:rFonts w:ascii="Comic Sans MS" w:hAnsi="Comic Sans MS"/>
          <w:lang w:val="fr-FR"/>
        </w:rPr>
        <w:t>ligne</w:t>
      </w:r>
      <w:proofErr w:type="gramEnd"/>
      <w:r w:rsidRPr="00031FB0">
        <w:rPr>
          <w:rFonts w:ascii="Comic Sans MS" w:hAnsi="Comic Sans MS"/>
          <w:lang w:val="fr-FR"/>
        </w:rPr>
        <w:t xml:space="preserve"> 24</w:t>
      </w:r>
      <w:r w:rsidR="00031FB0" w:rsidRPr="00031FB0">
        <w:rPr>
          <w:rFonts w:ascii="Comic Sans MS" w:hAnsi="Comic Sans MS"/>
          <w:lang w:val="fr-FR"/>
        </w:rPr>
        <w:t>. C’est une leçon d’humanité car ce monde cruel existe.</w:t>
      </w:r>
    </w:p>
    <w:p w14:paraId="4FEF8EA1" w14:textId="77777777" w:rsidR="00031FB0" w:rsidRPr="00031FB0" w:rsidRDefault="00031FB0" w:rsidP="00031FB0">
      <w:pPr>
        <w:rPr>
          <w:rFonts w:ascii="Comic Sans MS" w:hAnsi="Comic Sans MS"/>
          <w:lang w:val="fr-FR"/>
        </w:rPr>
      </w:pPr>
    </w:p>
    <w:p w14:paraId="343F8CF5" w14:textId="77777777" w:rsidR="00031FB0" w:rsidRPr="00031FB0" w:rsidRDefault="00031FB0" w:rsidP="00031FB0">
      <w:pPr>
        <w:rPr>
          <w:rFonts w:ascii="Comic Sans MS" w:hAnsi="Comic Sans MS"/>
          <w:lang w:val="fr-FR"/>
        </w:rPr>
      </w:pPr>
      <w:r w:rsidRPr="00031FB0">
        <w:rPr>
          <w:rFonts w:ascii="Comic Sans MS" w:hAnsi="Comic Sans MS"/>
          <w:lang w:val="fr-FR"/>
        </w:rPr>
        <w:t>Saint-Preux présente Julie de façon exacerbé : « Julie, femme incomparable ». La présentation de Julie est faite à travers des expressions hyperboliques. Saint-Preux est tellement passionné, qu’il change de destinataire : il ne parle plus à milord Edouard mais à Julie en utilisant le pronom personnel de deuxième personne « Vous », ligne 21. Il fait un éloge de Julie et se laisse entraîner par l’amour qu’il ressent pour elle.</w:t>
      </w:r>
    </w:p>
    <w:p w14:paraId="050F697A" w14:textId="77777777" w:rsidR="00031FB0" w:rsidRPr="00031FB0" w:rsidRDefault="00031FB0" w:rsidP="00031FB0">
      <w:pPr>
        <w:rPr>
          <w:rFonts w:ascii="Comic Sans MS" w:hAnsi="Comic Sans MS"/>
          <w:lang w:val="fr-FR"/>
        </w:rPr>
      </w:pPr>
    </w:p>
    <w:p w14:paraId="7CA7D15E" w14:textId="77777777" w:rsidR="00031FB0" w:rsidRDefault="00031FB0" w:rsidP="00031FB0">
      <w:pPr>
        <w:rPr>
          <w:rFonts w:ascii="Comic Sans MS" w:hAnsi="Comic Sans MS"/>
          <w:lang w:val="fr-FR"/>
        </w:rPr>
      </w:pPr>
      <w:r w:rsidRPr="00031FB0">
        <w:rPr>
          <w:rFonts w:ascii="Comic Sans MS" w:hAnsi="Comic Sans MS"/>
          <w:lang w:val="fr-FR"/>
        </w:rPr>
        <w:t>Outre le problème d’une société idéale, que Rousseau a déjà envisagé ailleurs, ce texte pose celui de l’apparence et de la réalité dans un contexte romanesque. C’est une des raisons de mettre en doute le caractère réalisable de cette communauté, fonctionnant dans l’harmonie et le respect mutuel.</w:t>
      </w:r>
    </w:p>
    <w:p w14:paraId="2D650419" w14:textId="77777777" w:rsidR="00031FB0" w:rsidRDefault="00031FB0" w:rsidP="00031FB0">
      <w:pPr>
        <w:rPr>
          <w:rFonts w:ascii="Comic Sans MS" w:hAnsi="Comic Sans MS"/>
          <w:lang w:val="fr-FR"/>
        </w:rPr>
      </w:pPr>
    </w:p>
    <w:p w14:paraId="5EF5D6D4" w14:textId="77777777" w:rsidR="00031FB0" w:rsidRDefault="00031FB0" w:rsidP="00031FB0">
      <w:pPr>
        <w:pStyle w:val="Paragraphedeliste"/>
        <w:numPr>
          <w:ilvl w:val="0"/>
          <w:numId w:val="1"/>
        </w:numPr>
        <w:rPr>
          <w:rFonts w:ascii="Comic Sans MS" w:hAnsi="Comic Sans MS"/>
          <w:sz w:val="24"/>
          <w:szCs w:val="24"/>
          <w:lang w:val="fr-FR"/>
        </w:rPr>
      </w:pPr>
      <w:r w:rsidRPr="00031FB0">
        <w:rPr>
          <w:rFonts w:ascii="Comic Sans MS" w:hAnsi="Comic Sans MS"/>
          <w:b/>
          <w:bCs/>
          <w:sz w:val="24"/>
          <w:szCs w:val="24"/>
          <w:lang w:val="fr-FR"/>
        </w:rPr>
        <w:t xml:space="preserve">Partie 2 : </w:t>
      </w:r>
    </w:p>
    <w:p w14:paraId="366EFF11" w14:textId="77777777" w:rsidR="00031FB0" w:rsidRPr="001D3050" w:rsidRDefault="00031FB0" w:rsidP="001D3050">
      <w:pPr>
        <w:rPr>
          <w:rFonts w:ascii="Comic Sans MS" w:hAnsi="Comic Sans MS"/>
          <w:lang w:val="fr-FR"/>
        </w:rPr>
      </w:pPr>
      <w:r w:rsidRPr="001D3050">
        <w:rPr>
          <w:rFonts w:ascii="Comic Sans MS" w:hAnsi="Comic Sans MS"/>
          <w:lang w:val="fr-FR"/>
        </w:rPr>
        <w:t>I. Une communauté en fête</w:t>
      </w:r>
    </w:p>
    <w:p w14:paraId="5B3C050B" w14:textId="77777777" w:rsidR="00031FB0" w:rsidRPr="001D3050" w:rsidRDefault="00031FB0" w:rsidP="001D3050">
      <w:pPr>
        <w:rPr>
          <w:rFonts w:ascii="Comic Sans MS" w:hAnsi="Comic Sans MS"/>
          <w:lang w:val="fr-FR"/>
        </w:rPr>
      </w:pPr>
      <w:r w:rsidRPr="001D3050">
        <w:rPr>
          <w:rFonts w:ascii="Comic Sans MS" w:hAnsi="Comic Sans MS"/>
          <w:lang w:val="fr-FR"/>
        </w:rPr>
        <w:t>Dans le récit qu'il fait des vendanges à Clarens, Saint-Preux insiste fréquemment sur la gaieté, sur le plaisir que semblent éprouver les membres de la communauté à être ensemble et à partager les mêmes activités. Ce plaisir de la fête est mis en relief par une insistance sur les actions et sur les sentiments. Il se confond chez le narrateur avec le plaisir du récit.</w:t>
      </w:r>
    </w:p>
    <w:p w14:paraId="289A56FB" w14:textId="77777777" w:rsidR="00031FB0" w:rsidRPr="001D3050" w:rsidRDefault="00031FB0" w:rsidP="001D3050">
      <w:pPr>
        <w:rPr>
          <w:rFonts w:ascii="Comic Sans MS" w:hAnsi="Comic Sans MS"/>
          <w:lang w:val="fr-FR"/>
        </w:rPr>
      </w:pPr>
      <w:r w:rsidRPr="001D3050">
        <w:rPr>
          <w:rFonts w:ascii="Comic Sans MS" w:hAnsi="Comic Sans MS"/>
          <w:lang w:val="fr-FR"/>
        </w:rPr>
        <w:t>a) La notion de fête</w:t>
      </w:r>
    </w:p>
    <w:p w14:paraId="4407A8CF" w14:textId="77777777" w:rsidR="00031FB0" w:rsidRPr="001D3050" w:rsidRDefault="00031FB0" w:rsidP="001D3050">
      <w:pPr>
        <w:rPr>
          <w:rFonts w:ascii="Comic Sans MS" w:hAnsi="Comic Sans MS"/>
          <w:lang w:val="fr-FR"/>
        </w:rPr>
      </w:pPr>
      <w:r w:rsidRPr="001D3050">
        <w:rPr>
          <w:rFonts w:ascii="Comic Sans MS" w:hAnsi="Comic Sans MS"/>
          <w:lang w:val="fr-FR"/>
        </w:rPr>
        <w:t>L'idée de la fête, soulignée par différents moyens lexicaux dans tout le texte, est clairement exprimée par le choix du terme "saturnales" (l. 30). Même si Saint-Preux en atténue le sens, il fait référence aux jours de fête qui commémoraient chez les Romains une sorte d'âge d'or très ancien.</w:t>
      </w:r>
    </w:p>
    <w:p w14:paraId="74E3EDEE" w14:textId="77777777" w:rsidR="00031FB0" w:rsidRPr="001D3050" w:rsidRDefault="00031FB0" w:rsidP="001D3050">
      <w:pPr>
        <w:rPr>
          <w:rFonts w:ascii="Comic Sans MS" w:hAnsi="Comic Sans MS"/>
          <w:lang w:val="fr-FR"/>
        </w:rPr>
      </w:pPr>
      <w:r w:rsidRPr="001D3050">
        <w:rPr>
          <w:rFonts w:ascii="Comic Sans MS" w:hAnsi="Comic Sans MS"/>
          <w:lang w:val="fr-FR"/>
        </w:rPr>
        <w:t>b) Des comportements marqués par la joie de vivre</w:t>
      </w:r>
    </w:p>
    <w:p w14:paraId="672BB068" w14:textId="77777777" w:rsidR="00031FB0" w:rsidRPr="001D3050" w:rsidRDefault="00031FB0" w:rsidP="001D3050">
      <w:pPr>
        <w:rPr>
          <w:rFonts w:ascii="Comic Sans MS" w:hAnsi="Comic Sans MS"/>
          <w:lang w:val="fr-FR"/>
        </w:rPr>
      </w:pPr>
      <w:r w:rsidRPr="001D3050">
        <w:rPr>
          <w:rFonts w:ascii="Comic Sans MS" w:hAnsi="Comic Sans MS"/>
          <w:lang w:val="fr-FR"/>
        </w:rPr>
        <w:t xml:space="preserve">Cette atmosphère de fête est rendue par l'insistance sur l'idée de "joie" et par la présentation d'actions qui sont autant de façons d'extérioriser le bonheur. Les termes "gaieté" et "joie" sont récurrents dans le texte : "gaieté" (l. 1), "joie" (l. 14), "gaiement" (l. 25). Ils sont développés par l'expression d'actions qui soulignent la joie de vivre : "on chante", "on rit" (l. 1), "on danse jusqu'au souper" (l. 26-27). Cette extériorisation du bonheur passe aussi par l'insistance sur les rires, les chansons, le naturel des comportements ("on ne s'agace mutuellement que", l. 5-6). Les adjectifs "folâtres" et "badins" soulignent une tendance à la plaisanterie et à la familiarité du ton. L'insistance sur </w:t>
      </w:r>
      <w:r w:rsidRPr="001D3050">
        <w:rPr>
          <w:rFonts w:ascii="Comic Sans MS" w:hAnsi="Comic Sans MS"/>
          <w:lang w:val="fr-FR"/>
        </w:rPr>
        <w:lastRenderedPageBreak/>
        <w:t>les comparatifs ("les meilleures chansons", "les meilleurs contes", "les meilleurs traits", l. 4-5) marque l'existence de compétition et de rivalité qui sont tout à fait caractéristiques de la fête et de la bonhomie des comportements.</w:t>
      </w:r>
    </w:p>
    <w:p w14:paraId="121B63D2" w14:textId="77777777" w:rsidR="00031FB0" w:rsidRPr="001D3050" w:rsidRDefault="00031FB0" w:rsidP="001D3050">
      <w:pPr>
        <w:rPr>
          <w:rFonts w:ascii="Comic Sans MS" w:hAnsi="Comic Sans MS"/>
          <w:lang w:val="fr-FR"/>
        </w:rPr>
      </w:pPr>
      <w:r w:rsidRPr="001D3050">
        <w:rPr>
          <w:rFonts w:ascii="Comic Sans MS" w:hAnsi="Comic Sans MS"/>
          <w:lang w:val="fr-FR"/>
        </w:rPr>
        <w:t>On peut observer que dans le récit l'atmosphère générale de joie a tendance à estomper la notion de travail et de fatigue : l'accent mis sur la fête laisse au second plan ce qui est à l'origine du rassemblement, une activité fatigante et répétitive, "on passe aux vignes toute la journée" (l. 7).</w:t>
      </w:r>
    </w:p>
    <w:p w14:paraId="3FD12131" w14:textId="77777777" w:rsidR="00031FB0" w:rsidRPr="001D3050" w:rsidRDefault="00031FB0" w:rsidP="001D3050">
      <w:pPr>
        <w:rPr>
          <w:rFonts w:ascii="Comic Sans MS" w:hAnsi="Comic Sans MS"/>
          <w:lang w:val="fr-FR"/>
        </w:rPr>
      </w:pPr>
      <w:r w:rsidRPr="001D3050">
        <w:rPr>
          <w:rFonts w:ascii="Comic Sans MS" w:hAnsi="Comic Sans MS"/>
          <w:lang w:val="fr-FR"/>
        </w:rPr>
        <w:t>c) Un récit lui-même très élogieux</w:t>
      </w:r>
    </w:p>
    <w:p w14:paraId="54F32D97" w14:textId="77777777" w:rsidR="00031FB0" w:rsidRPr="001D3050" w:rsidRDefault="00031FB0" w:rsidP="001D3050">
      <w:pPr>
        <w:rPr>
          <w:rFonts w:ascii="Comic Sans MS" w:hAnsi="Comic Sans MS"/>
          <w:lang w:val="fr-FR"/>
        </w:rPr>
      </w:pPr>
      <w:r w:rsidRPr="001D3050">
        <w:rPr>
          <w:rFonts w:ascii="Comic Sans MS" w:hAnsi="Comic Sans MS"/>
          <w:lang w:val="fr-FR"/>
        </w:rPr>
        <w:t>On peut remarquer enfin que la tonalité du récit fait par Saint-Preux est empreinte de la joie de vivre qui caractérise la fête. Le narrateur semble encore être, au moment où il écrit, sous le coup d'un enthousiasme qui fait se confondre la joie des vendanges et le plaisir d'écrire. Ce phénomène se révèle dans l'utilisation des exclamations marquées par la ponctuation (l. 15, 16, 17), par des formulations hyperboliques ("Vous ne sauriez concevoir... ", l. 1, "la plus grande familiarité", l. 2), par l'insistance sur le côté positif des choses ("d'excellents légumes", l. 10 ; "bien plus agréables et plus sages", l. 31). La fête a un aspect enthousiasmant et heureux qui marque la manière dont Saint-Preux la rapporte à son ami. Son admiration et son élan portent aussi sur un aspect qui est étroitement lié au terme "saturnales". Saint-Preux admire en effet le rapprochement harmonieux des communautés pendant la période des vendanges. A travers le récit, Rousseau fait ainsi passer le tableau d'une vie qui lui semble idyllique.</w:t>
      </w:r>
    </w:p>
    <w:p w14:paraId="1028DD10" w14:textId="77777777" w:rsidR="00031FB0" w:rsidRPr="001D3050" w:rsidRDefault="00031FB0" w:rsidP="001D3050">
      <w:pPr>
        <w:rPr>
          <w:rFonts w:ascii="Comic Sans MS" w:hAnsi="Comic Sans MS"/>
          <w:lang w:val="fr-FR"/>
        </w:rPr>
      </w:pPr>
      <w:r w:rsidRPr="001D3050">
        <w:rPr>
          <w:rFonts w:ascii="Comic Sans MS" w:hAnsi="Comic Sans MS"/>
          <w:lang w:val="fr-FR"/>
        </w:rPr>
        <w:t>II. Une micro-société exemplaire</w:t>
      </w:r>
    </w:p>
    <w:p w14:paraId="0AB5752C" w14:textId="77777777" w:rsidR="00031FB0" w:rsidRPr="001D3050" w:rsidRDefault="00031FB0" w:rsidP="001D3050">
      <w:pPr>
        <w:rPr>
          <w:rFonts w:ascii="Comic Sans MS" w:hAnsi="Comic Sans MS"/>
          <w:lang w:val="fr-FR"/>
        </w:rPr>
      </w:pPr>
      <w:r w:rsidRPr="001D3050">
        <w:rPr>
          <w:rFonts w:ascii="Comic Sans MS" w:hAnsi="Comic Sans MS"/>
          <w:lang w:val="fr-FR"/>
        </w:rPr>
        <w:t>En faisant référence au monde romain (dont on sait à quel point il est important pour la pensée philosophique du siècle), Rousseau, par la voix de Saint-Preux, joue sur deux plans, celui de la célébration (la fête) et celui du thème célébré. Il s'agit en effet, lors des saturnales, de rappeler l'existence ancienne d'un monde égalitaire et sans querelles. La petite société de Clarens illustre, dans une certaine mesure, ce monde dont les caractères spécifiques sont une atténuation des hiérarchies sociales, le respect mutuel des différences, lorsqu'elles subsistent, et la simplicité de la vie naturelle.</w:t>
      </w:r>
    </w:p>
    <w:p w14:paraId="6E5CE1F6" w14:textId="77777777" w:rsidR="00031FB0" w:rsidRPr="001D3050" w:rsidRDefault="00031FB0" w:rsidP="001D3050">
      <w:pPr>
        <w:rPr>
          <w:rFonts w:ascii="Comic Sans MS" w:hAnsi="Comic Sans MS"/>
          <w:lang w:val="fr-FR"/>
        </w:rPr>
      </w:pPr>
      <w:r w:rsidRPr="001D3050">
        <w:rPr>
          <w:rFonts w:ascii="Comic Sans MS" w:hAnsi="Comic Sans MS"/>
          <w:lang w:val="fr-FR"/>
        </w:rPr>
        <w:t>a) L'atténuation des hiérarchies sociales</w:t>
      </w:r>
    </w:p>
    <w:p w14:paraId="7C55976B" w14:textId="77777777" w:rsidR="00031FB0" w:rsidRPr="001D3050" w:rsidRDefault="00031FB0" w:rsidP="001D3050">
      <w:pPr>
        <w:rPr>
          <w:rFonts w:ascii="Comic Sans MS" w:hAnsi="Comic Sans MS"/>
          <w:lang w:val="fr-FR"/>
        </w:rPr>
      </w:pPr>
      <w:r w:rsidRPr="001D3050">
        <w:rPr>
          <w:rFonts w:ascii="Comic Sans MS" w:hAnsi="Comic Sans MS"/>
          <w:lang w:val="fr-FR"/>
        </w:rPr>
        <w:t xml:space="preserve">A plusieurs reprises, l'accent est mis sur l'égalité. Une première affirmation assez catégorique ("tout le monde est égal", l. 2-3) est illustrée aussitôt après par l'idée d'un rapprochement des conditions, à travers une modification des façons d'être habituelles. La même idée est reprise à la fin du texte dans l'expression "douce égalité" et dans l'image du "lien d'amitié pour tous" (l. 33). L'énumération des "dames", des "paysannes" et des "hommes" souligne que chacun s'adapte à la situation en oubliant les signes "distinctifs" de </w:t>
      </w:r>
      <w:r w:rsidRPr="001D3050">
        <w:rPr>
          <w:rFonts w:ascii="Comic Sans MS" w:hAnsi="Comic Sans MS"/>
          <w:lang w:val="fr-FR"/>
        </w:rPr>
        <w:lastRenderedPageBreak/>
        <w:t>sa catégorie ("sans airs", "décentes", "non grossiers", l. 3-4). De nombreux termes rappellent l'idée d'union, d'entente et non de relation de domination. On peut citer les termes "union" (l. 5), l'adverbe "mutuellement" (l. 6), l'expression de la réciprocité ("les uns des autres" (l. 6), l'expression qui marque la modification des comportements ("on veut bien sortir pour eux de sa place", l. 12-13).</w:t>
      </w:r>
    </w:p>
    <w:p w14:paraId="7A9EEA37" w14:textId="77777777" w:rsidR="00031FB0" w:rsidRPr="001D3050" w:rsidRDefault="00031FB0" w:rsidP="001D3050">
      <w:pPr>
        <w:rPr>
          <w:rFonts w:ascii="Comic Sans MS" w:hAnsi="Comic Sans MS"/>
          <w:lang w:val="fr-FR"/>
        </w:rPr>
      </w:pPr>
      <w:r w:rsidRPr="001D3050">
        <w:rPr>
          <w:rFonts w:ascii="Comic Sans MS" w:hAnsi="Comic Sans MS"/>
          <w:lang w:val="fr-FR"/>
        </w:rPr>
        <w:t>b) Le respect mutuel des différences</w:t>
      </w:r>
    </w:p>
    <w:p w14:paraId="3D8C340B" w14:textId="77777777" w:rsidR="00031FB0" w:rsidRPr="001D3050" w:rsidRDefault="00031FB0" w:rsidP="001D3050">
      <w:pPr>
        <w:rPr>
          <w:rFonts w:ascii="Comic Sans MS" w:hAnsi="Comic Sans MS"/>
          <w:lang w:val="fr-FR"/>
        </w:rPr>
      </w:pPr>
      <w:r w:rsidRPr="001D3050">
        <w:rPr>
          <w:rFonts w:ascii="Comic Sans MS" w:hAnsi="Comic Sans MS"/>
          <w:lang w:val="fr-FR"/>
        </w:rPr>
        <w:t>Même si la hiérarchie est atténuée, des différences demeurent. On peut cependant observer qu'il existe à Clarens, du moins pendant les vendanges, un véritable souci de ne pas froisser les susceptibilités : à l'effort pour oublier la grossièreté chez les uns correspond chez les autres un effort de politesse et de courtoisie. On observe ainsi la volonté des "maîtres" d'apprécier ce qui relève de la simplicité la plus rustique : "On mange avec appétit leur soupe..." (l. 9), "On ne ricane point orgueilleusement de leur air gauche..." (l. 10-11). Le constant rapprochement des uns et des autres dans des activités communes (utilisation du "on" dans lequel s'inclut le narrateur, insistance sur les pluriels, expression de catégories associées, comme les enfants et les villageois, mise en évidence par les formulations d'un véritable équilibre "aussi bien que", l. 9) est une façon de mettre en relief le caractère communautaire d'une vie "rustique" dans laquelle se trouvent momentanément oubliées les règles de la vie "citadine" (l. 30). Cette vie communautaire implique l'abandon provisoire des différences, des rivalités et des querelles. Saint-Preux précise d'ailleurs que ces types de comportement, s'ils existent ("querelles", "on ne s'agace...", l. 5) sont intégrés à la fête et n'ont aucune connotation belliqueuse ou agressive.</w:t>
      </w:r>
    </w:p>
    <w:p w14:paraId="46B571C6" w14:textId="77777777" w:rsidR="00031FB0" w:rsidRPr="001D3050" w:rsidRDefault="00031FB0" w:rsidP="001D3050">
      <w:pPr>
        <w:rPr>
          <w:rFonts w:ascii="Comic Sans MS" w:hAnsi="Comic Sans MS"/>
          <w:lang w:val="fr-FR"/>
        </w:rPr>
      </w:pPr>
      <w:r w:rsidRPr="001D3050">
        <w:rPr>
          <w:rFonts w:ascii="Comic Sans MS" w:hAnsi="Comic Sans MS"/>
          <w:lang w:val="fr-FR"/>
        </w:rPr>
        <w:t>c) La simplicité naturelle</w:t>
      </w:r>
    </w:p>
    <w:p w14:paraId="39DA825C" w14:textId="77777777" w:rsidR="00031FB0" w:rsidRPr="001D3050" w:rsidRDefault="00031FB0" w:rsidP="001D3050">
      <w:pPr>
        <w:rPr>
          <w:rFonts w:ascii="Comic Sans MS" w:hAnsi="Comic Sans MS"/>
          <w:lang w:val="fr-FR"/>
        </w:rPr>
      </w:pPr>
      <w:r w:rsidRPr="001D3050">
        <w:rPr>
          <w:rFonts w:ascii="Comic Sans MS" w:hAnsi="Comic Sans MS"/>
          <w:lang w:val="fr-FR"/>
        </w:rPr>
        <w:t>La référence à la nature est fréquente dans le texte sur un double plan. Il s'agit en effet d'une scène de vie dans la nature ("vie rustique", l. 30). Parallèlement, Rousseau s'intéresse à "l'ordre de la nature" et le terme est alors pris dans le sens d'un ordre originel, antérieur à l'état de civilisation auquel il faisait constamment allusion dans ces deux Discours.</w:t>
      </w:r>
    </w:p>
    <w:p w14:paraId="0EC7DD90" w14:textId="77777777" w:rsidR="00031FB0" w:rsidRPr="001D3050" w:rsidRDefault="00031FB0" w:rsidP="001D3050">
      <w:pPr>
        <w:rPr>
          <w:rFonts w:ascii="Comic Sans MS" w:hAnsi="Comic Sans MS"/>
          <w:lang w:val="fr-FR"/>
        </w:rPr>
      </w:pPr>
      <w:r w:rsidRPr="001D3050">
        <w:rPr>
          <w:rFonts w:ascii="Comic Sans MS" w:hAnsi="Comic Sans MS"/>
          <w:lang w:val="fr-FR"/>
        </w:rPr>
        <w:t xml:space="preserve">Le goût de la nature : on peut remarquer que ce que met en relief Saint-Preux est essentiellement le plaisir de la vie aux champs, sous une forme qui laisse de côté tout ce qui est d'ordre technique. L'idéalisation et la poétisation du contexte et de la situation donnent de la vie aux champs un tableau idyllique. On le perçoit aux choix qui sont opérés : tout est agréable, rien n'est difficile. Saint-Preux souligne le caractère sain de la vie naturelle et l'adjectif est certainement à prendre à la fois sur le plan de la santé physique et sur celui de la santé morale ("bonne", "saine", l. 10). On peut repérer et analyser dans le texte tout ce qui relève de cette vie rustique : les "vignes" (l. 7), les allusions au froid et à la pluie (la "loge" prévue par Julie, l. 7), les paysans, leur manière de manger ("soupe un peu </w:t>
      </w:r>
      <w:r w:rsidRPr="001D3050">
        <w:rPr>
          <w:rFonts w:ascii="Comic Sans MS" w:hAnsi="Comic Sans MS"/>
          <w:lang w:val="fr-FR"/>
        </w:rPr>
        <w:lastRenderedPageBreak/>
        <w:t>grossière", "excellents légumes", l. 10), les allusions aux instruments de travail ("serpette", "houe", l. 18). Ces termes rappellent constamment le contexte champêtre et naturel.</w:t>
      </w:r>
    </w:p>
    <w:p w14:paraId="248BA47F" w14:textId="77777777" w:rsidR="00031FB0" w:rsidRPr="001D3050" w:rsidRDefault="00031FB0" w:rsidP="001D3050">
      <w:pPr>
        <w:rPr>
          <w:rFonts w:ascii="Comic Sans MS" w:hAnsi="Comic Sans MS"/>
          <w:lang w:val="fr-FR"/>
        </w:rPr>
      </w:pPr>
      <w:r w:rsidRPr="001D3050">
        <w:rPr>
          <w:rFonts w:ascii="Comic Sans MS" w:hAnsi="Comic Sans MS"/>
          <w:lang w:val="fr-FR"/>
        </w:rPr>
        <w:t>L'état de nature : en même temps que Saint-Preux évoque la nature, il (et avec lui Rousseau) fait référence implicitement à un état dans lequel le terme nature prend un sens particulier, celui d'absence de civilisation (ce dernier terme étant assorti d'une connotation négative). "L'ordre de la nature" selon Rousseau se révèle dans l'insistance sur l'égalité, sur l'absence de rivalité et de dissensions, sur une harmonie sociale qui vient de l'absence de hiérarchie. On la trouve exprimée sous une forme de conclusion synthétique "la douce égalité qui règne ici rétablit l'ordre de la nature" (l. 32), qui reprend les diverses illustrations de cet état d'équilibre social assez rare. La fin du texte constitue ainsi un écho au tableau dressé dans les lignes 1-30. Les expressions "instruction pour les uns", "consolation pour les autres", "lien d'amitié pour tous" soulignent l'accord général qui existe à Clarens entre les différents groupes. Le texte est l'illustration d'une cohérence et d'un accord qui s'apparentent, pour Rousseau, à ce qu'il appelle ailleurs l'état de nature. On peut remarquer une insistance sur le caractère provisoire et momentané de la situation. La position de Rousseau dans cette présentation d'un état social idéal n'est-elle pas quelque peu ambiguë ?</w:t>
      </w:r>
    </w:p>
    <w:p w14:paraId="1C32650B" w14:textId="77777777" w:rsidR="00031FB0" w:rsidRPr="001D3050" w:rsidRDefault="00031FB0" w:rsidP="001D3050">
      <w:pPr>
        <w:rPr>
          <w:rFonts w:ascii="Comic Sans MS" w:hAnsi="Comic Sans MS"/>
          <w:lang w:val="fr-FR"/>
        </w:rPr>
      </w:pPr>
      <w:r w:rsidRPr="001D3050">
        <w:rPr>
          <w:rFonts w:ascii="Comic Sans MS" w:hAnsi="Comic Sans MS"/>
          <w:lang w:val="fr-FR"/>
        </w:rPr>
        <w:t>III. Le message de Rousseau. Le roman au service de la réflexion morale, philosophique et politique.</w:t>
      </w:r>
    </w:p>
    <w:p w14:paraId="545B26B8" w14:textId="77777777" w:rsidR="00031FB0" w:rsidRPr="001D3050" w:rsidRDefault="00031FB0" w:rsidP="001D3050">
      <w:pPr>
        <w:rPr>
          <w:rFonts w:ascii="Comic Sans MS" w:hAnsi="Comic Sans MS"/>
          <w:lang w:val="fr-FR"/>
        </w:rPr>
      </w:pPr>
      <w:r w:rsidRPr="001D3050">
        <w:rPr>
          <w:rFonts w:ascii="Comic Sans MS" w:hAnsi="Comic Sans MS"/>
          <w:lang w:val="fr-FR"/>
        </w:rPr>
        <w:t xml:space="preserve">Il est précisé, et cela à plusieurs reprises, qu'il s'agit là d'une circonstance particulière : les vendanges durent peu. "L'état" décrit </w:t>
      </w:r>
      <w:proofErr w:type="gramStart"/>
      <w:r w:rsidRPr="001D3050">
        <w:rPr>
          <w:rFonts w:ascii="Comic Sans MS" w:hAnsi="Comic Sans MS"/>
          <w:lang w:val="fr-FR"/>
        </w:rPr>
        <w:t>a</w:t>
      </w:r>
      <w:proofErr w:type="gramEnd"/>
      <w:r w:rsidRPr="001D3050">
        <w:rPr>
          <w:rFonts w:ascii="Comic Sans MS" w:hAnsi="Comic Sans MS"/>
          <w:lang w:val="fr-FR"/>
        </w:rPr>
        <w:t xml:space="preserve"> donc quelque chose d'exceptionnel. On remarque par ailleurs que l'idée de l'égalité provisoire est souvent atténuée, et même démentie par la nature et les caractéristiques des comportements, comme si tout ne pouvait pas être profondément modifié par le contexte des vendanges. On peut donc s'interroger sur l'authenticité du message, surtout lorsque l'on prend en compte le fait qu'il s'agit non d'un essai mais d'un roman.</w:t>
      </w:r>
    </w:p>
    <w:p w14:paraId="47E944DF" w14:textId="77777777" w:rsidR="00031FB0" w:rsidRPr="001D3050" w:rsidRDefault="00031FB0" w:rsidP="001D3050">
      <w:pPr>
        <w:rPr>
          <w:rFonts w:ascii="Comic Sans MS" w:hAnsi="Comic Sans MS"/>
          <w:lang w:val="fr-FR"/>
        </w:rPr>
      </w:pPr>
      <w:r w:rsidRPr="001D3050">
        <w:rPr>
          <w:rFonts w:ascii="Comic Sans MS" w:hAnsi="Comic Sans MS"/>
          <w:lang w:val="fr-FR"/>
        </w:rPr>
        <w:t>a) Un état provisoire</w:t>
      </w:r>
    </w:p>
    <w:p w14:paraId="5B040BA8" w14:textId="77777777" w:rsidR="00031FB0" w:rsidRPr="001D3050" w:rsidRDefault="00031FB0" w:rsidP="001D3050">
      <w:pPr>
        <w:rPr>
          <w:rFonts w:ascii="Comic Sans MS" w:hAnsi="Comic Sans MS"/>
          <w:lang w:val="fr-FR"/>
        </w:rPr>
      </w:pPr>
      <w:r w:rsidRPr="001D3050">
        <w:rPr>
          <w:rFonts w:ascii="Comic Sans MS" w:hAnsi="Comic Sans MS"/>
          <w:lang w:val="fr-FR"/>
        </w:rPr>
        <w:t xml:space="preserve">Plusieurs éléments rappellent le caractère à la fois bref et exceptionnel des vendanges. Le narrateur précise l'existence de limites temporelles par l'expression "Depuis le moment qu'on prend le métier de vendangeur" (l. 29) et par l'opposition qu'il établit entre la vie "citadine" et la vie "rurale" (l. 30). Parmi les différents sens rattachés au mot "saturnales" et les différentes connotations, l'image du "renversement" des situations sociales rappelle le contexte de l'Antiquité et suggère clairement, par là même, l'existence d'une durée limitée. On ne saurait donc voir dans les vendanges de Clarens l'image durable d'une société égalitaire et toujours harmonieuse. D'ailleurs, de nombreux détails suggèrent qu'il ne s'agit </w:t>
      </w:r>
      <w:r w:rsidRPr="001D3050">
        <w:rPr>
          <w:rFonts w:ascii="Comic Sans MS" w:hAnsi="Comic Sans MS"/>
          <w:lang w:val="fr-FR"/>
        </w:rPr>
        <w:lastRenderedPageBreak/>
        <w:t>que de modifications voulues par les circonstances. Il se peut très bien que certains des protagonistes ne souhaitent pas les voir durer.</w:t>
      </w:r>
    </w:p>
    <w:p w14:paraId="45401468" w14:textId="77777777" w:rsidR="00031FB0" w:rsidRPr="001D3050" w:rsidRDefault="00031FB0" w:rsidP="001D3050">
      <w:pPr>
        <w:rPr>
          <w:rFonts w:ascii="Comic Sans MS" w:hAnsi="Comic Sans MS"/>
          <w:lang w:val="fr-FR"/>
        </w:rPr>
      </w:pPr>
      <w:r w:rsidRPr="001D3050">
        <w:rPr>
          <w:rFonts w:ascii="Comic Sans MS" w:hAnsi="Comic Sans MS"/>
          <w:lang w:val="fr-FR"/>
        </w:rPr>
        <w:t>b) Des comportements modifiés en fonction des circonstances</w:t>
      </w:r>
    </w:p>
    <w:p w14:paraId="465BB498" w14:textId="77777777" w:rsidR="00031FB0" w:rsidRPr="001D3050" w:rsidRDefault="00031FB0" w:rsidP="001D3050">
      <w:pPr>
        <w:rPr>
          <w:rFonts w:ascii="Comic Sans MS" w:hAnsi="Comic Sans MS"/>
          <w:lang w:val="fr-FR"/>
        </w:rPr>
      </w:pPr>
      <w:r w:rsidRPr="001D3050">
        <w:rPr>
          <w:rFonts w:ascii="Comic Sans MS" w:hAnsi="Comic Sans MS"/>
          <w:lang w:val="fr-FR"/>
        </w:rPr>
        <w:t>A travers les formulations, on perçoit très nettement que les modifications sont surtout voulues et effectuées par les "maîtres" et que leurs efforts ne masquent jamais tout à fait une affirmation consciente et revendiquée de leur classe. On remarque en effet de nombreuses expressions s'attachant à montrer l'apparence des comportements (et on pourrait sans doute trouver les mêmes dans un texte où seraient dénoncés l'hypocrisie et les faux-semblants) : "pour montrer" (l. 6), "faire chez soi les messieurs" (l. 7), "on s'y prête sans affectation" (l. 12), "on veut bien sortir pour eux de sa place" (l. 13). Tout insiste sur un comportement voulu, maîtrisé et dont on pourrait dire qu'il relève d'un certain paternalisme.</w:t>
      </w:r>
    </w:p>
    <w:p w14:paraId="472C0AC1" w14:textId="77777777" w:rsidR="00031FB0" w:rsidRPr="001D3050" w:rsidRDefault="00031FB0" w:rsidP="001D3050">
      <w:pPr>
        <w:rPr>
          <w:rFonts w:ascii="Comic Sans MS" w:hAnsi="Comic Sans MS"/>
          <w:lang w:val="fr-FR"/>
        </w:rPr>
      </w:pPr>
      <w:r w:rsidRPr="001D3050">
        <w:rPr>
          <w:rFonts w:ascii="Comic Sans MS" w:hAnsi="Comic Sans MS"/>
          <w:lang w:val="fr-FR"/>
        </w:rPr>
        <w:t>c) Les références historiques à un cadre organisé autour de Julie</w:t>
      </w:r>
    </w:p>
    <w:p w14:paraId="7FA5584A" w14:textId="77777777" w:rsidR="00031FB0" w:rsidRPr="001D3050" w:rsidRDefault="00031FB0" w:rsidP="001D3050">
      <w:pPr>
        <w:rPr>
          <w:rFonts w:ascii="Comic Sans MS" w:hAnsi="Comic Sans MS"/>
          <w:lang w:val="fr-FR"/>
        </w:rPr>
      </w:pPr>
      <w:r w:rsidRPr="001D3050">
        <w:rPr>
          <w:rFonts w:ascii="Comic Sans MS" w:hAnsi="Comic Sans MS"/>
          <w:lang w:val="fr-FR"/>
        </w:rPr>
        <w:t>La hiérarchie n'est pas tout à fait absente malgré l'affirmation d'une véritable égalité. Elle est illustrée par la comparaison de Julie avec Agrippine et par l'utilisation, dans le passage dominé par cette comparaison, d'un vocabulaire de la domination et du pouvoir : "despotique empire de la sagesse" (l. 21), "rois entourés de tous leurs soldats" (l. 24). Il est assez étonnant de voir que dans l'évocation d'un idyllique état de nature, Rousseau, par la voix de Saint-Preux, fait appel à des notions historiques qui insistent sur une situation nettement hiérarchisée. Et même si l'allusion au couple "maître"/"esclave" (l. 32) est replacée dans le même contexte historique, Saint-Preux n'en souligne pas moins une relation qui n'est pas tout à fait absente de la pensée de Rousseau. Tout ce qui est dit de l'égalité sociale de Clarens reste donc très marqué par l'ambiguïté.</w:t>
      </w:r>
    </w:p>
    <w:p w14:paraId="05390858" w14:textId="77777777" w:rsidR="00031FB0" w:rsidRPr="001D3050" w:rsidRDefault="00031FB0" w:rsidP="001D3050">
      <w:pPr>
        <w:rPr>
          <w:rFonts w:ascii="Comic Sans MS" w:hAnsi="Comic Sans MS"/>
          <w:lang w:val="fr-FR"/>
        </w:rPr>
      </w:pPr>
      <w:r w:rsidRPr="001D3050">
        <w:rPr>
          <w:rFonts w:ascii="Comic Sans MS" w:hAnsi="Comic Sans MS"/>
          <w:lang w:val="fr-FR"/>
        </w:rPr>
        <w:t>d) Apparence et réalité : les problèmes de l'écriture romanesque</w:t>
      </w:r>
    </w:p>
    <w:p w14:paraId="7801DC60" w14:textId="77777777" w:rsidR="00031FB0" w:rsidRPr="001D3050" w:rsidRDefault="00031FB0" w:rsidP="001D3050">
      <w:pPr>
        <w:rPr>
          <w:rFonts w:ascii="Comic Sans MS" w:hAnsi="Comic Sans MS"/>
          <w:lang w:val="fr-FR"/>
        </w:rPr>
      </w:pPr>
      <w:r w:rsidRPr="001D3050">
        <w:rPr>
          <w:rFonts w:ascii="Comic Sans MS" w:hAnsi="Comic Sans MS"/>
          <w:lang w:val="fr-FR"/>
        </w:rPr>
        <w:t xml:space="preserve">Outre le problème d'une société idéale, que Rousseau a déjà envisagé ailleurs, ce texte pose celui de l'apparence et de la réalité dans un contexte romanesque. Or il semble bien, si l'on en juge par les nombreuses ambiguïtés, que Rousseau ne soit pas arrivé à le résoudre. Le contexte, malgré le subterfuge de la lettre, qui tente de reconstituer et de prouver l'authenticité, est celui de la fiction romanesque. C'est là une première raison de mettre en doute le caractère réalisable de cette communauté fonctionnant dans l'harmonie et dans le respect mutuel. Par ailleurs, on se rend compte que le narrateur lui-même, et sans doute Rousseau derrière lui, a du mal à se détacher d'un langage qui le trahit : tout en effet est marqué par une sorte d'imprégnation qui ne peut faire totalement abstraction de la hiérarchie et de la notion de niveau social. Les comportements des "maîtres" manquent de naturel, semblent forcés, les paysans sont idéalisés jusque dans la sincérité de leurs sentiments et de leurs élans (exclamations de la ligne 15 et des lignes suivantes) ; </w:t>
      </w:r>
      <w:r w:rsidRPr="001D3050">
        <w:rPr>
          <w:rFonts w:ascii="Comic Sans MS" w:hAnsi="Comic Sans MS"/>
          <w:lang w:val="fr-FR"/>
        </w:rPr>
        <w:lastRenderedPageBreak/>
        <w:t>l'ensemble est marqué par une sorte de paternalisme qui ne réduit pas la notion d'inégalité mais au contraire l'accentue.</w:t>
      </w:r>
    </w:p>
    <w:p w14:paraId="7A7048DB" w14:textId="77777777" w:rsidR="00031FB0" w:rsidRPr="001D3050" w:rsidRDefault="00031FB0" w:rsidP="001D3050">
      <w:pPr>
        <w:rPr>
          <w:rFonts w:ascii="Comic Sans MS" w:hAnsi="Comic Sans MS"/>
          <w:lang w:val="fr-FR"/>
        </w:rPr>
      </w:pPr>
      <w:r w:rsidRPr="001D3050">
        <w:rPr>
          <w:rFonts w:ascii="Comic Sans MS" w:hAnsi="Comic Sans MS"/>
          <w:lang w:val="fr-FR"/>
        </w:rPr>
        <w:t> </w:t>
      </w:r>
    </w:p>
    <w:p w14:paraId="40A7EEAC" w14:textId="77777777" w:rsidR="00031FB0" w:rsidRPr="001D3050" w:rsidRDefault="00031FB0" w:rsidP="001D3050">
      <w:pPr>
        <w:rPr>
          <w:rFonts w:ascii="Comic Sans MS" w:hAnsi="Comic Sans MS"/>
          <w:lang w:val="fr-FR"/>
        </w:rPr>
      </w:pPr>
      <w:r w:rsidRPr="001D3050">
        <w:rPr>
          <w:rFonts w:ascii="Comic Sans MS" w:hAnsi="Comic Sans MS"/>
          <w:lang w:val="fr-FR"/>
        </w:rPr>
        <w:t xml:space="preserve">En se présentant comme un projet de société, Julie ou La Nouvelle Héloïse est un roman qui cherche à montrer une communauté fonctionnant de manière équitable. L'épisode des vendanges fait apparaître la distorsion entre une réalité un peu fabriquée et surtout momentanée et l'idéal souhaité. En ce sens le roman, </w:t>
      </w:r>
      <w:proofErr w:type="spellStart"/>
      <w:r w:rsidRPr="001D3050">
        <w:rPr>
          <w:rFonts w:ascii="Comic Sans MS" w:hAnsi="Comic Sans MS"/>
          <w:lang w:val="fr-FR"/>
        </w:rPr>
        <w:t>pardoxalement</w:t>
      </w:r>
      <w:proofErr w:type="spellEnd"/>
      <w:r w:rsidRPr="001D3050">
        <w:rPr>
          <w:rFonts w:ascii="Comic Sans MS" w:hAnsi="Comic Sans MS"/>
          <w:lang w:val="fr-FR"/>
        </w:rPr>
        <w:t>, résout et souligne les difficultés les difficultés de l'entreprise sociale et politique : il lui permet d'exister comme le souligne le récit, sous son apparence authentique, mais il en marque aussi les limites. Les situations, et le langage lui-même, surtout le langage épistolaire, d'apparence sincère et spontané, (ce serait différent dans un essai) rappellent qu'il est difficile de venir à bout d'un ordre dont les bénéficiaires ne peuvent s'éloigner que de manière provisoire et simplement apparente. La difficulté rencontrée par le philosophe, dans son entreprise romanesque, est celle de l'impossible coïncidence entre la réalité et l'apparence. C'est la difficulté à laquelle il se heurtera dans les Confessions et c'est peut-être ce qui fait à la fois la richesse et la complexité d'une écriture qui est à l'image d'une personnalité.</w:t>
      </w:r>
    </w:p>
    <w:p w14:paraId="057C12BB" w14:textId="77777777" w:rsidR="00031FB0" w:rsidRPr="001D3050" w:rsidRDefault="00031FB0" w:rsidP="001D3050">
      <w:pPr>
        <w:rPr>
          <w:rFonts w:ascii="Comic Sans MS" w:hAnsi="Comic Sans MS"/>
          <w:lang w:val="fr-FR"/>
        </w:rPr>
      </w:pPr>
      <w:hyperlink r:id="rId5" w:history="1">
        <w:proofErr w:type="gramStart"/>
        <w:r w:rsidRPr="001D3050">
          <w:rPr>
            <w:rStyle w:val="Lienhypertexte"/>
            <w:rFonts w:ascii="Comic Sans MS" w:hAnsi="Comic Sans MS"/>
            <w:lang w:val="fr-FR"/>
          </w:rPr>
          <w:t>retour</w:t>
        </w:r>
        <w:proofErr w:type="gramEnd"/>
        <w:r w:rsidRPr="001D3050">
          <w:rPr>
            <w:rStyle w:val="Lienhypertexte"/>
            <w:rFonts w:ascii="Comic Sans MS" w:hAnsi="Comic Sans MS"/>
            <w:lang w:val="fr-FR"/>
          </w:rPr>
          <w:t xml:space="preserve"> à l'index de c</w:t>
        </w:r>
      </w:hyperlink>
    </w:p>
    <w:p w14:paraId="3B4E11F6" w14:textId="218DFB7E" w:rsidR="00031FB0" w:rsidRPr="001D3050" w:rsidRDefault="00031FB0" w:rsidP="001D3050">
      <w:pPr>
        <w:rPr>
          <w:rFonts w:ascii="Comic Sans MS" w:hAnsi="Comic Sans MS"/>
          <w:lang w:val="fr-FR"/>
        </w:rPr>
      </w:pPr>
      <w:r w:rsidRPr="001D3050">
        <w:rPr>
          <w:rFonts w:ascii="Comic Sans MS" w:hAnsi="Comic Sans MS"/>
          <w:lang w:val="fr-FR"/>
        </w:rPr>
        <w:t>                                           </w:t>
      </w:r>
    </w:p>
    <w:p w14:paraId="2338D656" w14:textId="77777777" w:rsidR="00031FB0" w:rsidRPr="001D3050" w:rsidRDefault="00031FB0" w:rsidP="001D3050">
      <w:pPr>
        <w:rPr>
          <w:rFonts w:ascii="Comic Sans MS" w:hAnsi="Comic Sans MS"/>
          <w:lang w:val="fr-FR"/>
        </w:rPr>
      </w:pPr>
    </w:p>
    <w:sectPr w:rsidR="00031FB0" w:rsidRPr="001D305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F91CBF"/>
    <w:multiLevelType w:val="multilevel"/>
    <w:tmpl w:val="132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21908"/>
    <w:multiLevelType w:val="hybridMultilevel"/>
    <w:tmpl w:val="60203816"/>
    <w:lvl w:ilvl="0" w:tplc="8CC4B96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136869"/>
    <w:multiLevelType w:val="hybridMultilevel"/>
    <w:tmpl w:val="176AB23C"/>
    <w:lvl w:ilvl="0" w:tplc="76E220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FB0"/>
    <w:rsid w:val="00031FB0"/>
    <w:rsid w:val="001D3050"/>
    <w:rsid w:val="00AA18D4"/>
    <w:rsid w:val="00AC6797"/>
    <w:rsid w:val="00B23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5F9A"/>
  <w15:chartTrackingRefBased/>
  <w15:docId w15:val="{9716641F-CDA5-4A79-AFDC-C23BC510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link w:val="Titre4Car"/>
    <w:uiPriority w:val="9"/>
    <w:qFormat/>
    <w:rsid w:val="00031FB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itre5">
    <w:name w:val="heading 5"/>
    <w:basedOn w:val="Normal"/>
    <w:link w:val="Titre5Car"/>
    <w:uiPriority w:val="9"/>
    <w:qFormat/>
    <w:rsid w:val="00031FB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31FB0"/>
    <w:pPr>
      <w:ind w:left="720"/>
      <w:contextualSpacing/>
    </w:pPr>
  </w:style>
  <w:style w:type="character" w:customStyle="1" w:styleId="Titre4Car">
    <w:name w:val="Titre 4 Car"/>
    <w:basedOn w:val="Policepardfaut"/>
    <w:link w:val="Titre4"/>
    <w:uiPriority w:val="9"/>
    <w:rsid w:val="00031FB0"/>
    <w:rPr>
      <w:rFonts w:ascii="Times New Roman" w:eastAsia="Times New Roman" w:hAnsi="Times New Roman" w:cs="Times New Roman"/>
      <w:b/>
      <w:bCs/>
      <w:sz w:val="24"/>
      <w:szCs w:val="24"/>
    </w:rPr>
  </w:style>
  <w:style w:type="character" w:customStyle="1" w:styleId="Titre5Car">
    <w:name w:val="Titre 5 Car"/>
    <w:basedOn w:val="Policepardfaut"/>
    <w:link w:val="Titre5"/>
    <w:uiPriority w:val="9"/>
    <w:rsid w:val="00031FB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31FB0"/>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031FB0"/>
    <w:rPr>
      <w:color w:val="0000FF"/>
      <w:u w:val="single"/>
    </w:rPr>
  </w:style>
  <w:style w:type="paragraph" w:styleId="Textedebulles">
    <w:name w:val="Balloon Text"/>
    <w:basedOn w:val="Normal"/>
    <w:link w:val="TextedebullesCar"/>
    <w:uiPriority w:val="99"/>
    <w:semiHidden/>
    <w:unhideWhenUsed/>
    <w:rsid w:val="001D305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30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006456">
      <w:bodyDiv w:val="1"/>
      <w:marLeft w:val="0"/>
      <w:marRight w:val="0"/>
      <w:marTop w:val="0"/>
      <w:marBottom w:val="0"/>
      <w:divBdr>
        <w:top w:val="none" w:sz="0" w:space="0" w:color="auto"/>
        <w:left w:val="none" w:sz="0" w:space="0" w:color="auto"/>
        <w:bottom w:val="none" w:sz="0" w:space="0" w:color="auto"/>
        <w:right w:val="none" w:sz="0" w:space="0" w:color="auto"/>
      </w:divBdr>
      <w:divsChild>
        <w:div w:id="316151920">
          <w:marLeft w:val="300"/>
          <w:marRight w:val="300"/>
          <w:marTop w:val="300"/>
          <w:marBottom w:val="300"/>
          <w:divBdr>
            <w:top w:val="single" w:sz="6" w:space="15" w:color="000000"/>
            <w:left w:val="single" w:sz="6" w:space="15" w:color="000000"/>
            <w:bottom w:val="single" w:sz="6" w:space="15" w:color="000000"/>
            <w:right w:val="single" w:sz="6" w:space="15" w:color="000000"/>
          </w:divBdr>
        </w:div>
      </w:divsChild>
    </w:div>
    <w:div w:id="555625819">
      <w:bodyDiv w:val="1"/>
      <w:marLeft w:val="0"/>
      <w:marRight w:val="0"/>
      <w:marTop w:val="0"/>
      <w:marBottom w:val="0"/>
      <w:divBdr>
        <w:top w:val="none" w:sz="0" w:space="0" w:color="auto"/>
        <w:left w:val="none" w:sz="0" w:space="0" w:color="auto"/>
        <w:bottom w:val="none" w:sz="0" w:space="0" w:color="auto"/>
        <w:right w:val="none" w:sz="0" w:space="0" w:color="auto"/>
      </w:divBdr>
      <w:divsChild>
        <w:div w:id="1259169774">
          <w:marLeft w:val="0"/>
          <w:marRight w:val="0"/>
          <w:marTop w:val="0"/>
          <w:marBottom w:val="0"/>
          <w:divBdr>
            <w:top w:val="none" w:sz="0" w:space="0" w:color="auto"/>
            <w:left w:val="none" w:sz="0" w:space="0" w:color="auto"/>
            <w:bottom w:val="none" w:sz="0" w:space="0" w:color="auto"/>
            <w:right w:val="none" w:sz="0" w:space="0" w:color="auto"/>
          </w:divBdr>
          <w:divsChild>
            <w:div w:id="910427447">
              <w:marLeft w:val="0"/>
              <w:marRight w:val="0"/>
              <w:marTop w:val="0"/>
              <w:marBottom w:val="0"/>
              <w:divBdr>
                <w:top w:val="none" w:sz="0" w:space="0" w:color="auto"/>
                <w:left w:val="none" w:sz="0" w:space="0" w:color="auto"/>
                <w:bottom w:val="none" w:sz="0" w:space="0" w:color="auto"/>
                <w:right w:val="none" w:sz="0" w:space="0" w:color="auto"/>
              </w:divBdr>
            </w:div>
            <w:div w:id="483930788">
              <w:marLeft w:val="0"/>
              <w:marRight w:val="0"/>
              <w:marTop w:val="0"/>
              <w:marBottom w:val="0"/>
              <w:divBdr>
                <w:top w:val="none" w:sz="0" w:space="0" w:color="auto"/>
                <w:left w:val="none" w:sz="0" w:space="0" w:color="auto"/>
                <w:bottom w:val="none" w:sz="0" w:space="0" w:color="auto"/>
                <w:right w:val="none" w:sz="0" w:space="0" w:color="auto"/>
              </w:divBdr>
            </w:div>
            <w:div w:id="1234437210">
              <w:marLeft w:val="0"/>
              <w:marRight w:val="0"/>
              <w:marTop w:val="0"/>
              <w:marBottom w:val="0"/>
              <w:divBdr>
                <w:top w:val="none" w:sz="0" w:space="0" w:color="auto"/>
                <w:left w:val="none" w:sz="0" w:space="0" w:color="auto"/>
                <w:bottom w:val="none" w:sz="0" w:space="0" w:color="auto"/>
                <w:right w:val="none" w:sz="0" w:space="0" w:color="auto"/>
              </w:divBdr>
            </w:div>
            <w:div w:id="64650688">
              <w:marLeft w:val="0"/>
              <w:marRight w:val="0"/>
              <w:marTop w:val="0"/>
              <w:marBottom w:val="0"/>
              <w:divBdr>
                <w:top w:val="none" w:sz="0" w:space="0" w:color="auto"/>
                <w:left w:val="none" w:sz="0" w:space="0" w:color="auto"/>
                <w:bottom w:val="none" w:sz="0" w:space="0" w:color="auto"/>
                <w:right w:val="none" w:sz="0" w:space="0" w:color="auto"/>
              </w:divBdr>
            </w:div>
            <w:div w:id="1567642121">
              <w:marLeft w:val="0"/>
              <w:marRight w:val="0"/>
              <w:marTop w:val="0"/>
              <w:marBottom w:val="0"/>
              <w:divBdr>
                <w:top w:val="none" w:sz="0" w:space="0" w:color="auto"/>
                <w:left w:val="none" w:sz="0" w:space="0" w:color="auto"/>
                <w:bottom w:val="none" w:sz="0" w:space="0" w:color="auto"/>
                <w:right w:val="none" w:sz="0" w:space="0" w:color="auto"/>
              </w:divBdr>
            </w:div>
            <w:div w:id="1194423284">
              <w:marLeft w:val="0"/>
              <w:marRight w:val="0"/>
              <w:marTop w:val="0"/>
              <w:marBottom w:val="0"/>
              <w:divBdr>
                <w:top w:val="none" w:sz="0" w:space="0" w:color="auto"/>
                <w:left w:val="none" w:sz="0" w:space="0" w:color="auto"/>
                <w:bottom w:val="none" w:sz="0" w:space="0" w:color="auto"/>
                <w:right w:val="none" w:sz="0" w:space="0" w:color="auto"/>
              </w:divBdr>
            </w:div>
            <w:div w:id="19681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ael.monnier.free.fr/bac_francais/nature_et_civilisation/index.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2729</TotalTime>
  <Pages>10</Pages>
  <Words>4098</Words>
  <Characters>23365</Characters>
  <Application>Microsoft Office Word</Application>
  <DocSecurity>0</DocSecurity>
  <Lines>194</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cp:lastPrinted>2020-10-16T11:24:00Z</cp:lastPrinted>
  <dcterms:created xsi:type="dcterms:W3CDTF">2020-10-16T11:03:00Z</dcterms:created>
  <dcterms:modified xsi:type="dcterms:W3CDTF">2020-10-18T08:32:00Z</dcterms:modified>
</cp:coreProperties>
</file>